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D9AAE" w14:textId="0FC9591C" w:rsidR="005A2BC1" w:rsidRPr="00A21BCA" w:rsidRDefault="00A21BCA">
      <w:pPr>
        <w:spacing w:after="160" w:line="259" w:lineRule="auto"/>
        <w:ind w:left="0" w:firstLine="0"/>
        <w:jc w:val="both"/>
        <w:rPr>
          <w:rFonts w:ascii="CamberW04-Light" w:eastAsia="CamberW04-Light" w:hAnsi="CamberW04-Light" w:cs="CamberW04-Light"/>
          <w:lang w:val="en-GB"/>
        </w:rPr>
      </w:pPr>
      <w:r w:rsidRPr="00A21BCA">
        <w:rPr>
          <w:noProof/>
          <w:lang w:val="en-GB"/>
        </w:rPr>
        <w:drawing>
          <wp:anchor distT="0" distB="0" distL="114300" distR="114300" simplePos="0" relativeHeight="251675648" behindDoc="0" locked="0" layoutInCell="1" allowOverlap="1" wp14:anchorId="3AD7340F" wp14:editId="2135073D">
            <wp:simplePos x="0" y="0"/>
            <wp:positionH relativeFrom="margin">
              <wp:posOffset>-647065</wp:posOffset>
            </wp:positionH>
            <wp:positionV relativeFrom="margin">
              <wp:posOffset>-844550</wp:posOffset>
            </wp:positionV>
            <wp:extent cx="7565390" cy="10706100"/>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eğerlendirme-Kılavuzu-kapak1.jpg"/>
                    <pic:cNvPicPr/>
                  </pic:nvPicPr>
                  <pic:blipFill>
                    <a:blip r:embed="rId9">
                      <a:extLst>
                        <a:ext uri="{28A0092B-C50C-407E-A947-70E740481C1C}">
                          <a14:useLocalDpi xmlns:a14="http://schemas.microsoft.com/office/drawing/2010/main" val="0"/>
                        </a:ext>
                      </a:extLst>
                    </a:blip>
                    <a:stretch>
                      <a:fillRect/>
                    </a:stretch>
                  </pic:blipFill>
                  <pic:spPr>
                    <a:xfrm>
                      <a:off x="0" y="0"/>
                      <a:ext cx="7565390" cy="10706100"/>
                    </a:xfrm>
                    <a:prstGeom prst="rect">
                      <a:avLst/>
                    </a:prstGeom>
                  </pic:spPr>
                </pic:pic>
              </a:graphicData>
            </a:graphic>
            <wp14:sizeRelH relativeFrom="margin">
              <wp14:pctWidth>0</wp14:pctWidth>
            </wp14:sizeRelH>
            <wp14:sizeRelV relativeFrom="margin">
              <wp14:pctHeight>0</wp14:pctHeight>
            </wp14:sizeRelV>
          </wp:anchor>
        </w:drawing>
      </w:r>
      <w:r w:rsidRPr="00A21BCA">
        <w:rPr>
          <w:lang w:val="en-GB"/>
        </w:rPr>
        <w:br w:type="page"/>
      </w:r>
      <w:bookmarkStart w:id="0" w:name="_Toc441586525"/>
      <w:bookmarkStart w:id="1" w:name="_Toc442225250"/>
    </w:p>
    <w:sdt>
      <w:sdtPr>
        <w:rPr>
          <w:rFonts w:ascii="Times New Roman" w:eastAsia="Times New Roman" w:hAnsi="Times New Roman"/>
          <w:b w:val="0"/>
          <w:color w:val="000000"/>
          <w:sz w:val="20"/>
          <w:lang w:val="en-GB"/>
        </w:rPr>
        <w:id w:val="-2109723311"/>
        <w:docPartObj>
          <w:docPartGallery w:val="Table of Contents"/>
          <w:docPartUnique/>
        </w:docPartObj>
      </w:sdtPr>
      <w:sdtEndPr/>
      <w:sdtContent>
        <w:p w14:paraId="15C65DDC" w14:textId="3D820C59" w:rsidR="005A2BC1" w:rsidRPr="00A21BCA" w:rsidRDefault="00A21BCA">
          <w:pPr>
            <w:pStyle w:val="P68B1DB1-TBal1"/>
            <w:rPr>
              <w:lang w:val="en-GB"/>
            </w:rPr>
          </w:pPr>
          <w:r w:rsidRPr="00A21BCA">
            <w:rPr>
              <w:lang w:val="en-GB"/>
            </w:rPr>
            <w:t>Table of Contents</w:t>
          </w:r>
        </w:p>
        <w:p w14:paraId="34CDD60C" w14:textId="059F7CFB" w:rsidR="00D61DD7" w:rsidRPr="00D61DD7" w:rsidRDefault="00A21BCA">
          <w:pPr>
            <w:pStyle w:val="T1"/>
            <w:rPr>
              <w:rFonts w:eastAsiaTheme="minorEastAsia" w:cstheme="minorBidi"/>
              <w:b w:val="0"/>
              <w:bCs w:val="0"/>
              <w:i w:val="0"/>
              <w:iCs w:val="0"/>
              <w:noProof/>
              <w:color w:val="auto"/>
              <w:sz w:val="16"/>
              <w:szCs w:val="16"/>
            </w:rPr>
          </w:pPr>
          <w:r w:rsidRPr="00A21BCA">
            <w:rPr>
              <w:lang w:val="en-GB"/>
            </w:rPr>
            <w:fldChar w:fldCharType="begin"/>
          </w:r>
          <w:r w:rsidRPr="00A21BCA">
            <w:rPr>
              <w:lang w:val="en-GB"/>
            </w:rPr>
            <w:instrText xml:space="preserve"> TOC \o "1-3" \h \z \u </w:instrText>
          </w:r>
          <w:r w:rsidRPr="00A21BCA">
            <w:rPr>
              <w:lang w:val="en-GB"/>
            </w:rPr>
            <w:fldChar w:fldCharType="separate"/>
          </w:r>
          <w:hyperlink w:anchor="_Toc192860355" w:history="1">
            <w:r w:rsidR="00D61DD7" w:rsidRPr="00D61DD7">
              <w:rPr>
                <w:rStyle w:val="Kpr"/>
                <w:noProof/>
                <w:sz w:val="16"/>
                <w:szCs w:val="16"/>
                <w:lang w:val="en-GB"/>
              </w:rPr>
              <w:t>FOREWORD</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_Toc192860355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3</w:t>
            </w:r>
            <w:r w:rsidR="00D61DD7" w:rsidRPr="00D61DD7">
              <w:rPr>
                <w:noProof/>
                <w:webHidden/>
                <w:sz w:val="16"/>
                <w:szCs w:val="16"/>
              </w:rPr>
              <w:fldChar w:fldCharType="end"/>
            </w:r>
          </w:hyperlink>
        </w:p>
        <w:p w14:paraId="57995FB4" w14:textId="67F1E3B6" w:rsidR="00D61DD7" w:rsidRPr="00D61DD7" w:rsidRDefault="009E316D">
          <w:pPr>
            <w:pStyle w:val="T1"/>
            <w:rPr>
              <w:rFonts w:eastAsiaTheme="minorEastAsia" w:cstheme="minorBidi"/>
              <w:b w:val="0"/>
              <w:bCs w:val="0"/>
              <w:i w:val="0"/>
              <w:iCs w:val="0"/>
              <w:noProof/>
              <w:color w:val="auto"/>
              <w:sz w:val="16"/>
              <w:szCs w:val="16"/>
            </w:rPr>
          </w:pPr>
          <w:hyperlink w:anchor="_Toc192860356" w:history="1">
            <w:r w:rsidR="00D61DD7" w:rsidRPr="00D61DD7">
              <w:rPr>
                <w:rStyle w:val="Kpr"/>
                <w:noProof/>
                <w:sz w:val="16"/>
                <w:szCs w:val="16"/>
                <w:lang w:val="en-GB"/>
              </w:rPr>
              <w:t>INTRODUCTION</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_Toc192860356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4</w:t>
            </w:r>
            <w:r w:rsidR="00D61DD7" w:rsidRPr="00D61DD7">
              <w:rPr>
                <w:noProof/>
                <w:webHidden/>
                <w:sz w:val="16"/>
                <w:szCs w:val="16"/>
              </w:rPr>
              <w:fldChar w:fldCharType="end"/>
            </w:r>
          </w:hyperlink>
        </w:p>
        <w:p w14:paraId="31F951F6" w14:textId="62F5AAD3" w:rsidR="00D61DD7" w:rsidRPr="00D61DD7" w:rsidRDefault="009E316D">
          <w:pPr>
            <w:pStyle w:val="T1"/>
            <w:rPr>
              <w:rFonts w:eastAsiaTheme="minorEastAsia" w:cstheme="minorBidi"/>
              <w:b w:val="0"/>
              <w:bCs w:val="0"/>
              <w:i w:val="0"/>
              <w:iCs w:val="0"/>
              <w:noProof/>
              <w:color w:val="auto"/>
              <w:sz w:val="16"/>
              <w:szCs w:val="16"/>
            </w:rPr>
          </w:pPr>
          <w:hyperlink w:anchor="_Toc192860357" w:history="1">
            <w:r w:rsidR="00D61DD7" w:rsidRPr="00D61DD7">
              <w:rPr>
                <w:rStyle w:val="Kpr"/>
                <w:noProof/>
                <w:sz w:val="16"/>
                <w:szCs w:val="16"/>
                <w:lang w:val="en-GB"/>
              </w:rPr>
              <w:t>A. INSTITUTIONAL EXTERNAL EVALUATION PROGRAM AND INSTITUTIONAL ACCREDITATION PROGRAM</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_Toc192860357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4</w:t>
            </w:r>
            <w:r w:rsidR="00D61DD7" w:rsidRPr="00D61DD7">
              <w:rPr>
                <w:noProof/>
                <w:webHidden/>
                <w:sz w:val="16"/>
                <w:szCs w:val="16"/>
              </w:rPr>
              <w:fldChar w:fldCharType="end"/>
            </w:r>
          </w:hyperlink>
        </w:p>
        <w:p w14:paraId="44CA0E7A" w14:textId="175FB69E"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58" w:history="1">
            <w:r w:rsidR="00D61DD7" w:rsidRPr="00D61DD7">
              <w:rPr>
                <w:rStyle w:val="Kpr"/>
                <w:noProof/>
                <w:sz w:val="16"/>
                <w:szCs w:val="16"/>
                <w:lang w:val="en-GB"/>
              </w:rPr>
              <w:t>A.1. DUTIES AND RESPONSIBILITIES OF THEQC COMMISSION ON INSTITUTIONAL EXTERNAL EVALUATION AND ACCREDITATION</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_Toc192860358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8</w:t>
            </w:r>
            <w:r w:rsidR="00D61DD7" w:rsidRPr="00D61DD7">
              <w:rPr>
                <w:noProof/>
                <w:webHidden/>
                <w:sz w:val="16"/>
                <w:szCs w:val="16"/>
              </w:rPr>
              <w:fldChar w:fldCharType="end"/>
            </w:r>
          </w:hyperlink>
        </w:p>
        <w:p w14:paraId="169A3C6F" w14:textId="77632CF1"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59" w:history="1">
            <w:r w:rsidR="00D61DD7" w:rsidRPr="00D61DD7">
              <w:rPr>
                <w:rStyle w:val="Kpr"/>
                <w:noProof/>
                <w:sz w:val="16"/>
                <w:szCs w:val="16"/>
                <w:lang w:val="en-GB"/>
              </w:rPr>
              <w:t>A.2. DUTIES AND RESPONSIBILITIES OF THE EVALUATION TEAM</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_Toc192860359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8</w:t>
            </w:r>
            <w:r w:rsidR="00D61DD7" w:rsidRPr="00D61DD7">
              <w:rPr>
                <w:noProof/>
                <w:webHidden/>
                <w:sz w:val="16"/>
                <w:szCs w:val="16"/>
              </w:rPr>
              <w:fldChar w:fldCharType="end"/>
            </w:r>
          </w:hyperlink>
        </w:p>
        <w:p w14:paraId="360D2732" w14:textId="160D11E9"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60" w:history="1">
            <w:r w:rsidR="00D61DD7" w:rsidRPr="00D61DD7">
              <w:rPr>
                <w:rStyle w:val="Kpr"/>
                <w:noProof/>
                <w:sz w:val="16"/>
                <w:szCs w:val="16"/>
                <w:lang w:val="en-GB"/>
              </w:rPr>
              <w:t>A.3. QUALIFICATIONS OF THE EVALUATION TEAM</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_Toc192860360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9</w:t>
            </w:r>
            <w:r w:rsidR="00D61DD7" w:rsidRPr="00D61DD7">
              <w:rPr>
                <w:noProof/>
                <w:webHidden/>
                <w:sz w:val="16"/>
                <w:szCs w:val="16"/>
              </w:rPr>
              <w:fldChar w:fldCharType="end"/>
            </w:r>
          </w:hyperlink>
        </w:p>
        <w:p w14:paraId="31A57DD6" w14:textId="27D7602C"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61" w:history="1">
            <w:r w:rsidR="00D61DD7" w:rsidRPr="00D61DD7">
              <w:rPr>
                <w:rStyle w:val="Kpr"/>
                <w:noProof/>
                <w:sz w:val="16"/>
                <w:szCs w:val="16"/>
                <w:lang w:val="en-GB"/>
              </w:rPr>
              <w:t>A.4. METHODS TO BE USED BY EVALUATION TEAMS</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_Toc192860361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10</w:t>
            </w:r>
            <w:r w:rsidR="00D61DD7" w:rsidRPr="00D61DD7">
              <w:rPr>
                <w:noProof/>
                <w:webHidden/>
                <w:sz w:val="16"/>
                <w:szCs w:val="16"/>
              </w:rPr>
              <w:fldChar w:fldCharType="end"/>
            </w:r>
          </w:hyperlink>
        </w:p>
        <w:p w14:paraId="34D937F6" w14:textId="7A078E4D"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62" w:history="1">
            <w:r w:rsidR="00D61DD7" w:rsidRPr="00D61DD7">
              <w:rPr>
                <w:rStyle w:val="Kpr"/>
                <w:noProof/>
                <w:sz w:val="16"/>
                <w:szCs w:val="16"/>
                <w:lang w:val="en-GB"/>
              </w:rPr>
              <w:t>A.5. COMMENCEMENT OF INSTITUTIONAL EXTERNAL EVALUATION AND INSTITUTIONAL ACCREDITATION PROGRAMS</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_Toc192860362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11</w:t>
            </w:r>
            <w:r w:rsidR="00D61DD7" w:rsidRPr="00D61DD7">
              <w:rPr>
                <w:noProof/>
                <w:webHidden/>
                <w:sz w:val="16"/>
                <w:szCs w:val="16"/>
              </w:rPr>
              <w:fldChar w:fldCharType="end"/>
            </w:r>
          </w:hyperlink>
        </w:p>
        <w:p w14:paraId="0C449B35" w14:textId="1D45065C" w:rsidR="00D61DD7" w:rsidRPr="00D61DD7" w:rsidRDefault="009E316D">
          <w:pPr>
            <w:pStyle w:val="T1"/>
            <w:rPr>
              <w:rFonts w:eastAsiaTheme="minorEastAsia" w:cstheme="minorBidi"/>
              <w:b w:val="0"/>
              <w:bCs w:val="0"/>
              <w:i w:val="0"/>
              <w:iCs w:val="0"/>
              <w:noProof/>
              <w:color w:val="auto"/>
              <w:sz w:val="16"/>
              <w:szCs w:val="16"/>
            </w:rPr>
          </w:pPr>
          <w:hyperlink w:anchor="_Toc192860363" w:history="1">
            <w:r w:rsidR="00D61DD7" w:rsidRPr="00D61DD7">
              <w:rPr>
                <w:rStyle w:val="Kpr"/>
                <w:noProof/>
                <w:sz w:val="16"/>
                <w:szCs w:val="16"/>
                <w:lang w:val="en-GB"/>
              </w:rPr>
              <w:t>B. EVALUATION PROCESS</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_Toc192860363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12</w:t>
            </w:r>
            <w:r w:rsidR="00D61DD7" w:rsidRPr="00D61DD7">
              <w:rPr>
                <w:noProof/>
                <w:webHidden/>
                <w:sz w:val="16"/>
                <w:szCs w:val="16"/>
              </w:rPr>
              <w:fldChar w:fldCharType="end"/>
            </w:r>
          </w:hyperlink>
        </w:p>
        <w:p w14:paraId="3F02F4A1" w14:textId="2AF19957"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64" w:history="1">
            <w:r w:rsidR="00D61DD7" w:rsidRPr="00D61DD7">
              <w:rPr>
                <w:rStyle w:val="Kpr"/>
                <w:noProof/>
                <w:sz w:val="16"/>
                <w:szCs w:val="16"/>
                <w:lang w:val="en-GB"/>
              </w:rPr>
              <w:t>B.1. PRE-EVALUATION THROUGH ISER(S)</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_Toc192860364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12</w:t>
            </w:r>
            <w:r w:rsidR="00D61DD7" w:rsidRPr="00D61DD7">
              <w:rPr>
                <w:noProof/>
                <w:webHidden/>
                <w:sz w:val="16"/>
                <w:szCs w:val="16"/>
              </w:rPr>
              <w:fldChar w:fldCharType="end"/>
            </w:r>
          </w:hyperlink>
        </w:p>
        <w:p w14:paraId="6F6F9D0D" w14:textId="50DFFA2E" w:rsidR="00D61DD7" w:rsidRPr="00D61DD7" w:rsidRDefault="009E316D">
          <w:pPr>
            <w:pStyle w:val="T3"/>
            <w:tabs>
              <w:tab w:val="right" w:leader="dot" w:pos="9912"/>
            </w:tabs>
            <w:rPr>
              <w:rFonts w:eastAsiaTheme="minorEastAsia" w:cstheme="minorBidi"/>
              <w:noProof/>
              <w:color w:val="auto"/>
              <w:sz w:val="16"/>
              <w:szCs w:val="16"/>
            </w:rPr>
          </w:pPr>
          <w:hyperlink w:anchor="_Toc192860365" w:history="1">
            <w:r w:rsidR="00D61DD7" w:rsidRPr="00D61DD7">
              <w:rPr>
                <w:rStyle w:val="Kpr"/>
                <w:noProof/>
                <w:sz w:val="16"/>
                <w:szCs w:val="16"/>
                <w:lang w:val="en-GB"/>
              </w:rPr>
              <w:t>B.1.1. Commencement of Pre-Evaluation Through ISERs</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_Toc192860365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12</w:t>
            </w:r>
            <w:r w:rsidR="00D61DD7" w:rsidRPr="00D61DD7">
              <w:rPr>
                <w:noProof/>
                <w:webHidden/>
                <w:sz w:val="16"/>
                <w:szCs w:val="16"/>
              </w:rPr>
              <w:fldChar w:fldCharType="end"/>
            </w:r>
          </w:hyperlink>
        </w:p>
        <w:p w14:paraId="27E8F063" w14:textId="71678335" w:rsidR="00D61DD7" w:rsidRPr="00D61DD7" w:rsidRDefault="009E316D">
          <w:pPr>
            <w:pStyle w:val="T3"/>
            <w:tabs>
              <w:tab w:val="right" w:leader="dot" w:pos="9912"/>
            </w:tabs>
            <w:rPr>
              <w:rFonts w:eastAsiaTheme="minorEastAsia" w:cstheme="minorBidi"/>
              <w:noProof/>
              <w:color w:val="auto"/>
              <w:sz w:val="16"/>
              <w:szCs w:val="16"/>
            </w:rPr>
          </w:pPr>
          <w:hyperlink w:anchor="_Toc192860366" w:history="1">
            <w:r w:rsidR="00D61DD7" w:rsidRPr="00D61DD7">
              <w:rPr>
                <w:rStyle w:val="Kpr"/>
                <w:noProof/>
                <w:sz w:val="16"/>
                <w:szCs w:val="16"/>
                <w:lang w:val="en-GB"/>
              </w:rPr>
              <w:t>B.1.2. Planning the Site Visit Program</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_Toc192860366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12</w:t>
            </w:r>
            <w:r w:rsidR="00D61DD7" w:rsidRPr="00D61DD7">
              <w:rPr>
                <w:noProof/>
                <w:webHidden/>
                <w:sz w:val="16"/>
                <w:szCs w:val="16"/>
              </w:rPr>
              <w:fldChar w:fldCharType="end"/>
            </w:r>
          </w:hyperlink>
        </w:p>
        <w:p w14:paraId="2E5AD8C3" w14:textId="38CC0D08"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67" w:history="1">
            <w:r w:rsidR="00D61DD7" w:rsidRPr="00D61DD7">
              <w:rPr>
                <w:rStyle w:val="Kpr"/>
                <w:noProof/>
                <w:sz w:val="16"/>
                <w:szCs w:val="16"/>
                <w:lang w:val="en-GB"/>
              </w:rPr>
              <w:t>B.2. VISIT TO THE INSTITUTION</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_Toc192860367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14</w:t>
            </w:r>
            <w:r w:rsidR="00D61DD7" w:rsidRPr="00D61DD7">
              <w:rPr>
                <w:noProof/>
                <w:webHidden/>
                <w:sz w:val="16"/>
                <w:szCs w:val="16"/>
              </w:rPr>
              <w:fldChar w:fldCharType="end"/>
            </w:r>
          </w:hyperlink>
        </w:p>
        <w:p w14:paraId="6E3A7FA9" w14:textId="29FA5032" w:rsidR="00D61DD7" w:rsidRPr="00D61DD7" w:rsidRDefault="009E316D">
          <w:pPr>
            <w:pStyle w:val="T3"/>
            <w:tabs>
              <w:tab w:val="right" w:leader="dot" w:pos="9912"/>
            </w:tabs>
            <w:rPr>
              <w:rFonts w:eastAsiaTheme="minorEastAsia" w:cstheme="minorBidi"/>
              <w:noProof/>
              <w:color w:val="auto"/>
              <w:sz w:val="16"/>
              <w:szCs w:val="16"/>
            </w:rPr>
          </w:pPr>
          <w:hyperlink w:anchor="_Toc192860368" w:history="1">
            <w:r w:rsidR="00D61DD7" w:rsidRPr="00D61DD7">
              <w:rPr>
                <w:rStyle w:val="Kpr"/>
                <w:noProof/>
                <w:sz w:val="16"/>
                <w:szCs w:val="16"/>
                <w:lang w:val="en-GB"/>
              </w:rPr>
              <w:t>B.2.1. Pre-Visit</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_Toc192860368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14</w:t>
            </w:r>
            <w:r w:rsidR="00D61DD7" w:rsidRPr="00D61DD7">
              <w:rPr>
                <w:noProof/>
                <w:webHidden/>
                <w:sz w:val="16"/>
                <w:szCs w:val="16"/>
              </w:rPr>
              <w:fldChar w:fldCharType="end"/>
            </w:r>
          </w:hyperlink>
        </w:p>
        <w:p w14:paraId="554079E5" w14:textId="4FE9E4B9" w:rsidR="00D61DD7" w:rsidRPr="00D61DD7" w:rsidRDefault="009E316D">
          <w:pPr>
            <w:pStyle w:val="T3"/>
            <w:tabs>
              <w:tab w:val="right" w:leader="dot" w:pos="9912"/>
            </w:tabs>
            <w:rPr>
              <w:rFonts w:eastAsiaTheme="minorEastAsia" w:cstheme="minorBidi"/>
              <w:noProof/>
              <w:color w:val="auto"/>
              <w:sz w:val="16"/>
              <w:szCs w:val="16"/>
            </w:rPr>
          </w:pPr>
          <w:hyperlink w:anchor="_Toc192860369" w:history="1">
            <w:r w:rsidR="00D61DD7" w:rsidRPr="00D61DD7">
              <w:rPr>
                <w:rStyle w:val="Kpr"/>
                <w:noProof/>
                <w:sz w:val="16"/>
                <w:szCs w:val="16"/>
                <w:lang w:val="en-GB"/>
              </w:rPr>
              <w:t>B.2.2. Site Visit</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_Toc192860369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14</w:t>
            </w:r>
            <w:r w:rsidR="00D61DD7" w:rsidRPr="00D61DD7">
              <w:rPr>
                <w:noProof/>
                <w:webHidden/>
                <w:sz w:val="16"/>
                <w:szCs w:val="16"/>
              </w:rPr>
              <w:fldChar w:fldCharType="end"/>
            </w:r>
          </w:hyperlink>
        </w:p>
        <w:p w14:paraId="259117A4" w14:textId="732736C9"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70" w:history="1">
            <w:r w:rsidR="00D61DD7" w:rsidRPr="00D61DD7">
              <w:rPr>
                <w:rStyle w:val="Kpr"/>
                <w:noProof/>
                <w:sz w:val="16"/>
                <w:szCs w:val="16"/>
                <w:lang w:val="en-GB"/>
              </w:rPr>
              <w:t>B.3. POST-VISIT ACTIVITIES</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_Toc192860370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21</w:t>
            </w:r>
            <w:r w:rsidR="00D61DD7" w:rsidRPr="00D61DD7">
              <w:rPr>
                <w:noProof/>
                <w:webHidden/>
                <w:sz w:val="16"/>
                <w:szCs w:val="16"/>
              </w:rPr>
              <w:fldChar w:fldCharType="end"/>
            </w:r>
          </w:hyperlink>
        </w:p>
        <w:p w14:paraId="4A44B310" w14:textId="05B37E5B"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71" w:history="1">
            <w:r w:rsidR="00D61DD7" w:rsidRPr="00D61DD7">
              <w:rPr>
                <w:rStyle w:val="Kpr"/>
                <w:noProof/>
                <w:sz w:val="16"/>
                <w:szCs w:val="16"/>
                <w:lang w:val="en-GB"/>
              </w:rPr>
              <w:t>B.4. DECISION</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_Toc192860371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23</w:t>
            </w:r>
            <w:r w:rsidR="00D61DD7" w:rsidRPr="00D61DD7">
              <w:rPr>
                <w:noProof/>
                <w:webHidden/>
                <w:sz w:val="16"/>
                <w:szCs w:val="16"/>
              </w:rPr>
              <w:fldChar w:fldCharType="end"/>
            </w:r>
          </w:hyperlink>
        </w:p>
        <w:p w14:paraId="48964767" w14:textId="0CFCF71D"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72" w:history="1">
            <w:r w:rsidR="00D61DD7" w:rsidRPr="00D61DD7">
              <w:rPr>
                <w:rStyle w:val="Kpr"/>
                <w:noProof/>
                <w:sz w:val="16"/>
                <w:szCs w:val="16"/>
                <w:lang w:val="en-GB"/>
              </w:rPr>
              <w:t>B.5. APPEAL</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_Toc192860372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24</w:t>
            </w:r>
            <w:r w:rsidR="00D61DD7" w:rsidRPr="00D61DD7">
              <w:rPr>
                <w:noProof/>
                <w:webHidden/>
                <w:sz w:val="16"/>
                <w:szCs w:val="16"/>
              </w:rPr>
              <w:fldChar w:fldCharType="end"/>
            </w:r>
          </w:hyperlink>
        </w:p>
        <w:p w14:paraId="483E050C" w14:textId="0E2835D0"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73" w:history="1">
            <w:r w:rsidR="00D61DD7" w:rsidRPr="00D61DD7">
              <w:rPr>
                <w:rStyle w:val="Kpr"/>
                <w:noProof/>
                <w:sz w:val="16"/>
                <w:szCs w:val="16"/>
                <w:lang w:val="en-GB"/>
              </w:rPr>
              <w:t>B.6. PROCESS ASSESSMENT AND IMPROVEMENT</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_Toc192860373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24</w:t>
            </w:r>
            <w:r w:rsidR="00D61DD7" w:rsidRPr="00D61DD7">
              <w:rPr>
                <w:noProof/>
                <w:webHidden/>
                <w:sz w:val="16"/>
                <w:szCs w:val="16"/>
              </w:rPr>
              <w:fldChar w:fldCharType="end"/>
            </w:r>
          </w:hyperlink>
        </w:p>
        <w:p w14:paraId="0E5473E8" w14:textId="5614E2CF"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74" w:history="1">
            <w:r w:rsidR="00D61DD7" w:rsidRPr="00D61DD7">
              <w:rPr>
                <w:rStyle w:val="Kpr"/>
                <w:noProof/>
                <w:sz w:val="16"/>
                <w:szCs w:val="16"/>
                <w:lang w:val="en-GB"/>
              </w:rPr>
              <w:t>B.7. EXPENDITURES WITHIN THE EVALUATION PROCESS</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_Toc192860374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24</w:t>
            </w:r>
            <w:r w:rsidR="00D61DD7" w:rsidRPr="00D61DD7">
              <w:rPr>
                <w:noProof/>
                <w:webHidden/>
                <w:sz w:val="16"/>
                <w:szCs w:val="16"/>
              </w:rPr>
              <w:fldChar w:fldCharType="end"/>
            </w:r>
          </w:hyperlink>
        </w:p>
        <w:p w14:paraId="58EF36E3" w14:textId="4CDE1072"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75" w:history="1">
            <w:r w:rsidR="00D61DD7" w:rsidRPr="00D61DD7">
              <w:rPr>
                <w:rStyle w:val="Kpr"/>
                <w:noProof/>
                <w:sz w:val="16"/>
                <w:szCs w:val="16"/>
                <w:lang w:val="en-GB"/>
              </w:rPr>
              <w:t>B.8. INSTITUTIONAL FEEDBACK REPORT AND INSTITUTIONAL ACCREDITATION REPORT WRITING PRINCIPLES</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_Toc192860375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25</w:t>
            </w:r>
            <w:r w:rsidR="00D61DD7" w:rsidRPr="00D61DD7">
              <w:rPr>
                <w:noProof/>
                <w:webHidden/>
                <w:sz w:val="16"/>
                <w:szCs w:val="16"/>
              </w:rPr>
              <w:fldChar w:fldCharType="end"/>
            </w:r>
          </w:hyperlink>
        </w:p>
        <w:p w14:paraId="6C1997BA" w14:textId="2AFB4972" w:rsidR="00D61DD7" w:rsidRPr="00D61DD7" w:rsidRDefault="009E316D">
          <w:pPr>
            <w:pStyle w:val="T1"/>
            <w:rPr>
              <w:rFonts w:eastAsiaTheme="minorEastAsia" w:cstheme="minorBidi"/>
              <w:b w:val="0"/>
              <w:bCs w:val="0"/>
              <w:i w:val="0"/>
              <w:iCs w:val="0"/>
              <w:noProof/>
              <w:color w:val="auto"/>
              <w:sz w:val="16"/>
              <w:szCs w:val="16"/>
            </w:rPr>
          </w:pPr>
          <w:hyperlink w:anchor="_Toc192860376" w:history="1">
            <w:r w:rsidR="00D61DD7" w:rsidRPr="00D61DD7">
              <w:rPr>
                <w:rStyle w:val="Kpr"/>
                <w:noProof/>
                <w:sz w:val="16"/>
                <w:szCs w:val="16"/>
                <w:lang w:val="en-GB"/>
              </w:rPr>
              <w:t>C. FOLLOW-UP PROGRAM</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_Toc192860376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25</w:t>
            </w:r>
            <w:r w:rsidR="00D61DD7" w:rsidRPr="00D61DD7">
              <w:rPr>
                <w:noProof/>
                <w:webHidden/>
                <w:sz w:val="16"/>
                <w:szCs w:val="16"/>
              </w:rPr>
              <w:fldChar w:fldCharType="end"/>
            </w:r>
          </w:hyperlink>
        </w:p>
        <w:p w14:paraId="2CDE9EAD" w14:textId="5FB265C1"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77" w:history="1">
            <w:r w:rsidR="00D61DD7" w:rsidRPr="00D61DD7">
              <w:rPr>
                <w:rStyle w:val="Kpr"/>
                <w:noProof/>
                <w:sz w:val="16"/>
                <w:szCs w:val="16"/>
                <w:lang w:val="en-GB"/>
              </w:rPr>
              <w:t>C.1. GOAL AND SCOPE</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_Toc192860377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25</w:t>
            </w:r>
            <w:r w:rsidR="00D61DD7" w:rsidRPr="00D61DD7">
              <w:rPr>
                <w:noProof/>
                <w:webHidden/>
                <w:sz w:val="16"/>
                <w:szCs w:val="16"/>
              </w:rPr>
              <w:fldChar w:fldCharType="end"/>
            </w:r>
          </w:hyperlink>
        </w:p>
        <w:p w14:paraId="737A2019" w14:textId="43B40E8C"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78" w:history="1">
            <w:r w:rsidR="00D61DD7" w:rsidRPr="00D61DD7">
              <w:rPr>
                <w:rStyle w:val="Kpr"/>
                <w:noProof/>
                <w:sz w:val="16"/>
                <w:szCs w:val="16"/>
                <w:lang w:val="en-GB"/>
              </w:rPr>
              <w:t>C.2. METHOD</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_Toc192860378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26</w:t>
            </w:r>
            <w:r w:rsidR="00D61DD7" w:rsidRPr="00D61DD7">
              <w:rPr>
                <w:noProof/>
                <w:webHidden/>
                <w:sz w:val="16"/>
                <w:szCs w:val="16"/>
              </w:rPr>
              <w:fldChar w:fldCharType="end"/>
            </w:r>
          </w:hyperlink>
        </w:p>
        <w:p w14:paraId="2F2E4356" w14:textId="2D22F223"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79" w:history="1">
            <w:r w:rsidR="00D61DD7" w:rsidRPr="00D61DD7">
              <w:rPr>
                <w:rStyle w:val="Kpr"/>
                <w:noProof/>
                <w:sz w:val="16"/>
                <w:szCs w:val="16"/>
                <w:lang w:val="en-GB"/>
              </w:rPr>
              <w:t>C.3. PROCESS</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_Toc192860379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26</w:t>
            </w:r>
            <w:r w:rsidR="00D61DD7" w:rsidRPr="00D61DD7">
              <w:rPr>
                <w:noProof/>
                <w:webHidden/>
                <w:sz w:val="16"/>
                <w:szCs w:val="16"/>
              </w:rPr>
              <w:fldChar w:fldCharType="end"/>
            </w:r>
          </w:hyperlink>
        </w:p>
        <w:p w14:paraId="1CDA1595" w14:textId="1A1A5D03" w:rsidR="00D61DD7" w:rsidRPr="00D61DD7" w:rsidRDefault="009E316D">
          <w:pPr>
            <w:pStyle w:val="T3"/>
            <w:tabs>
              <w:tab w:val="right" w:leader="dot" w:pos="9912"/>
            </w:tabs>
            <w:rPr>
              <w:rFonts w:eastAsiaTheme="minorEastAsia" w:cstheme="minorBidi"/>
              <w:noProof/>
              <w:color w:val="auto"/>
              <w:sz w:val="16"/>
              <w:szCs w:val="16"/>
            </w:rPr>
          </w:pPr>
          <w:hyperlink w:anchor="_Toc192860380" w:history="1">
            <w:r w:rsidR="00D61DD7" w:rsidRPr="00D61DD7">
              <w:rPr>
                <w:rStyle w:val="Kpr"/>
                <w:noProof/>
                <w:sz w:val="16"/>
                <w:szCs w:val="16"/>
                <w:lang w:val="en-GB"/>
              </w:rPr>
              <w:t>C.3.1. Preliminary Work</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_Toc192860380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26</w:t>
            </w:r>
            <w:r w:rsidR="00D61DD7" w:rsidRPr="00D61DD7">
              <w:rPr>
                <w:noProof/>
                <w:webHidden/>
                <w:sz w:val="16"/>
                <w:szCs w:val="16"/>
              </w:rPr>
              <w:fldChar w:fldCharType="end"/>
            </w:r>
          </w:hyperlink>
        </w:p>
        <w:p w14:paraId="757AB8B6" w14:textId="736434E5" w:rsidR="00D61DD7" w:rsidRPr="00D61DD7" w:rsidRDefault="009E316D">
          <w:pPr>
            <w:pStyle w:val="T3"/>
            <w:tabs>
              <w:tab w:val="right" w:leader="dot" w:pos="9912"/>
            </w:tabs>
            <w:rPr>
              <w:rFonts w:eastAsiaTheme="minorEastAsia" w:cstheme="minorBidi"/>
              <w:noProof/>
              <w:color w:val="auto"/>
              <w:sz w:val="16"/>
              <w:szCs w:val="16"/>
            </w:rPr>
          </w:pPr>
          <w:hyperlink w:anchor="_Toc192860381" w:history="1">
            <w:r w:rsidR="00D61DD7" w:rsidRPr="00D61DD7">
              <w:rPr>
                <w:rStyle w:val="Kpr"/>
                <w:noProof/>
                <w:sz w:val="16"/>
                <w:szCs w:val="16"/>
                <w:lang w:val="en-GB"/>
              </w:rPr>
              <w:t>C.3.2. Site Visit</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_Toc192860381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27</w:t>
            </w:r>
            <w:r w:rsidR="00D61DD7" w:rsidRPr="00D61DD7">
              <w:rPr>
                <w:noProof/>
                <w:webHidden/>
                <w:sz w:val="16"/>
                <w:szCs w:val="16"/>
              </w:rPr>
              <w:fldChar w:fldCharType="end"/>
            </w:r>
          </w:hyperlink>
        </w:p>
        <w:p w14:paraId="000D182E" w14:textId="1566DC9C" w:rsidR="00D61DD7" w:rsidRPr="00D61DD7" w:rsidRDefault="009E316D">
          <w:pPr>
            <w:pStyle w:val="T3"/>
            <w:tabs>
              <w:tab w:val="right" w:leader="dot" w:pos="9912"/>
            </w:tabs>
            <w:rPr>
              <w:rFonts w:eastAsiaTheme="minorEastAsia" w:cstheme="minorBidi"/>
              <w:noProof/>
              <w:color w:val="auto"/>
              <w:sz w:val="16"/>
              <w:szCs w:val="16"/>
            </w:rPr>
          </w:pPr>
          <w:hyperlink w:anchor="_Toc192860382" w:history="1">
            <w:r w:rsidR="00D61DD7" w:rsidRPr="00D61DD7">
              <w:rPr>
                <w:rStyle w:val="Kpr"/>
                <w:noProof/>
                <w:sz w:val="16"/>
                <w:szCs w:val="16"/>
                <w:lang w:val="en-GB"/>
              </w:rPr>
              <w:t>C.3.3. Follow-up Report</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_Toc192860382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27</w:t>
            </w:r>
            <w:r w:rsidR="00D61DD7" w:rsidRPr="00D61DD7">
              <w:rPr>
                <w:noProof/>
                <w:webHidden/>
                <w:sz w:val="16"/>
                <w:szCs w:val="16"/>
              </w:rPr>
              <w:fldChar w:fldCharType="end"/>
            </w:r>
          </w:hyperlink>
        </w:p>
        <w:p w14:paraId="11654C25" w14:textId="5BE021E7" w:rsidR="00D61DD7" w:rsidRPr="00D61DD7" w:rsidRDefault="009E316D">
          <w:pPr>
            <w:pStyle w:val="T3"/>
            <w:tabs>
              <w:tab w:val="right" w:leader="dot" w:pos="9912"/>
            </w:tabs>
            <w:rPr>
              <w:rFonts w:eastAsiaTheme="minorEastAsia" w:cstheme="minorBidi"/>
              <w:noProof/>
              <w:color w:val="auto"/>
              <w:sz w:val="16"/>
              <w:szCs w:val="16"/>
            </w:rPr>
          </w:pPr>
          <w:hyperlink w:anchor="_Toc192860383" w:history="1">
            <w:r w:rsidR="00D61DD7" w:rsidRPr="00D61DD7">
              <w:rPr>
                <w:rStyle w:val="Kpr"/>
                <w:noProof/>
                <w:sz w:val="16"/>
                <w:szCs w:val="16"/>
                <w:lang w:val="en-GB"/>
              </w:rPr>
              <w:t>C.3.4. Approval and Publication</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_Toc192860383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27</w:t>
            </w:r>
            <w:r w:rsidR="00D61DD7" w:rsidRPr="00D61DD7">
              <w:rPr>
                <w:noProof/>
                <w:webHidden/>
                <w:sz w:val="16"/>
                <w:szCs w:val="16"/>
              </w:rPr>
              <w:fldChar w:fldCharType="end"/>
            </w:r>
          </w:hyperlink>
        </w:p>
        <w:p w14:paraId="7626DA17" w14:textId="619D97F6" w:rsidR="00D61DD7" w:rsidRPr="00D61DD7" w:rsidRDefault="009E316D">
          <w:pPr>
            <w:pStyle w:val="T1"/>
            <w:rPr>
              <w:rFonts w:eastAsiaTheme="minorEastAsia" w:cstheme="minorBidi"/>
              <w:b w:val="0"/>
              <w:bCs w:val="0"/>
              <w:i w:val="0"/>
              <w:iCs w:val="0"/>
              <w:noProof/>
              <w:color w:val="auto"/>
              <w:sz w:val="16"/>
              <w:szCs w:val="16"/>
            </w:rPr>
          </w:pPr>
          <w:hyperlink w:anchor="_Toc192860384" w:history="1">
            <w:r w:rsidR="00D61DD7" w:rsidRPr="00D61DD7">
              <w:rPr>
                <w:rStyle w:val="Kpr"/>
                <w:noProof/>
                <w:sz w:val="16"/>
                <w:szCs w:val="16"/>
                <w:lang w:val="en-GB"/>
              </w:rPr>
              <w:t>D. MID-TERM EVALUATION PROGRAM</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_Toc192860384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28</w:t>
            </w:r>
            <w:r w:rsidR="00D61DD7" w:rsidRPr="00D61DD7">
              <w:rPr>
                <w:noProof/>
                <w:webHidden/>
                <w:sz w:val="16"/>
                <w:szCs w:val="16"/>
              </w:rPr>
              <w:fldChar w:fldCharType="end"/>
            </w:r>
          </w:hyperlink>
        </w:p>
        <w:p w14:paraId="4B89AA1F" w14:textId="6F387982"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85" w:history="1">
            <w:r w:rsidR="00D61DD7" w:rsidRPr="00D61DD7">
              <w:rPr>
                <w:rStyle w:val="Kpr"/>
                <w:noProof/>
                <w:sz w:val="16"/>
                <w:szCs w:val="16"/>
                <w:lang w:val="en-GB"/>
              </w:rPr>
              <w:t>D.1. GOAL AND SCOPE</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_Toc192860385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28</w:t>
            </w:r>
            <w:r w:rsidR="00D61DD7" w:rsidRPr="00D61DD7">
              <w:rPr>
                <w:noProof/>
                <w:webHidden/>
                <w:sz w:val="16"/>
                <w:szCs w:val="16"/>
              </w:rPr>
              <w:fldChar w:fldCharType="end"/>
            </w:r>
          </w:hyperlink>
        </w:p>
        <w:p w14:paraId="7B504225" w14:textId="06A27D6C"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86" w:history="1">
            <w:r w:rsidR="00D61DD7" w:rsidRPr="00D61DD7">
              <w:rPr>
                <w:rStyle w:val="Kpr"/>
                <w:noProof/>
                <w:sz w:val="16"/>
                <w:szCs w:val="16"/>
                <w:lang w:val="en-GB"/>
              </w:rPr>
              <w:t>D.2. METHOD</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_Toc192860386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28</w:t>
            </w:r>
            <w:r w:rsidR="00D61DD7" w:rsidRPr="00D61DD7">
              <w:rPr>
                <w:noProof/>
                <w:webHidden/>
                <w:sz w:val="16"/>
                <w:szCs w:val="16"/>
              </w:rPr>
              <w:fldChar w:fldCharType="end"/>
            </w:r>
          </w:hyperlink>
        </w:p>
        <w:p w14:paraId="5106924E" w14:textId="6553AD49"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87" w:history="1">
            <w:r w:rsidR="00D61DD7" w:rsidRPr="00D61DD7">
              <w:rPr>
                <w:rStyle w:val="Kpr"/>
                <w:noProof/>
                <w:sz w:val="16"/>
                <w:szCs w:val="16"/>
                <w:lang w:val="en-GB"/>
              </w:rPr>
              <w:t>D.3. PROCESS</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_Toc192860387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29</w:t>
            </w:r>
            <w:r w:rsidR="00D61DD7" w:rsidRPr="00D61DD7">
              <w:rPr>
                <w:noProof/>
                <w:webHidden/>
                <w:sz w:val="16"/>
                <w:szCs w:val="16"/>
              </w:rPr>
              <w:fldChar w:fldCharType="end"/>
            </w:r>
          </w:hyperlink>
        </w:p>
        <w:p w14:paraId="0427A6C3" w14:textId="4754449C" w:rsidR="00D61DD7" w:rsidRPr="00D61DD7" w:rsidRDefault="009E316D">
          <w:pPr>
            <w:pStyle w:val="T3"/>
            <w:tabs>
              <w:tab w:val="right" w:leader="dot" w:pos="9912"/>
            </w:tabs>
            <w:rPr>
              <w:rFonts w:eastAsiaTheme="minorEastAsia" w:cstheme="minorBidi"/>
              <w:noProof/>
              <w:color w:val="auto"/>
              <w:sz w:val="16"/>
              <w:szCs w:val="16"/>
            </w:rPr>
          </w:pPr>
          <w:hyperlink w:anchor="_Toc192860388" w:history="1">
            <w:r w:rsidR="00D61DD7" w:rsidRPr="00D61DD7">
              <w:rPr>
                <w:rStyle w:val="Kpr"/>
                <w:noProof/>
                <w:sz w:val="16"/>
                <w:szCs w:val="16"/>
                <w:lang w:val="en-GB"/>
              </w:rPr>
              <w:t>D.3.1. Preliminary Work</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_Toc192860388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30</w:t>
            </w:r>
            <w:r w:rsidR="00D61DD7" w:rsidRPr="00D61DD7">
              <w:rPr>
                <w:noProof/>
                <w:webHidden/>
                <w:sz w:val="16"/>
                <w:szCs w:val="16"/>
              </w:rPr>
              <w:fldChar w:fldCharType="end"/>
            </w:r>
          </w:hyperlink>
        </w:p>
        <w:p w14:paraId="003533F3" w14:textId="65A5D494" w:rsidR="00D61DD7" w:rsidRPr="00D61DD7" w:rsidRDefault="009E316D">
          <w:pPr>
            <w:pStyle w:val="T3"/>
            <w:tabs>
              <w:tab w:val="right" w:leader="dot" w:pos="9912"/>
            </w:tabs>
            <w:rPr>
              <w:rFonts w:eastAsiaTheme="minorEastAsia" w:cstheme="minorBidi"/>
              <w:noProof/>
              <w:color w:val="auto"/>
              <w:sz w:val="16"/>
              <w:szCs w:val="16"/>
            </w:rPr>
          </w:pPr>
          <w:hyperlink w:anchor="_Toc192860389" w:history="1">
            <w:r w:rsidR="00D61DD7" w:rsidRPr="00D61DD7">
              <w:rPr>
                <w:rStyle w:val="Kpr"/>
                <w:noProof/>
                <w:sz w:val="16"/>
                <w:szCs w:val="16"/>
                <w:lang w:val="en-GB"/>
              </w:rPr>
              <w:t>D.3.2. Site Visit</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_Toc192860389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31</w:t>
            </w:r>
            <w:r w:rsidR="00D61DD7" w:rsidRPr="00D61DD7">
              <w:rPr>
                <w:noProof/>
                <w:webHidden/>
                <w:sz w:val="16"/>
                <w:szCs w:val="16"/>
              </w:rPr>
              <w:fldChar w:fldCharType="end"/>
            </w:r>
          </w:hyperlink>
        </w:p>
        <w:p w14:paraId="1416B218" w14:textId="28A88472" w:rsidR="00D61DD7" w:rsidRPr="00D61DD7" w:rsidRDefault="009E316D">
          <w:pPr>
            <w:pStyle w:val="T3"/>
            <w:tabs>
              <w:tab w:val="right" w:leader="dot" w:pos="9912"/>
            </w:tabs>
            <w:rPr>
              <w:rFonts w:eastAsiaTheme="minorEastAsia" w:cstheme="minorBidi"/>
              <w:noProof/>
              <w:color w:val="auto"/>
              <w:sz w:val="16"/>
              <w:szCs w:val="16"/>
            </w:rPr>
          </w:pPr>
          <w:hyperlink w:anchor="_Toc192860390" w:history="1">
            <w:r w:rsidR="00D61DD7" w:rsidRPr="00D61DD7">
              <w:rPr>
                <w:rStyle w:val="Kpr"/>
                <w:noProof/>
                <w:sz w:val="16"/>
                <w:szCs w:val="16"/>
                <w:lang w:val="en-GB"/>
              </w:rPr>
              <w:t>D.3.3. Mid-term Evaluation Report</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_Toc192860390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31</w:t>
            </w:r>
            <w:r w:rsidR="00D61DD7" w:rsidRPr="00D61DD7">
              <w:rPr>
                <w:noProof/>
                <w:webHidden/>
                <w:sz w:val="16"/>
                <w:szCs w:val="16"/>
              </w:rPr>
              <w:fldChar w:fldCharType="end"/>
            </w:r>
          </w:hyperlink>
        </w:p>
        <w:p w14:paraId="45BAFAC4" w14:textId="13F876EC" w:rsidR="00D61DD7" w:rsidRPr="00D61DD7" w:rsidRDefault="009E316D">
          <w:pPr>
            <w:pStyle w:val="T3"/>
            <w:tabs>
              <w:tab w:val="right" w:leader="dot" w:pos="9912"/>
            </w:tabs>
            <w:rPr>
              <w:rFonts w:eastAsiaTheme="minorEastAsia" w:cstheme="minorBidi"/>
              <w:noProof/>
              <w:color w:val="auto"/>
              <w:sz w:val="16"/>
              <w:szCs w:val="16"/>
            </w:rPr>
          </w:pPr>
          <w:hyperlink w:anchor="_Toc192860391" w:history="1">
            <w:r w:rsidR="00D61DD7" w:rsidRPr="00D61DD7">
              <w:rPr>
                <w:rStyle w:val="Kpr"/>
                <w:noProof/>
                <w:sz w:val="16"/>
                <w:szCs w:val="16"/>
                <w:lang w:val="en-GB"/>
              </w:rPr>
              <w:t>D.3.4. Decision</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_Toc192860391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31</w:t>
            </w:r>
            <w:r w:rsidR="00D61DD7" w:rsidRPr="00D61DD7">
              <w:rPr>
                <w:noProof/>
                <w:webHidden/>
                <w:sz w:val="16"/>
                <w:szCs w:val="16"/>
              </w:rPr>
              <w:fldChar w:fldCharType="end"/>
            </w:r>
          </w:hyperlink>
        </w:p>
        <w:p w14:paraId="31331451" w14:textId="00E68824" w:rsidR="00D61DD7" w:rsidRPr="00D61DD7" w:rsidRDefault="009E316D">
          <w:pPr>
            <w:pStyle w:val="T1"/>
            <w:rPr>
              <w:rFonts w:eastAsiaTheme="minorEastAsia" w:cstheme="minorBidi"/>
              <w:b w:val="0"/>
              <w:bCs w:val="0"/>
              <w:i w:val="0"/>
              <w:iCs w:val="0"/>
              <w:noProof/>
              <w:color w:val="auto"/>
              <w:sz w:val="16"/>
              <w:szCs w:val="16"/>
            </w:rPr>
          </w:pPr>
          <w:hyperlink w:anchor="_Toc192860392" w:history="1">
            <w:r w:rsidR="00D61DD7" w:rsidRPr="00D61DD7">
              <w:rPr>
                <w:rStyle w:val="Kpr"/>
                <w:noProof/>
                <w:sz w:val="16"/>
                <w:szCs w:val="16"/>
                <w:lang w:val="en-GB"/>
              </w:rPr>
              <w:t>ANNEXES</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_Toc192860392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33</w:t>
            </w:r>
            <w:r w:rsidR="00D61DD7" w:rsidRPr="00D61DD7">
              <w:rPr>
                <w:noProof/>
                <w:webHidden/>
                <w:sz w:val="16"/>
                <w:szCs w:val="16"/>
              </w:rPr>
              <w:fldChar w:fldCharType="end"/>
            </w:r>
          </w:hyperlink>
        </w:p>
        <w:p w14:paraId="0F9F2EB0" w14:textId="6FE45A8A" w:rsidR="00D61DD7" w:rsidRPr="00D61DD7" w:rsidRDefault="009E316D">
          <w:pPr>
            <w:pStyle w:val="T1"/>
            <w:rPr>
              <w:rFonts w:eastAsiaTheme="minorEastAsia" w:cstheme="minorBidi"/>
              <w:b w:val="0"/>
              <w:bCs w:val="0"/>
              <w:i w:val="0"/>
              <w:iCs w:val="0"/>
              <w:noProof/>
              <w:color w:val="auto"/>
              <w:sz w:val="16"/>
              <w:szCs w:val="16"/>
            </w:rPr>
          </w:pPr>
          <w:hyperlink w:anchor="_Toc192860393" w:history="1">
            <w:r w:rsidR="00D61DD7" w:rsidRPr="00D61DD7">
              <w:rPr>
                <w:rStyle w:val="Kpr"/>
                <w:noProof/>
                <w:sz w:val="16"/>
                <w:szCs w:val="16"/>
                <w:lang w:val="en-GB"/>
              </w:rPr>
              <w:t>NOTES ON THIS VERSION</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_Toc192860393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34</w:t>
            </w:r>
            <w:r w:rsidR="00D61DD7" w:rsidRPr="00D61DD7">
              <w:rPr>
                <w:noProof/>
                <w:webHidden/>
                <w:sz w:val="16"/>
                <w:szCs w:val="16"/>
              </w:rPr>
              <w:fldChar w:fldCharType="end"/>
            </w:r>
          </w:hyperlink>
        </w:p>
        <w:p w14:paraId="68CEBF72" w14:textId="1AB9F68E"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94" w:history="1">
            <w:r w:rsidR="00D61DD7" w:rsidRPr="00D61DD7">
              <w:rPr>
                <w:rStyle w:val="Kpr"/>
                <w:rFonts w:eastAsia="CamberW04-Regular" w:cstheme="minorHAnsi"/>
                <w:noProof/>
                <w:sz w:val="16"/>
                <w:szCs w:val="16"/>
                <w:lang w:val="en-GB"/>
              </w:rPr>
              <w:t>A. LEADERSHIP, GOVERNANCE AND QUALITY</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_Toc192860394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41</w:t>
            </w:r>
            <w:r w:rsidR="00D61DD7" w:rsidRPr="00D61DD7">
              <w:rPr>
                <w:noProof/>
                <w:webHidden/>
                <w:sz w:val="16"/>
                <w:szCs w:val="16"/>
              </w:rPr>
              <w:fldChar w:fldCharType="end"/>
            </w:r>
          </w:hyperlink>
        </w:p>
        <w:p w14:paraId="5E936A61" w14:textId="3E367626"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95" w:history="1">
            <w:r w:rsidR="00D61DD7" w:rsidRPr="00D61DD7">
              <w:rPr>
                <w:rStyle w:val="Kpr"/>
                <w:rFonts w:ascii="CamberW04-Regular" w:eastAsia="CamberW04-Regular" w:hAnsi="CamberW04-Regular" w:cs="CamberW04-Regular"/>
                <w:noProof/>
                <w:sz w:val="16"/>
                <w:szCs w:val="16"/>
                <w:lang w:val="en-GB"/>
              </w:rPr>
              <w:t>B. LEARNING AND TEACHING</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_Toc192860395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59</w:t>
            </w:r>
            <w:r w:rsidR="00D61DD7" w:rsidRPr="00D61DD7">
              <w:rPr>
                <w:noProof/>
                <w:webHidden/>
                <w:sz w:val="16"/>
                <w:szCs w:val="16"/>
              </w:rPr>
              <w:fldChar w:fldCharType="end"/>
            </w:r>
          </w:hyperlink>
        </w:p>
        <w:p w14:paraId="5864EFA4" w14:textId="6730D0FF" w:rsidR="00D61DD7" w:rsidRPr="00D61DD7" w:rsidRDefault="009E316D">
          <w:pPr>
            <w:pStyle w:val="T2"/>
            <w:tabs>
              <w:tab w:val="right" w:leader="dot" w:pos="9912"/>
            </w:tabs>
            <w:rPr>
              <w:rFonts w:eastAsiaTheme="minorEastAsia" w:cstheme="minorBidi"/>
              <w:b w:val="0"/>
              <w:bCs w:val="0"/>
              <w:noProof/>
              <w:color w:val="auto"/>
              <w:sz w:val="16"/>
              <w:szCs w:val="16"/>
            </w:rPr>
          </w:pPr>
          <w:hyperlink w:anchor="_Toc192860396" w:history="1">
            <w:r w:rsidR="00D61DD7" w:rsidRPr="00D61DD7">
              <w:rPr>
                <w:rStyle w:val="Kpr"/>
                <w:rFonts w:ascii="CamberW04-Regular" w:eastAsia="CamberW04-Regular" w:hAnsi="CamberW04-Regular" w:cs="CamberW04-Regular"/>
                <w:noProof/>
                <w:sz w:val="16"/>
                <w:szCs w:val="16"/>
                <w:lang w:val="en-GB"/>
              </w:rPr>
              <w:t>C.RESEARCH AND DEVELOPMENT</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_Toc192860396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77</w:t>
            </w:r>
            <w:r w:rsidR="00D61DD7" w:rsidRPr="00D61DD7">
              <w:rPr>
                <w:noProof/>
                <w:webHidden/>
                <w:sz w:val="16"/>
                <w:szCs w:val="16"/>
              </w:rPr>
              <w:fldChar w:fldCharType="end"/>
            </w:r>
          </w:hyperlink>
        </w:p>
        <w:p w14:paraId="334A4FB4" w14:textId="53397DF9" w:rsidR="00D61DD7" w:rsidRDefault="009E316D">
          <w:pPr>
            <w:pStyle w:val="T2"/>
            <w:tabs>
              <w:tab w:val="right" w:leader="dot" w:pos="9912"/>
            </w:tabs>
            <w:rPr>
              <w:rFonts w:eastAsiaTheme="minorEastAsia" w:cstheme="minorBidi"/>
              <w:b w:val="0"/>
              <w:bCs w:val="0"/>
              <w:noProof/>
              <w:color w:val="auto"/>
              <w:szCs w:val="22"/>
            </w:rPr>
          </w:pPr>
          <w:hyperlink w:anchor="_Toc192860397" w:history="1">
            <w:r w:rsidR="00D61DD7" w:rsidRPr="00D61DD7">
              <w:rPr>
                <w:rStyle w:val="Kpr"/>
                <w:rFonts w:ascii="CamberW04-Regular" w:eastAsia="CamberW04-Regular" w:hAnsi="CamberW04-Regular" w:cs="CamberW04-Regular"/>
                <w:noProof/>
                <w:sz w:val="16"/>
                <w:szCs w:val="16"/>
                <w:lang w:val="en-GB"/>
              </w:rPr>
              <w:t>D. SERVICE TO SOCIETY</w:t>
            </w:r>
            <w:r w:rsidR="00D61DD7" w:rsidRPr="00D61DD7">
              <w:rPr>
                <w:noProof/>
                <w:webHidden/>
                <w:sz w:val="16"/>
                <w:szCs w:val="16"/>
              </w:rPr>
              <w:tab/>
            </w:r>
            <w:r w:rsidR="00D61DD7" w:rsidRPr="00D61DD7">
              <w:rPr>
                <w:noProof/>
                <w:webHidden/>
                <w:sz w:val="16"/>
                <w:szCs w:val="16"/>
              </w:rPr>
              <w:fldChar w:fldCharType="begin"/>
            </w:r>
            <w:r w:rsidR="00D61DD7" w:rsidRPr="00D61DD7">
              <w:rPr>
                <w:noProof/>
                <w:webHidden/>
                <w:sz w:val="16"/>
                <w:szCs w:val="16"/>
              </w:rPr>
              <w:instrText xml:space="preserve"> PAGEREF _Toc192860397 \h </w:instrText>
            </w:r>
            <w:r w:rsidR="00D61DD7" w:rsidRPr="00D61DD7">
              <w:rPr>
                <w:noProof/>
                <w:webHidden/>
                <w:sz w:val="16"/>
                <w:szCs w:val="16"/>
              </w:rPr>
            </w:r>
            <w:r w:rsidR="00D61DD7" w:rsidRPr="00D61DD7">
              <w:rPr>
                <w:noProof/>
                <w:webHidden/>
                <w:sz w:val="16"/>
                <w:szCs w:val="16"/>
              </w:rPr>
              <w:fldChar w:fldCharType="separate"/>
            </w:r>
            <w:r w:rsidR="00D61DD7" w:rsidRPr="00D61DD7">
              <w:rPr>
                <w:noProof/>
                <w:webHidden/>
                <w:sz w:val="16"/>
                <w:szCs w:val="16"/>
              </w:rPr>
              <w:t>84</w:t>
            </w:r>
            <w:r w:rsidR="00D61DD7" w:rsidRPr="00D61DD7">
              <w:rPr>
                <w:noProof/>
                <w:webHidden/>
                <w:sz w:val="16"/>
                <w:szCs w:val="16"/>
              </w:rPr>
              <w:fldChar w:fldCharType="end"/>
            </w:r>
          </w:hyperlink>
        </w:p>
        <w:p w14:paraId="760B7991" w14:textId="54073D77" w:rsidR="005A2BC1" w:rsidRPr="00A21BCA" w:rsidRDefault="00A21BCA">
          <w:pPr>
            <w:rPr>
              <w:lang w:val="en-GB"/>
            </w:rPr>
          </w:pPr>
          <w:r w:rsidRPr="00A21BCA">
            <w:rPr>
              <w:b/>
              <w:bCs/>
              <w:lang w:val="en-GB"/>
            </w:rPr>
            <w:fldChar w:fldCharType="end"/>
          </w:r>
        </w:p>
      </w:sdtContent>
    </w:sdt>
    <w:p w14:paraId="37EA33CD" w14:textId="67E49888" w:rsidR="005A2BC1" w:rsidRPr="00A21BCA" w:rsidRDefault="005A2BC1">
      <w:pPr>
        <w:spacing w:after="0" w:line="240" w:lineRule="auto"/>
        <w:ind w:left="0" w:firstLine="0"/>
        <w:jc w:val="both"/>
        <w:rPr>
          <w:rFonts w:ascii="CamberW04-Light" w:eastAsia="CamberW04-Light" w:hAnsi="CamberW04-Light"/>
          <w:sz w:val="24"/>
          <w:lang w:val="en-GB"/>
        </w:rPr>
        <w:sectPr w:rsidR="005A2BC1" w:rsidRPr="00A21BCA" w:rsidSect="00C8131B">
          <w:headerReference w:type="even" r:id="rId10"/>
          <w:footerReference w:type="default" r:id="rId11"/>
          <w:pgSz w:w="11900" w:h="16840"/>
          <w:pgMar w:top="1345" w:right="985" w:bottom="459" w:left="993" w:header="0" w:footer="624" w:gutter="0"/>
          <w:pgNumType w:start="0"/>
          <w:cols w:space="708"/>
          <w:titlePg/>
        </w:sectPr>
      </w:pPr>
    </w:p>
    <w:p w14:paraId="61DB4C2C" w14:textId="77777777" w:rsidR="005A2BC1" w:rsidRPr="00A21BCA" w:rsidRDefault="005A2BC1">
      <w:pPr>
        <w:keepNext/>
        <w:keepLines/>
        <w:pBdr>
          <w:top w:val="nil"/>
          <w:left w:val="nil"/>
          <w:bottom w:val="nil"/>
          <w:right w:val="nil"/>
          <w:between w:val="nil"/>
        </w:pBdr>
        <w:spacing w:after="0" w:line="259" w:lineRule="auto"/>
        <w:ind w:left="0" w:right="-148" w:firstLine="0"/>
        <w:rPr>
          <w:rFonts w:asciiTheme="minorHAnsi" w:eastAsia="CamberW04-Light" w:hAnsiTheme="minorHAnsi" w:cstheme="minorHAnsi"/>
          <w:b/>
          <w:color w:val="006F71"/>
          <w:sz w:val="24"/>
          <w:szCs w:val="24"/>
          <w:lang w:val="en-GB"/>
        </w:rPr>
      </w:pPr>
      <w:bookmarkStart w:id="2" w:name="_Toc28865741"/>
      <w:bookmarkStart w:id="3" w:name="_Toc28866179"/>
      <w:bookmarkStart w:id="4" w:name="_Toc28866254"/>
      <w:bookmarkStart w:id="5" w:name="_Toc141956535"/>
      <w:bookmarkStart w:id="6" w:name="_Hlk67908771"/>
    </w:p>
    <w:p w14:paraId="35060DC0" w14:textId="77777777" w:rsidR="005A2BC1" w:rsidRPr="00A21BCA" w:rsidRDefault="00A21BCA">
      <w:pPr>
        <w:pStyle w:val="Balk1"/>
        <w:rPr>
          <w:lang w:val="en-GB"/>
        </w:rPr>
      </w:pPr>
      <w:bookmarkStart w:id="7" w:name="_Toc192860355"/>
      <w:r w:rsidRPr="00A21BCA">
        <w:rPr>
          <w:lang w:val="en-GB"/>
        </w:rPr>
        <w:t>FOREWORD</w:t>
      </w:r>
      <w:bookmarkEnd w:id="0"/>
      <w:bookmarkEnd w:id="1"/>
      <w:bookmarkEnd w:id="2"/>
      <w:bookmarkEnd w:id="3"/>
      <w:bookmarkEnd w:id="4"/>
      <w:bookmarkEnd w:id="5"/>
      <w:bookmarkEnd w:id="7"/>
    </w:p>
    <w:p w14:paraId="444A4974" w14:textId="77777777" w:rsidR="005A2BC1" w:rsidRPr="00A21BCA" w:rsidRDefault="005A2BC1">
      <w:pPr>
        <w:rPr>
          <w:lang w:val="en-GB"/>
        </w:rPr>
      </w:pPr>
    </w:p>
    <w:p w14:paraId="70F0C4A6" w14:textId="77777777" w:rsidR="005A2BC1" w:rsidRPr="00A21BCA" w:rsidRDefault="005A2BC1">
      <w:pPr>
        <w:spacing w:line="127" w:lineRule="auto"/>
        <w:ind w:firstLine="567"/>
        <w:jc w:val="both"/>
        <w:rPr>
          <w:rFonts w:ascii="CamberW04-Light" w:eastAsia="CamberW04-Light" w:hAnsi="CamberW04-Light"/>
          <w:sz w:val="24"/>
          <w:lang w:val="en-GB"/>
        </w:rPr>
      </w:pPr>
    </w:p>
    <w:p w14:paraId="5FB50884" w14:textId="5E947372" w:rsidR="005A2BC1" w:rsidRPr="00A21BCA" w:rsidRDefault="00A21BCA">
      <w:pPr>
        <w:pStyle w:val="P68B1DB1-Normal2"/>
        <w:spacing w:line="360" w:lineRule="auto"/>
        <w:ind w:left="0" w:firstLine="0"/>
        <w:jc w:val="both"/>
        <w:rPr>
          <w:rFonts w:ascii="CamberW04-Light" w:eastAsia="CamberW04-Light" w:hAnsi="CamberW04-Light"/>
          <w:lang w:val="en-GB"/>
        </w:rPr>
      </w:pPr>
      <w:bookmarkStart w:id="8" w:name="_heading=h.1fob9te" w:colFirst="0" w:colLast="0"/>
      <w:bookmarkEnd w:id="8"/>
      <w:r w:rsidRPr="00A21BCA">
        <w:rPr>
          <w:rFonts w:ascii="CamberW04-Light" w:eastAsia="CamberW04-Light" w:hAnsi="CamberW04-Light"/>
          <w:lang w:val="en-GB"/>
        </w:rPr>
        <w:t>The Turkish Higher Education Quality Council (THEQC) Evaluation Programs Guide has been issued to guide THEQC's internal and external stakeholders commissioned in the evaluation process of an HEI within Institutional External Evaluation Program, Institutional Accreditation Program, Follow-up Program or Mid-term Evaluation Program conducted by THEQC, considering the Standards and Guidelines for Quality Assurance in the European Higher Education Area (ESG-2015).</w:t>
      </w:r>
      <w:bookmarkStart w:id="9" w:name="_Hlk67921128"/>
      <w:bookmarkEnd w:id="9"/>
    </w:p>
    <w:bookmarkEnd w:id="6"/>
    <w:p w14:paraId="3F14A5AA" w14:textId="77777777" w:rsidR="005A2BC1" w:rsidRPr="00A21BCA" w:rsidRDefault="005A2BC1">
      <w:pPr>
        <w:spacing w:line="360" w:lineRule="auto"/>
        <w:ind w:left="0" w:firstLine="567"/>
        <w:jc w:val="both"/>
        <w:rPr>
          <w:rFonts w:ascii="CamberW04-Light" w:eastAsia="CamberW04-Light" w:hAnsi="CamberW04-Light"/>
          <w:sz w:val="24"/>
          <w:lang w:val="en-GB"/>
        </w:rPr>
      </w:pPr>
    </w:p>
    <w:p w14:paraId="16245250" w14:textId="03ED39AD" w:rsidR="005A2BC1" w:rsidRPr="00A21BCA" w:rsidRDefault="00A21BCA">
      <w:pPr>
        <w:pStyle w:val="P68B1DB1-Normal2"/>
        <w:spacing w:line="360" w:lineRule="auto"/>
        <w:ind w:left="0" w:firstLine="0"/>
        <w:jc w:val="both"/>
        <w:rPr>
          <w:rFonts w:ascii="CamberW04-Light" w:eastAsia="CamberW04-Light" w:hAnsi="CamberW04-Light"/>
          <w:lang w:val="en-GB"/>
        </w:rPr>
      </w:pPr>
      <w:r w:rsidRPr="00A21BCA">
        <w:rPr>
          <w:rFonts w:ascii="CamberW04-Light" w:eastAsia="CamberW04-Light" w:hAnsi="CamberW04-Light"/>
          <w:lang w:val="en-GB"/>
        </w:rPr>
        <w:t>To realise the external evaluation programs objectively to contribute to the institution at the highest level:</w:t>
      </w:r>
    </w:p>
    <w:p w14:paraId="0A767B97" w14:textId="77777777" w:rsidR="005A2BC1" w:rsidRPr="00A21BCA" w:rsidRDefault="00A21BCA">
      <w:pPr>
        <w:pStyle w:val="P68B1DB1-Normal3"/>
        <w:spacing w:line="360" w:lineRule="auto"/>
        <w:ind w:left="0" w:firstLine="708"/>
        <w:jc w:val="both"/>
        <w:rPr>
          <w:lang w:val="en-GB"/>
        </w:rPr>
      </w:pPr>
      <w:r w:rsidRPr="00A21BCA">
        <w:rPr>
          <w:lang w:val="en-GB"/>
        </w:rPr>
        <w:t xml:space="preserve">i) Pre-visit preparations should be made fully and timely, </w:t>
      </w:r>
    </w:p>
    <w:p w14:paraId="7E700FFE" w14:textId="77777777" w:rsidR="005A2BC1" w:rsidRPr="00A21BCA" w:rsidRDefault="00A21BCA" w:rsidP="0021655F">
      <w:pPr>
        <w:pStyle w:val="P68B1DB1-Normal3"/>
        <w:spacing w:line="360" w:lineRule="auto"/>
        <w:ind w:left="709" w:firstLine="0"/>
        <w:jc w:val="both"/>
        <w:rPr>
          <w:lang w:val="en-GB"/>
        </w:rPr>
      </w:pPr>
      <w:r w:rsidRPr="00A21BCA">
        <w:rPr>
          <w:lang w:val="en-GB"/>
        </w:rPr>
        <w:t>ii) Effective communication should be established with the institution during the visit, and</w:t>
      </w:r>
    </w:p>
    <w:p w14:paraId="343D5249" w14:textId="6AA2C055" w:rsidR="005A2BC1" w:rsidRPr="00E544BF" w:rsidRDefault="00A21BCA" w:rsidP="0021655F">
      <w:pPr>
        <w:pStyle w:val="P68B1DB1-Normal2"/>
        <w:spacing w:line="360" w:lineRule="auto"/>
        <w:ind w:left="709" w:firstLine="0"/>
        <w:jc w:val="both"/>
        <w:rPr>
          <w:rFonts w:ascii="CamberW04-Light" w:eastAsia="CamberW04-Light" w:hAnsi="CamberW04-Light" w:cs="CamberW04-Light"/>
          <w:szCs w:val="24"/>
          <w:lang w:val="en-GB"/>
        </w:rPr>
      </w:pPr>
      <w:r w:rsidRPr="00A21BCA">
        <w:rPr>
          <w:rFonts w:ascii="CamberW04-Light" w:eastAsia="CamberW04-Light" w:hAnsi="CamberW04-Light"/>
          <w:lang w:val="en-GB"/>
        </w:rPr>
        <w:t>iii) Observation and evidence-based evaluations should be conveyed to the institution concisely and effectively, both in oral and written form.</w:t>
      </w:r>
    </w:p>
    <w:p w14:paraId="396A8666" w14:textId="77777777" w:rsidR="005A2BC1" w:rsidRPr="00A21BCA" w:rsidRDefault="005A2BC1">
      <w:pPr>
        <w:spacing w:line="360" w:lineRule="auto"/>
        <w:ind w:left="0" w:firstLine="0"/>
        <w:jc w:val="both"/>
        <w:rPr>
          <w:rFonts w:ascii="CamberW04-Light" w:eastAsia="CamberW04-Light" w:hAnsi="CamberW04-Light"/>
          <w:sz w:val="24"/>
          <w:lang w:val="en-GB"/>
        </w:rPr>
      </w:pPr>
    </w:p>
    <w:p w14:paraId="46B2D158" w14:textId="4C217698" w:rsidR="005A2BC1" w:rsidRPr="00A21BCA" w:rsidRDefault="00A21BCA">
      <w:pPr>
        <w:pStyle w:val="P68B1DB1-Normal2"/>
        <w:spacing w:line="360" w:lineRule="auto"/>
        <w:ind w:left="0" w:firstLine="0"/>
        <w:jc w:val="both"/>
        <w:rPr>
          <w:rFonts w:ascii="CamberW04-Light" w:eastAsia="CamberW04-Light" w:hAnsi="CamberW04-Light"/>
          <w:lang w:val="en-GB"/>
        </w:rPr>
      </w:pPr>
      <w:r w:rsidRPr="00A21BCA">
        <w:rPr>
          <w:rFonts w:ascii="CamberW04-Light" w:eastAsia="CamberW04-Light" w:hAnsi="CamberW04-Light"/>
          <w:lang w:val="en-GB"/>
        </w:rPr>
        <w:t>Within the scope of external evaluation programs, an evaluation team qualitatively and quantitatively evaluates the institution's quality assurance system and the Leadership, Governance and Quality, Learning and Teaching, Research and Development, and Service to Society activities carried out in the institution. The reference documents to be used in the aforementioned evaluations are THEQC's Institutional External Evaluation Directive, the THEQC Evaluation Criteria, the Institutional Self-Evaluation Reports that HEIs submit to THEQC every year, and, if any, the feedback reports written after previous external evaluations of the institutions.</w:t>
      </w:r>
    </w:p>
    <w:p w14:paraId="5515F216" w14:textId="77777777" w:rsidR="005A2BC1" w:rsidRPr="00A21BCA" w:rsidRDefault="005A2BC1">
      <w:pPr>
        <w:spacing w:line="360" w:lineRule="auto"/>
        <w:ind w:left="0" w:firstLine="0"/>
        <w:jc w:val="both"/>
        <w:rPr>
          <w:rFonts w:ascii="CamberW04-Light" w:eastAsia="CamberW04-Light" w:hAnsi="CamberW04-Light"/>
          <w:sz w:val="24"/>
          <w:lang w:val="en-GB"/>
        </w:rPr>
      </w:pPr>
    </w:p>
    <w:p w14:paraId="45F51D05" w14:textId="34D9AD18" w:rsidR="005A2BC1" w:rsidRPr="00A21BCA" w:rsidRDefault="00A21BCA">
      <w:pPr>
        <w:pStyle w:val="P68B1DB1-Normal2"/>
        <w:spacing w:line="360" w:lineRule="auto"/>
        <w:ind w:left="0" w:firstLine="0"/>
        <w:jc w:val="both"/>
        <w:rPr>
          <w:rFonts w:ascii="CamberW04-Light" w:eastAsia="CamberW04-Light" w:hAnsi="CamberW04-Light"/>
          <w:lang w:val="en-GB"/>
        </w:rPr>
      </w:pPr>
      <w:r w:rsidRPr="00A21BCA">
        <w:rPr>
          <w:rFonts w:ascii="CamberW04-Light" w:eastAsia="CamberW04-Light" w:hAnsi="CamberW04-Light"/>
          <w:lang w:val="en-GB"/>
        </w:rPr>
        <w:t>To contribute to the external evaluation programs of HEIs, all evaluators in the evaluation teams are expected to effectively communicate and cooperate with THEQC and adhere to academic ethical principles. Believing that external evaluation programs will be an important experience for institutions and evaluators, THEQC expects HEIs to manage continuous improvement efforts by establishing a strong internal quality assurance system.</w:t>
      </w:r>
      <w:r w:rsidRPr="00A21BCA">
        <w:rPr>
          <w:rFonts w:ascii="CamberW04-Light" w:eastAsia="CamberW04-Light" w:hAnsi="CamberW04-Light" w:cs="CamberW04-Light"/>
          <w:szCs w:val="24"/>
          <w:lang w:val="en-GB"/>
        </w:rPr>
        <w:t xml:space="preserve"> </w:t>
      </w:r>
    </w:p>
    <w:p w14:paraId="755B1672" w14:textId="77777777" w:rsidR="005A2BC1" w:rsidRPr="00A21BCA" w:rsidRDefault="00A21BCA">
      <w:pPr>
        <w:pStyle w:val="P68B1DB1-Normal4"/>
        <w:tabs>
          <w:tab w:val="left" w:pos="3240"/>
        </w:tabs>
        <w:ind w:left="0" w:firstLine="0"/>
        <w:rPr>
          <w:lang w:val="en-GB"/>
        </w:rPr>
      </w:pPr>
      <w:bookmarkStart w:id="10" w:name="_heading=h.3znysh7" w:colFirst="0" w:colLast="0"/>
      <w:bookmarkEnd w:id="10"/>
      <w:r w:rsidRPr="00A21BCA">
        <w:rPr>
          <w:lang w:val="en-GB"/>
        </w:rPr>
        <w:tab/>
      </w:r>
      <w:bookmarkStart w:id="11" w:name="_Toc441586526"/>
      <w:bookmarkStart w:id="12" w:name="_Toc442225251"/>
    </w:p>
    <w:p w14:paraId="4278FF89" w14:textId="77777777" w:rsidR="005A2BC1" w:rsidRPr="00A21BCA" w:rsidRDefault="00A21BCA">
      <w:pPr>
        <w:pStyle w:val="Balk1"/>
        <w:rPr>
          <w:lang w:val="en-GB"/>
        </w:rPr>
      </w:pPr>
      <w:bookmarkStart w:id="13" w:name="_Toc28865742"/>
      <w:bookmarkStart w:id="14" w:name="_Toc28866180"/>
      <w:bookmarkStart w:id="15" w:name="_Toc28866255"/>
      <w:bookmarkStart w:id="16" w:name="_Toc141956536"/>
      <w:bookmarkStart w:id="17" w:name="_Toc192860356"/>
      <w:r w:rsidRPr="00A21BCA">
        <w:rPr>
          <w:lang w:val="en-GB"/>
        </w:rPr>
        <w:lastRenderedPageBreak/>
        <w:t>INTRODUCTION</w:t>
      </w:r>
      <w:bookmarkEnd w:id="11"/>
      <w:bookmarkEnd w:id="12"/>
      <w:bookmarkEnd w:id="13"/>
      <w:bookmarkEnd w:id="14"/>
      <w:bookmarkEnd w:id="15"/>
      <w:bookmarkEnd w:id="16"/>
      <w:bookmarkEnd w:id="17"/>
    </w:p>
    <w:p w14:paraId="36F008CE" w14:textId="1BDBBB57" w:rsidR="005A2BC1" w:rsidRPr="00A21BCA" w:rsidRDefault="00A21BCA">
      <w:pPr>
        <w:pStyle w:val="P68B1DB1-Normal2"/>
        <w:spacing w:before="240" w:after="120" w:line="360" w:lineRule="auto"/>
        <w:ind w:left="0" w:firstLine="0"/>
        <w:jc w:val="both"/>
        <w:rPr>
          <w:rFonts w:ascii="CamberW04-Light" w:eastAsia="CamberW04-Light" w:hAnsi="CamberW04-Light"/>
          <w:lang w:val="en-GB"/>
        </w:rPr>
      </w:pPr>
      <w:r w:rsidRPr="00A21BCA">
        <w:rPr>
          <w:rFonts w:ascii="CamberW04-Light" w:eastAsia="CamberW04-Light" w:hAnsi="CamberW04-Light"/>
          <w:i/>
          <w:lang w:val="en-GB"/>
        </w:rPr>
        <w:t>The Institutional External Evaluation Directive</w:t>
      </w:r>
      <w:r w:rsidRPr="00A21BCA">
        <w:rPr>
          <w:rFonts w:ascii="CamberW04-Light" w:eastAsia="CamberW04-Light" w:hAnsi="CamberW04-Light"/>
          <w:lang w:val="en-GB"/>
        </w:rPr>
        <w:t xml:space="preserve"> and </w:t>
      </w:r>
      <w:r w:rsidRPr="00A21BCA">
        <w:rPr>
          <w:rFonts w:ascii="CamberW04-Light" w:eastAsia="CamberW04-Light" w:hAnsi="CamberW04-Light"/>
          <w:i/>
          <w:lang w:val="en-GB"/>
        </w:rPr>
        <w:t>the THEQC Evaluation Criteria,</w:t>
      </w:r>
      <w:r w:rsidRPr="00A21BCA">
        <w:rPr>
          <w:rFonts w:ascii="CamberW04-Light" w:eastAsia="CamberW04-Light" w:hAnsi="CamberW04-Light"/>
          <w:lang w:val="en-GB"/>
        </w:rPr>
        <w:t xml:space="preserve"> which will be taken as the basis for the evaluation programs, are available on the website of the Turkish Higher Education Quality Council (www.yokak.gov.tr). Under the aforementioned legislation, HEIs are obliged to write their annual institutional self-evaluation reports (ISERs) following the ISER Writing Guide available on THEQC's website and submit them to THEQC. The evaluators are expected to have a good command of the legislative documents, the criteria, and the most up-to-date version of the ISER Writing Guide, on which they will base their evaluation in the external evaluation programs.</w:t>
      </w:r>
    </w:p>
    <w:p w14:paraId="318E9F1A" w14:textId="0CE60D37" w:rsidR="005A2BC1" w:rsidRPr="00A21BCA" w:rsidRDefault="00A21BCA">
      <w:pPr>
        <w:pStyle w:val="P68B1DB1-Normal2"/>
        <w:spacing w:line="360" w:lineRule="auto"/>
        <w:ind w:left="0" w:firstLine="0"/>
        <w:jc w:val="both"/>
        <w:rPr>
          <w:rFonts w:ascii="CamberW04-Light" w:eastAsia="CamberW04-Light" w:hAnsi="CamberW04-Light"/>
          <w:lang w:val="en-GB"/>
        </w:rPr>
      </w:pPr>
      <w:r w:rsidRPr="00A21BCA">
        <w:rPr>
          <w:rFonts w:ascii="CamberW04-Light" w:eastAsia="CamberW04-Light" w:hAnsi="CamberW04-Light"/>
          <w:lang w:val="en-GB"/>
        </w:rPr>
        <w:t>THEQC describes its external evaluation programs as follows:</w:t>
      </w:r>
    </w:p>
    <w:p w14:paraId="477A813C" w14:textId="1DFCE888" w:rsidR="005A2BC1" w:rsidRPr="00A21BCA" w:rsidRDefault="00A21BCA" w:rsidP="00D71C62">
      <w:pPr>
        <w:pStyle w:val="P68B1DB1-ListeParagraf5"/>
        <w:numPr>
          <w:ilvl w:val="0"/>
          <w:numId w:val="32"/>
        </w:numPr>
        <w:pBdr>
          <w:top w:val="nil"/>
          <w:left w:val="nil"/>
          <w:bottom w:val="nil"/>
          <w:right w:val="nil"/>
          <w:between w:val="nil"/>
        </w:pBdr>
        <w:spacing w:after="0" w:line="360" w:lineRule="auto"/>
        <w:jc w:val="both"/>
        <w:rPr>
          <w:rFonts w:ascii="CamberW04-Light" w:eastAsia="CamberW04-Light" w:hAnsi="CamberW04-Light"/>
          <w:lang w:val="en-GB"/>
        </w:rPr>
      </w:pPr>
      <w:r w:rsidRPr="00A21BCA">
        <w:rPr>
          <w:rFonts w:ascii="CamberW04-Light" w:eastAsia="CamberW04-Light" w:hAnsi="CamberW04-Light"/>
          <w:lang w:val="en-GB"/>
        </w:rPr>
        <w:t>Institutional External Evaluation Program (IEEP): HEIs, which graduated their first cohort of students, are compulsorily included in this program.</w:t>
      </w:r>
      <w:r w:rsidRPr="00A21BCA">
        <w:rPr>
          <w:rFonts w:ascii="CamberW04-Light" w:eastAsia="CamberW04-Light" w:hAnsi="CamberW04-Light" w:cs="CamberW04-Light"/>
          <w:szCs w:val="24"/>
          <w:lang w:val="en-GB"/>
        </w:rPr>
        <w:t xml:space="preserve"> In IEEP, teams evaluate them based on all THEQC Evaluation Criteria, and feedback is given through writing an Institutional Feedback Report (IFR) in which evaluation teams emphasise the areas for improvement.</w:t>
      </w:r>
    </w:p>
    <w:p w14:paraId="41BCBE01" w14:textId="378CB9FB" w:rsidR="005A2BC1" w:rsidRPr="00A21BCA" w:rsidRDefault="00A21BCA" w:rsidP="00D71C62">
      <w:pPr>
        <w:pStyle w:val="P68B1DB1-ListeParagraf5"/>
        <w:numPr>
          <w:ilvl w:val="0"/>
          <w:numId w:val="32"/>
        </w:numPr>
        <w:pBdr>
          <w:top w:val="nil"/>
          <w:left w:val="nil"/>
          <w:bottom w:val="nil"/>
          <w:right w:val="nil"/>
          <w:between w:val="nil"/>
        </w:pBdr>
        <w:spacing w:after="0" w:line="360" w:lineRule="auto"/>
        <w:jc w:val="both"/>
        <w:rPr>
          <w:rFonts w:ascii="CamberW04-Light" w:eastAsia="CamberW04-Light" w:hAnsi="CamberW04-Light"/>
          <w:lang w:val="en-GB"/>
        </w:rPr>
      </w:pPr>
      <w:bookmarkStart w:id="18" w:name="Sayfa3"/>
      <w:r w:rsidRPr="00A21BCA">
        <w:rPr>
          <w:rFonts w:ascii="CamberW04-Light" w:eastAsia="CamberW04-Light" w:hAnsi="CamberW04-Light"/>
          <w:lang w:val="en-GB"/>
        </w:rPr>
        <w:t xml:space="preserve">Follow-up Program (FuP): The HEIs evaluated under the IEEP are included in </w:t>
      </w:r>
      <w:r w:rsidR="00AC7588">
        <w:rPr>
          <w:rFonts w:ascii="CamberW04-Light" w:eastAsia="CamberW04-Light" w:hAnsi="CamberW04-Light"/>
          <w:lang w:val="en-GB"/>
        </w:rPr>
        <w:t>the FuP</w:t>
      </w:r>
      <w:r w:rsidR="00CD4B9E">
        <w:rPr>
          <w:rFonts w:ascii="CamberW04-Light" w:eastAsia="CamberW04-Light" w:hAnsi="CamberW04-Light"/>
          <w:lang w:val="en-GB"/>
        </w:rPr>
        <w:t xml:space="preserve"> by THEQC</w:t>
      </w:r>
      <w:r w:rsidRPr="00A21BCA">
        <w:rPr>
          <w:rFonts w:ascii="CamberW04-Light" w:eastAsia="CamberW04-Light" w:hAnsi="CamberW04-Light"/>
          <w:lang w:val="en-GB"/>
        </w:rPr>
        <w:t xml:space="preserve"> in the second year at the earliest following their evaluation. In this process, the HEI is evaluated regarding the areas for improvement highlighted in the IFR, and feedback is provided through the Follow-up Report.</w:t>
      </w:r>
    </w:p>
    <w:bookmarkEnd w:id="18"/>
    <w:p w14:paraId="00D1F2BA" w14:textId="0C2AD311" w:rsidR="005A2BC1" w:rsidRPr="00A21BCA" w:rsidRDefault="00A21BCA" w:rsidP="00D71C62">
      <w:pPr>
        <w:pStyle w:val="P68B1DB1-ListeParagraf5"/>
        <w:numPr>
          <w:ilvl w:val="0"/>
          <w:numId w:val="32"/>
        </w:numPr>
        <w:pBdr>
          <w:top w:val="nil"/>
          <w:left w:val="nil"/>
          <w:bottom w:val="nil"/>
          <w:right w:val="nil"/>
          <w:between w:val="nil"/>
        </w:pBdr>
        <w:spacing w:after="0" w:line="360" w:lineRule="auto"/>
        <w:jc w:val="both"/>
        <w:rPr>
          <w:rFonts w:ascii="CamberW04-Light" w:eastAsia="CamberW04-Light" w:hAnsi="CamberW04-Light"/>
          <w:lang w:val="en-GB"/>
        </w:rPr>
      </w:pPr>
      <w:r w:rsidRPr="00A21BCA">
        <w:rPr>
          <w:rFonts w:ascii="CamberW04-Light" w:eastAsia="CamberW04-Light" w:hAnsi="CamberW04-Light"/>
          <w:lang w:val="en-GB"/>
        </w:rPr>
        <w:t xml:space="preserve">Institutional Accreditation Program (IAP): After the completion of the IEEP and the FuP, HEIs are included in the IAP and evaluated based on the THEQC Evaluation Criteria. At the end of this process, an Institutional Accreditation Report (IAR) is written by the evaluation team. </w:t>
      </w:r>
    </w:p>
    <w:p w14:paraId="11596C31" w14:textId="3F531A89" w:rsidR="005A2BC1" w:rsidRPr="00A21BCA" w:rsidRDefault="00A21BCA" w:rsidP="00D71C62">
      <w:pPr>
        <w:pStyle w:val="P68B1DB1-ListeParagraf5"/>
        <w:numPr>
          <w:ilvl w:val="0"/>
          <w:numId w:val="32"/>
        </w:numPr>
        <w:pBdr>
          <w:top w:val="nil"/>
          <w:left w:val="nil"/>
          <w:bottom w:val="nil"/>
          <w:right w:val="nil"/>
          <w:between w:val="nil"/>
        </w:pBdr>
        <w:spacing w:after="160" w:line="360" w:lineRule="auto"/>
        <w:jc w:val="both"/>
        <w:rPr>
          <w:lang w:val="en-GB"/>
        </w:rPr>
      </w:pPr>
      <w:r w:rsidRPr="00A21BCA">
        <w:rPr>
          <w:rFonts w:ascii="CamberW04-Light" w:eastAsia="CamberW04-Light" w:hAnsi="CamberW04-Light"/>
          <w:lang w:val="en-GB"/>
        </w:rPr>
        <w:t>Mid-term Evaluation Program (MtEP): The HEIs, to which full or conditional accreditation was granted in the scope of the IAP are included in the Mid-term Evaluation Program in the second year after the accreditation decision at the earliest.</w:t>
      </w:r>
    </w:p>
    <w:p w14:paraId="2E984422" w14:textId="77777777" w:rsidR="005A2BC1" w:rsidRPr="00A21BCA" w:rsidRDefault="00A21BCA">
      <w:pPr>
        <w:pStyle w:val="Balk1"/>
        <w:rPr>
          <w:lang w:val="en-GB"/>
        </w:rPr>
      </w:pPr>
      <w:bookmarkStart w:id="19" w:name="_Toc28865743"/>
      <w:bookmarkStart w:id="20" w:name="_Toc28866181"/>
      <w:bookmarkStart w:id="21" w:name="_Toc28866256"/>
      <w:bookmarkStart w:id="22" w:name="_Toc141956537"/>
      <w:bookmarkStart w:id="23" w:name="_Toc192860357"/>
      <w:r w:rsidRPr="00A21BCA">
        <w:rPr>
          <w:lang w:val="en-GB"/>
        </w:rPr>
        <w:t>A. INSTITUTIONAL EXTERNAL EVALUATION PROGRAM AND INSTITUTIONAL ACCREDITATION PROGRAM</w:t>
      </w:r>
      <w:bookmarkEnd w:id="19"/>
      <w:bookmarkEnd w:id="20"/>
      <w:bookmarkEnd w:id="21"/>
      <w:bookmarkEnd w:id="22"/>
      <w:bookmarkEnd w:id="23"/>
    </w:p>
    <w:p w14:paraId="227A9166" w14:textId="1D6451CE" w:rsidR="005A2BC1" w:rsidRPr="00A21BCA" w:rsidRDefault="00A21BCA">
      <w:pPr>
        <w:pStyle w:val="P68B1DB1-Normal2"/>
        <w:spacing w:before="240" w:after="240" w:line="360" w:lineRule="auto"/>
        <w:ind w:left="0" w:firstLine="871"/>
        <w:jc w:val="both"/>
        <w:rPr>
          <w:rFonts w:ascii="CamberW04-Light" w:eastAsia="CamberW04-Light" w:hAnsi="CamberW04-Light"/>
          <w:lang w:val="en-GB"/>
        </w:rPr>
      </w:pPr>
      <w:r w:rsidRPr="00A21BCA">
        <w:rPr>
          <w:rFonts w:ascii="CamberW04-Light" w:eastAsia="CamberW04-Light" w:hAnsi="CamberW04-Light"/>
          <w:lang w:val="en-GB"/>
        </w:rPr>
        <w:t xml:space="preserve">The IEEP and the IAP are two different external evaluation practices carried out by THEQC. The evaluation criteria and the processes regarding the formation of </w:t>
      </w:r>
      <w:r w:rsidRPr="00A21BCA">
        <w:rPr>
          <w:rFonts w:ascii="CamberW04-Light" w:eastAsia="CamberW04-Light" w:hAnsi="CamberW04-Light"/>
          <w:lang w:val="en-GB"/>
        </w:rPr>
        <w:lastRenderedPageBreak/>
        <w:t xml:space="preserve">evaluation teams, pre-evaluation through ISERs, and pre-visit and site visits for IEEP and IAP are the same; however, the programs differ in terms of their outcomes. As a result of the IEEP, an Institutional Feedback Report (IFR), which highlights the areas for improvement, is written by the evaluation team and the report is shared with the public. As a result of the IAP, the evaluation team writes an institutional accreditation report (IAR). Based on this report, a full accreditation, conditional accreditation or refusal of accreditation decision is taken by THEQC and shared with the public. </w:t>
      </w:r>
    </w:p>
    <w:p w14:paraId="5328CB5C" w14:textId="5DB5EC18" w:rsidR="005A2BC1" w:rsidRPr="00A21BCA" w:rsidRDefault="00A21BCA">
      <w:pPr>
        <w:pStyle w:val="P68B1DB1-Normal2"/>
        <w:spacing w:before="240" w:after="240" w:line="360" w:lineRule="auto"/>
        <w:ind w:left="0" w:firstLine="720"/>
        <w:jc w:val="both"/>
        <w:rPr>
          <w:rFonts w:ascii="CamberW04-Light" w:eastAsia="CamberW04-Light" w:hAnsi="CamberW04-Light"/>
          <w:lang w:val="en-GB"/>
        </w:rPr>
      </w:pPr>
      <w:r w:rsidRPr="00A21BCA">
        <w:rPr>
          <w:rFonts w:ascii="CamberW04-Light" w:eastAsia="CamberW04-Light" w:hAnsi="CamberW04-Light"/>
          <w:lang w:val="en-GB"/>
        </w:rPr>
        <w:t>HEIs evaluated within the scope of IEEP are included in the Follow-up Program (FuP) by THEQC in the second year following the evaluation year at the earliest.   HEIs apply to the IAP no later than the fifth year following their IEEP process. HEIs that have not been evaluated within the scope of the FuP may not apply to the IAP.</w:t>
      </w:r>
      <w:r w:rsidRPr="00A21BCA">
        <w:rPr>
          <w:rFonts w:ascii="CamberW04-Light" w:eastAsia="CamberW04-Light" w:hAnsi="CamberW04-Light" w:cs="CamberW04-Light"/>
          <w:szCs w:val="24"/>
          <w:lang w:val="en-GB"/>
        </w:rPr>
        <w:t xml:space="preserve"> HEIs to be included in the IAP are selected by THEQC among the applicants in the relevant year.</w:t>
      </w:r>
      <w:r w:rsidRPr="00A21BCA">
        <w:rPr>
          <w:rFonts w:ascii="CamberW04-Light" w:eastAsia="CamberW04-Light" w:hAnsi="CamberW04-Light"/>
          <w:lang w:val="en-GB"/>
        </w:rPr>
        <w:t xml:space="preserve"> Among the HEIs evaluated in the scope of the FuP, those that do not apply to the IAP in five years following the IEEP, those whose accreditation validity periods have expired, and those for which refusal of accreditation/termination of accreditation is decided, are directly included in the IAP by THEQC at the end of the periods specified in this guide.</w:t>
      </w:r>
      <w:bookmarkStart w:id="24" w:name="Sayfa4"/>
      <w:r w:rsidRPr="00A21BCA">
        <w:rPr>
          <w:rFonts w:ascii="CamberW04-Light" w:eastAsia="CamberW04-Light" w:hAnsi="CamberW04-Light" w:cs="CamberW04-Light"/>
          <w:szCs w:val="24"/>
          <w:lang w:val="en-GB"/>
        </w:rPr>
        <w:t xml:space="preserve"> Institutions previously evaluated in any external evaluation program may be re-evaluated if the Council deems it necessary. </w:t>
      </w:r>
    </w:p>
    <w:bookmarkEnd w:id="24"/>
    <w:p w14:paraId="5F0E6DB0" w14:textId="2F153C1D" w:rsidR="005A2BC1" w:rsidRPr="00A21BCA" w:rsidRDefault="00A21BCA">
      <w:pPr>
        <w:pStyle w:val="P68B1DB1-Normal2"/>
        <w:spacing w:before="240" w:after="240" w:line="360" w:lineRule="auto"/>
        <w:ind w:left="0" w:firstLine="871"/>
        <w:jc w:val="both"/>
        <w:rPr>
          <w:rFonts w:ascii="CamberW04-Light" w:eastAsia="CamberW04-Light" w:hAnsi="CamberW04-Light"/>
          <w:lang w:val="en-GB"/>
        </w:rPr>
      </w:pPr>
      <w:r w:rsidRPr="00A21BCA">
        <w:rPr>
          <w:rFonts w:ascii="CamberW04-Light" w:eastAsia="CamberW04-Light" w:hAnsi="CamberW04-Light"/>
          <w:lang w:val="en-GB"/>
        </w:rPr>
        <w:t>The main features of the IEEP and the IAP are as follows:</w:t>
      </w:r>
    </w:p>
    <w:p w14:paraId="4792D240" w14:textId="427A2DB5" w:rsidR="005A2BC1" w:rsidRPr="00A21BCA" w:rsidRDefault="00A21BCA" w:rsidP="00D71C62">
      <w:pPr>
        <w:pStyle w:val="P68B1DB1-Normal2"/>
        <w:numPr>
          <w:ilvl w:val="0"/>
          <w:numId w:val="2"/>
        </w:numPr>
        <w:spacing w:before="240" w:after="0" w:line="360" w:lineRule="auto"/>
        <w:ind w:left="709" w:hanging="283"/>
        <w:rPr>
          <w:rFonts w:ascii="CamberW04-Light" w:eastAsia="CamberW04-Light" w:hAnsi="CamberW04-Light"/>
          <w:lang w:val="en-GB"/>
        </w:rPr>
      </w:pPr>
      <w:bookmarkStart w:id="25" w:name="Sayfa4i"/>
      <w:r w:rsidRPr="00A21BCA">
        <w:rPr>
          <w:rFonts w:ascii="CamberW04-Light" w:eastAsia="CamberW04-Light" w:hAnsi="CamberW04-Light"/>
          <w:lang w:val="en-GB"/>
        </w:rPr>
        <w:t>They are national evaluation programs registered and recognised by the European Quality Assurance Register for Higher Education (EQAR) and the European Association for Quality Assurance in Higher Education (ENQA).</w:t>
      </w:r>
    </w:p>
    <w:bookmarkEnd w:id="25"/>
    <w:p w14:paraId="6698CEDE" w14:textId="1432E504" w:rsidR="005A2BC1" w:rsidRPr="00A21BCA" w:rsidRDefault="00A21BCA" w:rsidP="00D71C62">
      <w:pPr>
        <w:pStyle w:val="P68B1DB1-Normal2"/>
        <w:numPr>
          <w:ilvl w:val="0"/>
          <w:numId w:val="2"/>
        </w:numPr>
        <w:spacing w:after="0" w:line="360" w:lineRule="auto"/>
        <w:ind w:left="709" w:hanging="283"/>
        <w:jc w:val="both"/>
        <w:rPr>
          <w:rFonts w:ascii="CamberW04-Light" w:eastAsia="CamberW04-Light" w:hAnsi="CamberW04-Light"/>
          <w:lang w:val="en-GB"/>
        </w:rPr>
      </w:pPr>
      <w:r w:rsidRPr="00A21BCA">
        <w:rPr>
          <w:rFonts w:ascii="CamberW04-Light" w:eastAsia="CamberW04-Light" w:hAnsi="CamberW04-Light"/>
          <w:lang w:val="en-GB"/>
        </w:rPr>
        <w:t>They include an evaluation based on the internal evaluation (self-evaluation) of an institution.</w:t>
      </w:r>
    </w:p>
    <w:p w14:paraId="0F4510E3" w14:textId="21DDE3E3" w:rsidR="005A2BC1" w:rsidRPr="00A21BCA" w:rsidRDefault="00A21BCA" w:rsidP="00D71C62">
      <w:pPr>
        <w:pStyle w:val="P68B1DB1-Normal2"/>
        <w:numPr>
          <w:ilvl w:val="0"/>
          <w:numId w:val="2"/>
        </w:numPr>
        <w:spacing w:after="0" w:line="360" w:lineRule="auto"/>
        <w:ind w:left="709" w:hanging="283"/>
        <w:jc w:val="both"/>
        <w:rPr>
          <w:rFonts w:ascii="CamberW04-Light" w:eastAsia="CamberW04-Light" w:hAnsi="CamberW04-Light"/>
          <w:lang w:val="en-GB"/>
        </w:rPr>
      </w:pPr>
      <w:r w:rsidRPr="00A21BCA">
        <w:rPr>
          <w:rFonts w:ascii="CamberW04-Light" w:eastAsia="CamberW04-Light" w:hAnsi="CamberW04-Light"/>
          <w:lang w:val="en-GB"/>
        </w:rPr>
        <w:t>They are evaluation programs that focus on contributing to the compliance of the institution's status with the mission/vision and strategic goals defined by itself, and adopt a "continuous improvement" approach.</w:t>
      </w:r>
    </w:p>
    <w:p w14:paraId="67A5A011" w14:textId="3B262FDA" w:rsidR="005A2BC1" w:rsidRPr="00A21BCA" w:rsidRDefault="00A21BCA" w:rsidP="00D71C62">
      <w:pPr>
        <w:pStyle w:val="P68B1DB1-Normal3"/>
        <w:numPr>
          <w:ilvl w:val="0"/>
          <w:numId w:val="2"/>
        </w:numPr>
        <w:spacing w:after="240" w:line="360" w:lineRule="auto"/>
        <w:ind w:left="709" w:hanging="283"/>
        <w:jc w:val="both"/>
        <w:rPr>
          <w:lang w:val="en-GB"/>
        </w:rPr>
      </w:pPr>
      <w:r w:rsidRPr="00A21BCA">
        <w:rPr>
          <w:lang w:val="en-GB"/>
        </w:rPr>
        <w:t>They include a peer review process in which the opinions of the internal and external stakeholders of the institution are taken.</w:t>
      </w:r>
    </w:p>
    <w:p w14:paraId="57FA9094" w14:textId="63194B3F" w:rsidR="005A2BC1" w:rsidRPr="00A21BCA" w:rsidRDefault="00A21BCA" w:rsidP="00D71C62">
      <w:pPr>
        <w:pStyle w:val="P68B1DB1-Normal4"/>
        <w:numPr>
          <w:ilvl w:val="0"/>
          <w:numId w:val="2"/>
        </w:numPr>
        <w:spacing w:after="240" w:line="360" w:lineRule="auto"/>
        <w:ind w:left="709" w:hanging="283"/>
        <w:jc w:val="both"/>
        <w:rPr>
          <w:lang w:val="en-GB"/>
        </w:rPr>
      </w:pPr>
      <w:r w:rsidRPr="00A21BCA">
        <w:rPr>
          <w:lang w:val="en-GB"/>
        </w:rPr>
        <w:t>IARs and IFRs that include the feedback about the institution and decisions are published in the EQAR database and the Higher Education Institutions Exam (YKS) Guide.</w:t>
      </w:r>
    </w:p>
    <w:p w14:paraId="428966E4" w14:textId="5C6893FD" w:rsidR="005A2BC1" w:rsidRPr="00A21BCA" w:rsidRDefault="00A21BCA">
      <w:pPr>
        <w:pStyle w:val="P68B1DB1-Normal2"/>
        <w:pBdr>
          <w:top w:val="nil"/>
          <w:left w:val="nil"/>
          <w:bottom w:val="nil"/>
          <w:right w:val="nil"/>
          <w:between w:val="nil"/>
        </w:pBdr>
        <w:spacing w:after="0" w:line="360" w:lineRule="auto"/>
        <w:ind w:left="0" w:firstLine="0"/>
        <w:jc w:val="both"/>
        <w:rPr>
          <w:rFonts w:ascii="CamberW04-Light" w:eastAsia="CamberW04-Light" w:hAnsi="CamberW04-Light"/>
          <w:lang w:val="en-GB"/>
        </w:rPr>
      </w:pPr>
      <w:r w:rsidRPr="00A21BCA">
        <w:rPr>
          <w:rFonts w:ascii="CamberW04-Light" w:eastAsia="CamberW04-Light" w:hAnsi="CamberW04-Light"/>
          <w:lang w:val="en-GB"/>
        </w:rPr>
        <w:lastRenderedPageBreak/>
        <w:t xml:space="preserve">In general, IEEP and IAP are designed to seek answers to the following questions:  </w:t>
      </w:r>
    </w:p>
    <w:p w14:paraId="2C3D0C99" w14:textId="77777777" w:rsidR="005A2BC1" w:rsidRPr="00A21BCA" w:rsidRDefault="00A21BCA" w:rsidP="00D71C62">
      <w:pPr>
        <w:pStyle w:val="P68B1DB1-Normal2"/>
        <w:numPr>
          <w:ilvl w:val="0"/>
          <w:numId w:val="2"/>
        </w:numPr>
        <w:spacing w:before="240" w:after="0" w:line="360" w:lineRule="auto"/>
        <w:ind w:left="709" w:hanging="283"/>
        <w:jc w:val="both"/>
        <w:rPr>
          <w:rFonts w:ascii="CamberW04-Light" w:eastAsia="CamberW04-Light" w:hAnsi="CamberW04-Light"/>
          <w:lang w:val="en-GB"/>
        </w:rPr>
      </w:pPr>
      <w:r w:rsidRPr="00A21BCA">
        <w:rPr>
          <w:rFonts w:ascii="CamberW04-Light" w:eastAsia="CamberW04-Light" w:hAnsi="CamberW04-Light"/>
          <w:lang w:val="en-GB"/>
        </w:rPr>
        <w:t>How an institution plans and manages the resources and competencies at hand within the processes of leadership, governance and quality, learning and teaching, research and development, and service to society in accordance with its values, mission and objectives,</w:t>
      </w:r>
    </w:p>
    <w:p w14:paraId="3D192645" w14:textId="77777777" w:rsidR="005A2BC1" w:rsidRPr="00A21BCA" w:rsidRDefault="00A21BCA" w:rsidP="00D71C62">
      <w:pPr>
        <w:pStyle w:val="P68B1DB1-Normal3"/>
        <w:numPr>
          <w:ilvl w:val="0"/>
          <w:numId w:val="2"/>
        </w:numPr>
        <w:spacing w:after="0" w:line="360" w:lineRule="auto"/>
        <w:ind w:left="709" w:hanging="283"/>
        <w:jc w:val="both"/>
        <w:rPr>
          <w:lang w:val="en-GB"/>
        </w:rPr>
      </w:pPr>
      <w:r w:rsidRPr="00A21BCA">
        <w:rPr>
          <w:lang w:val="en-GB"/>
        </w:rPr>
        <w:t>How an institution carries out the practices of follow-up and improvement as to the processes throughout the institution,</w:t>
      </w:r>
    </w:p>
    <w:p w14:paraId="08DDF2FF" w14:textId="77777777" w:rsidR="005A2BC1" w:rsidRPr="00A21BCA" w:rsidRDefault="00A21BCA" w:rsidP="00D71C62">
      <w:pPr>
        <w:pStyle w:val="P68B1DB1-Normal3"/>
        <w:numPr>
          <w:ilvl w:val="0"/>
          <w:numId w:val="2"/>
        </w:numPr>
        <w:spacing w:after="0" w:line="360" w:lineRule="auto"/>
        <w:ind w:left="709" w:hanging="283"/>
        <w:jc w:val="both"/>
        <w:rPr>
          <w:lang w:val="en-GB"/>
        </w:rPr>
      </w:pPr>
      <w:r w:rsidRPr="00A21BCA">
        <w:rPr>
          <w:lang w:val="en-GB"/>
        </w:rPr>
        <w:t>How an institution ensures stakeholder involvement and inclusivity in planning, doing, checking and acting phases,</w:t>
      </w:r>
    </w:p>
    <w:p w14:paraId="45BFD084" w14:textId="77777777" w:rsidR="005A2BC1" w:rsidRPr="00A21BCA" w:rsidRDefault="00A21BCA" w:rsidP="00D71C62">
      <w:pPr>
        <w:pStyle w:val="P68B1DB1-Normal3"/>
        <w:numPr>
          <w:ilvl w:val="0"/>
          <w:numId w:val="2"/>
        </w:numPr>
        <w:spacing w:after="0" w:line="360" w:lineRule="auto"/>
        <w:ind w:left="709" w:hanging="283"/>
        <w:jc w:val="both"/>
        <w:rPr>
          <w:lang w:val="en-GB"/>
        </w:rPr>
      </w:pPr>
      <w:r w:rsidRPr="00A21BCA">
        <w:rPr>
          <w:lang w:val="en-GB"/>
        </w:rPr>
        <w:t>What an institution's strengths and areas for improvement in its internal quality assurance system are,</w:t>
      </w:r>
    </w:p>
    <w:p w14:paraId="6AAF346A" w14:textId="77777777" w:rsidR="005A2BC1" w:rsidRPr="00A21BCA" w:rsidRDefault="00A21BCA" w:rsidP="00D71C62">
      <w:pPr>
        <w:pStyle w:val="P68B1DB1-Normal3"/>
        <w:numPr>
          <w:ilvl w:val="0"/>
          <w:numId w:val="2"/>
        </w:numPr>
        <w:spacing w:after="0" w:line="360" w:lineRule="auto"/>
        <w:ind w:left="709" w:hanging="283"/>
        <w:jc w:val="both"/>
        <w:rPr>
          <w:lang w:val="en-GB"/>
        </w:rPr>
      </w:pPr>
      <w:r w:rsidRPr="00A21BCA">
        <w:rPr>
          <w:lang w:val="en-GB"/>
        </w:rPr>
        <w:t>What the reasons for failed improvements are, and</w:t>
      </w:r>
    </w:p>
    <w:p w14:paraId="223AFE70" w14:textId="1A0BEAB5" w:rsidR="005A2BC1" w:rsidRPr="00A224A5" w:rsidRDefault="00A21BCA" w:rsidP="00A224A5">
      <w:pPr>
        <w:pStyle w:val="P68B1DB1-Normal2"/>
        <w:numPr>
          <w:ilvl w:val="0"/>
          <w:numId w:val="2"/>
        </w:numPr>
        <w:spacing w:after="0" w:line="360" w:lineRule="auto"/>
        <w:ind w:left="709" w:hanging="283"/>
        <w:jc w:val="both"/>
        <w:rPr>
          <w:rFonts w:ascii="CamberW04-Light" w:eastAsia="CamberW04-Light" w:hAnsi="CamberW04-Light"/>
          <w:lang w:val="en-GB"/>
        </w:rPr>
      </w:pPr>
      <w:r w:rsidRPr="00A21BCA">
        <w:rPr>
          <w:rFonts w:ascii="CamberW04-Light" w:eastAsia="CamberW04-Light" w:hAnsi="CamberW04-Light"/>
          <w:lang w:val="en-GB"/>
        </w:rPr>
        <w:t>How an institution ensures sustainability in its quality assurance system to maintain its competitive advantage within the scope of the rapidly changing agenda of higher education.</w:t>
      </w:r>
    </w:p>
    <w:p w14:paraId="4C3FC3A9" w14:textId="77777777" w:rsidR="005A2BC1" w:rsidRPr="00A21BCA" w:rsidRDefault="005A2BC1">
      <w:pPr>
        <w:spacing w:after="0" w:line="360" w:lineRule="auto"/>
        <w:ind w:left="0" w:firstLine="0"/>
        <w:jc w:val="both"/>
        <w:rPr>
          <w:rFonts w:ascii="CamberW04-Light" w:eastAsia="CamberW04-Light" w:hAnsi="CamberW04-Light" w:cs="CamberW04-Light"/>
          <w:sz w:val="24"/>
          <w:szCs w:val="24"/>
          <w:lang w:val="en-GB"/>
        </w:rPr>
      </w:pPr>
      <w:bookmarkStart w:id="26" w:name="_heading=h.2akbr0sf1is5" w:colFirst="0" w:colLast="0"/>
      <w:bookmarkEnd w:id="26"/>
    </w:p>
    <w:p w14:paraId="45421458" w14:textId="1DD2480A" w:rsidR="005A2BC1" w:rsidRPr="00A21BCA" w:rsidRDefault="00A21BCA">
      <w:pPr>
        <w:pStyle w:val="P68B1DB1-Normal2"/>
        <w:spacing w:after="0" w:line="360" w:lineRule="auto"/>
        <w:ind w:left="0" w:firstLine="0"/>
        <w:jc w:val="both"/>
        <w:rPr>
          <w:rFonts w:ascii="CamberW04-Light" w:eastAsia="CamberW04-Light" w:hAnsi="CamberW04-Light"/>
          <w:lang w:val="en-GB"/>
        </w:rPr>
      </w:pPr>
      <w:bookmarkStart w:id="27" w:name="_heading=h.3dy6vkm" w:colFirst="0" w:colLast="0"/>
      <w:bookmarkEnd w:id="27"/>
      <w:r w:rsidRPr="00A21BCA">
        <w:rPr>
          <w:rFonts w:ascii="CamberW04-Light" w:eastAsia="CamberW04-Light" w:hAnsi="CamberW04-Light"/>
          <w:lang w:val="en-GB"/>
        </w:rPr>
        <w:t>THEQC carries out the external evaluation processes with 14 criteria and 46 sub-criteria with a holistic perspective under the headings of Leadership, Governance and Quality, Learning and Teaching, Research and Development, and Service to Society.</w:t>
      </w:r>
      <w:bookmarkStart w:id="28" w:name="_Hlk97210238"/>
      <w:bookmarkEnd w:id="28"/>
      <w:r w:rsidRPr="00A21BCA">
        <w:rPr>
          <w:rFonts w:ascii="CamberW04-Light" w:eastAsia="CamberW04-Light" w:hAnsi="CamberW04-Light"/>
          <w:lang w:val="en-GB"/>
        </w:rPr>
        <w:t xml:space="preserve"> The basic tool used in evaluation processes is the THEQC Rubric (Annex 1). The THEQC Rubric is a rubric-style assessment tool used in the self-evaluation works of higher education institutions and in writing institutional self-evaluation reports as well as in external evaluation processes; and developed to increase clarity, objectivity, comprehensibility, consistency, and transparency levels in external evaluation or decision-making processes.</w:t>
      </w:r>
    </w:p>
    <w:p w14:paraId="131347AB" w14:textId="77777777" w:rsidR="005A2BC1" w:rsidRPr="00A21BCA" w:rsidRDefault="005A2BC1">
      <w:pPr>
        <w:spacing w:after="0" w:line="360" w:lineRule="auto"/>
        <w:ind w:left="0" w:firstLine="0"/>
        <w:jc w:val="both"/>
        <w:rPr>
          <w:rFonts w:ascii="CamberW04-Light" w:eastAsia="CamberW04-Light" w:hAnsi="CamberW04-Light"/>
          <w:sz w:val="24"/>
          <w:lang w:val="en-GB"/>
        </w:rPr>
      </w:pPr>
    </w:p>
    <w:p w14:paraId="65B11A79" w14:textId="14AAC855" w:rsidR="005A2BC1" w:rsidRPr="00A21BCA" w:rsidRDefault="00A21BCA">
      <w:pPr>
        <w:pStyle w:val="P68B1DB1-Normal2"/>
        <w:spacing w:after="0" w:line="360" w:lineRule="auto"/>
        <w:ind w:left="0" w:firstLine="0"/>
        <w:jc w:val="both"/>
        <w:rPr>
          <w:rFonts w:ascii="CamberW04-Light" w:eastAsia="CamberW04-Light" w:hAnsi="CamberW04-Light"/>
          <w:lang w:val="en-GB"/>
        </w:rPr>
      </w:pPr>
      <w:r w:rsidRPr="00A21BCA">
        <w:rPr>
          <w:rFonts w:ascii="CamberW04-Light" w:eastAsia="CamberW04-Light" w:hAnsi="CamberW04-Light"/>
          <w:lang w:val="en-GB"/>
        </w:rPr>
        <w:t xml:space="preserve">The quality assurance process or mechanisms for each sub-criterion in the THEQC Rubric have been defined considering the maturity levels of the planning, doing, checking, and acting (PDCA) steps, and are rated on a scale of 1 to 5. The sub-criteria, whose maturity level is determined with this rubric, reveal the level of fulfilment of the relevant criteria. An example of the organisation of main headings, criteria and sub-criteria in the ISER Writing is presented in Diagram 1. </w:t>
      </w:r>
    </w:p>
    <w:p w14:paraId="1182C805" w14:textId="6F025646" w:rsidR="005A2BC1" w:rsidRPr="00A21BCA" w:rsidRDefault="00A21BCA">
      <w:pPr>
        <w:spacing w:after="240" w:line="360" w:lineRule="auto"/>
        <w:ind w:left="0" w:firstLine="0"/>
        <w:jc w:val="both"/>
        <w:rPr>
          <w:rFonts w:ascii="CamberW04-Light" w:eastAsia="CamberW04-Light" w:hAnsi="CamberW04-Light" w:cs="CamberW04-Light"/>
          <w:sz w:val="24"/>
          <w:szCs w:val="24"/>
          <w:lang w:val="en-GB"/>
        </w:rPr>
      </w:pPr>
      <w:r w:rsidRPr="00A21BCA">
        <w:rPr>
          <w:rFonts w:ascii="Calibri" w:eastAsia="Calibri" w:hAnsi="Calibri" w:cs="Calibri"/>
          <w:noProof/>
          <w:color w:val="auto"/>
          <w:sz w:val="22"/>
          <w:szCs w:val="22"/>
          <w:lang w:val="en-GB"/>
        </w:rPr>
        <w:lastRenderedPageBreak/>
        <w:drawing>
          <wp:anchor distT="0" distB="0" distL="114300" distR="114300" simplePos="0" relativeHeight="251679744" behindDoc="0" locked="0" layoutInCell="1" allowOverlap="1" wp14:anchorId="2C903866" wp14:editId="67036373">
            <wp:simplePos x="0" y="0"/>
            <wp:positionH relativeFrom="margin">
              <wp:align>right</wp:align>
            </wp:positionH>
            <wp:positionV relativeFrom="margin">
              <wp:posOffset>4445</wp:posOffset>
            </wp:positionV>
            <wp:extent cx="5305425" cy="3402965"/>
            <wp:effectExtent l="0" t="0" r="9525" b="6985"/>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425" cy="3402965"/>
                    </a:xfrm>
                    <a:prstGeom prst="rect">
                      <a:avLst/>
                    </a:prstGeom>
                    <a:noFill/>
                  </pic:spPr>
                </pic:pic>
              </a:graphicData>
            </a:graphic>
            <wp14:sizeRelH relativeFrom="margin">
              <wp14:pctWidth>0</wp14:pctWidth>
            </wp14:sizeRelH>
            <wp14:sizeRelV relativeFrom="margin">
              <wp14:pctHeight>0</wp14:pctHeight>
            </wp14:sizeRelV>
          </wp:anchor>
        </w:drawing>
      </w:r>
    </w:p>
    <w:p w14:paraId="6140216F" w14:textId="01A34107" w:rsidR="005A2BC1" w:rsidRPr="00A21BCA" w:rsidRDefault="005A2BC1">
      <w:pPr>
        <w:widowControl w:val="0"/>
        <w:pBdr>
          <w:top w:val="nil"/>
          <w:left w:val="nil"/>
          <w:bottom w:val="nil"/>
          <w:right w:val="nil"/>
          <w:between w:val="nil"/>
        </w:pBdr>
        <w:spacing w:after="0" w:line="240" w:lineRule="auto"/>
        <w:ind w:left="0" w:right="63" w:firstLine="0"/>
        <w:rPr>
          <w:rFonts w:ascii="CamberW04-Light" w:eastAsia="CamberW04-Light" w:hAnsi="CamberW04-Light"/>
          <w:lang w:val="en-GB"/>
        </w:rPr>
      </w:pPr>
    </w:p>
    <w:p w14:paraId="744F934F" w14:textId="77777777" w:rsidR="005A2BC1" w:rsidRPr="00A21BCA" w:rsidRDefault="00A21BCA">
      <w:pPr>
        <w:pStyle w:val="P68B1DB1-Normal6"/>
        <w:widowControl w:val="0"/>
        <w:pBdr>
          <w:top w:val="nil"/>
          <w:left w:val="nil"/>
          <w:bottom w:val="nil"/>
          <w:right w:val="nil"/>
          <w:between w:val="nil"/>
        </w:pBdr>
        <w:spacing w:after="0" w:line="240" w:lineRule="auto"/>
        <w:ind w:left="118" w:right="63" w:firstLine="0"/>
        <w:jc w:val="center"/>
        <w:rPr>
          <w:lang w:val="en-GB"/>
        </w:rPr>
      </w:pPr>
      <w:r w:rsidRPr="00A21BCA">
        <w:rPr>
          <w:lang w:val="en-GB"/>
        </w:rPr>
        <w:t>Diagram 1. Rating of the Maturity Levels of Sub-criteria via the THEQC Rubric</w:t>
      </w:r>
    </w:p>
    <w:p w14:paraId="2BD344CC" w14:textId="77777777" w:rsidR="005A2BC1" w:rsidRPr="00A21BCA" w:rsidRDefault="005A2BC1">
      <w:pPr>
        <w:spacing w:line="250" w:lineRule="auto"/>
        <w:ind w:left="0" w:firstLine="0"/>
        <w:jc w:val="both"/>
        <w:rPr>
          <w:rFonts w:ascii="CamberW04-Light" w:eastAsia="CamberW04-Light" w:hAnsi="CamberW04-Light"/>
          <w:sz w:val="24"/>
          <w:lang w:val="en-GB"/>
        </w:rPr>
      </w:pPr>
    </w:p>
    <w:p w14:paraId="63030CC4" w14:textId="77777777" w:rsidR="005A2BC1" w:rsidRPr="00A21BCA" w:rsidRDefault="00A21BCA">
      <w:pPr>
        <w:pStyle w:val="P68B1DB1-Normal3"/>
        <w:tabs>
          <w:tab w:val="left" w:pos="3135"/>
        </w:tabs>
        <w:ind w:left="0" w:firstLine="0"/>
        <w:rPr>
          <w:lang w:val="en-GB"/>
        </w:rPr>
      </w:pPr>
      <w:r w:rsidRPr="00A21BCA">
        <w:rPr>
          <w:lang w:val="en-GB"/>
        </w:rPr>
        <w:t>THEQC may carry out the Institutional External Evaluation Program and the Institutional Accreditation Program in the spring and/or fall terms. The annual calendar for the evaluation processes is given below:</w:t>
      </w:r>
    </w:p>
    <w:p w14:paraId="070DA00F" w14:textId="77777777" w:rsidR="005A2BC1" w:rsidRPr="00A21BCA" w:rsidRDefault="005A2BC1">
      <w:pPr>
        <w:tabs>
          <w:tab w:val="left" w:pos="3135"/>
        </w:tabs>
        <w:ind w:left="0" w:firstLine="0"/>
        <w:rPr>
          <w:rFonts w:ascii="CamberW04-Light" w:eastAsia="CamberW04-Light" w:hAnsi="CamberW04-Light"/>
          <w:b/>
          <w:sz w:val="24"/>
          <w:lang w:val="en-GB"/>
        </w:rPr>
      </w:pPr>
    </w:p>
    <w:p w14:paraId="30C225A9" w14:textId="77777777" w:rsidR="005A2BC1" w:rsidRPr="00A21BCA" w:rsidRDefault="00A21BCA">
      <w:pPr>
        <w:pStyle w:val="P68B1DB1-Normal7"/>
        <w:tabs>
          <w:tab w:val="left" w:pos="3135"/>
        </w:tabs>
        <w:ind w:left="0" w:firstLine="0"/>
        <w:jc w:val="center"/>
        <w:rPr>
          <w:lang w:val="en-GB"/>
        </w:rPr>
      </w:pPr>
      <w:r w:rsidRPr="00A21BCA">
        <w:rPr>
          <w:lang w:val="en-GB"/>
        </w:rPr>
        <w:t>Spring Term Calendar</w:t>
      </w:r>
    </w:p>
    <w:tbl>
      <w:tblPr>
        <w:tblStyle w:val="afffffffd"/>
        <w:tblW w:w="9295" w:type="dxa"/>
        <w:tblInd w:w="0" w:type="dxa"/>
        <w:tblBorders>
          <w:top w:val="single" w:sz="18" w:space="0" w:color="00A498"/>
          <w:left w:val="single" w:sz="18" w:space="0" w:color="00A498"/>
          <w:bottom w:val="single" w:sz="18" w:space="0" w:color="00A498"/>
          <w:right w:val="single" w:sz="18" w:space="0" w:color="00A498"/>
          <w:insideH w:val="single" w:sz="8" w:space="0" w:color="00A498"/>
          <w:insideV w:val="single" w:sz="8" w:space="0" w:color="00A498"/>
        </w:tblBorders>
        <w:tblLayout w:type="fixed"/>
        <w:tblLook w:val="04A0" w:firstRow="1" w:lastRow="0" w:firstColumn="1" w:lastColumn="0" w:noHBand="0" w:noVBand="1"/>
      </w:tblPr>
      <w:tblGrid>
        <w:gridCol w:w="1686"/>
        <w:gridCol w:w="7609"/>
      </w:tblGrid>
      <w:tr w:rsidR="005A2BC1" w:rsidRPr="00A21BCA" w14:paraId="569E14EB" w14:textId="77777777" w:rsidTr="005A2BC1">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dxa"/>
            <w:vAlign w:val="center"/>
          </w:tcPr>
          <w:p w14:paraId="232B7F71" w14:textId="77777777" w:rsidR="005A2BC1" w:rsidRPr="00A21BCA" w:rsidRDefault="00A21BCA">
            <w:pPr>
              <w:pStyle w:val="P68B1DB1-Normal8"/>
              <w:tabs>
                <w:tab w:val="left" w:pos="3135"/>
              </w:tabs>
              <w:ind w:left="0" w:firstLine="0"/>
              <w:jc w:val="center"/>
              <w:rPr>
                <w:lang w:val="en-GB"/>
              </w:rPr>
            </w:pPr>
            <w:r w:rsidRPr="00A21BCA">
              <w:rPr>
                <w:lang w:val="en-GB"/>
              </w:rPr>
              <w:t>Date</w:t>
            </w:r>
          </w:p>
        </w:tc>
        <w:tc>
          <w:tcPr>
            <w:tcW w:w="0" w:type="dxa"/>
            <w:vAlign w:val="center"/>
          </w:tcPr>
          <w:p w14:paraId="56C4CA9F" w14:textId="77777777" w:rsidR="005A2BC1" w:rsidRPr="00A21BCA" w:rsidRDefault="00A21BCA">
            <w:pPr>
              <w:pStyle w:val="P68B1DB1-Normal8"/>
              <w:tabs>
                <w:tab w:val="left" w:pos="3135"/>
              </w:tabs>
              <w:ind w:left="0" w:firstLine="0"/>
              <w:jc w:val="center"/>
              <w:cnfStyle w:val="100000000000" w:firstRow="1" w:lastRow="0" w:firstColumn="0" w:lastColumn="0" w:oddVBand="0" w:evenVBand="0" w:oddHBand="0" w:evenHBand="0" w:firstRowFirstColumn="0" w:firstRowLastColumn="0" w:lastRowFirstColumn="0" w:lastRowLastColumn="0"/>
              <w:rPr>
                <w:lang w:val="en-GB"/>
              </w:rPr>
            </w:pPr>
            <w:r w:rsidRPr="00A21BCA">
              <w:rPr>
                <w:lang w:val="en-GB"/>
              </w:rPr>
              <w:t>Description</w:t>
            </w:r>
          </w:p>
        </w:tc>
      </w:tr>
      <w:tr w:rsidR="005A2BC1" w:rsidRPr="00A21BCA" w14:paraId="018C1802" w14:textId="77777777" w:rsidTr="005A2BC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09956F70" w14:textId="77777777" w:rsidR="005A2BC1" w:rsidRPr="00A21BCA" w:rsidRDefault="00A21BCA">
            <w:pPr>
              <w:pStyle w:val="P68B1DB1-Normal8"/>
              <w:tabs>
                <w:tab w:val="left" w:pos="3135"/>
              </w:tabs>
              <w:ind w:left="0" w:firstLine="0"/>
              <w:jc w:val="center"/>
              <w:rPr>
                <w:lang w:val="en-GB"/>
              </w:rPr>
            </w:pPr>
            <w:r w:rsidRPr="00A21BCA">
              <w:rPr>
                <w:lang w:val="en-GB"/>
              </w:rPr>
              <w:t>January- February</w:t>
            </w:r>
          </w:p>
        </w:tc>
        <w:tc>
          <w:tcPr>
            <w:tcW w:w="7609" w:type="dxa"/>
            <w:vAlign w:val="center"/>
          </w:tcPr>
          <w:p w14:paraId="44E0DD06" w14:textId="77777777" w:rsidR="005A2BC1" w:rsidRPr="00A21BCA" w:rsidRDefault="00A21BCA">
            <w:pPr>
              <w:pStyle w:val="P68B1DB1-Normal8"/>
              <w:tabs>
                <w:tab w:val="left" w:pos="3135"/>
              </w:tabs>
              <w:ind w:left="0" w:firstLine="0"/>
              <w:cnfStyle w:val="000000100000" w:firstRow="0" w:lastRow="0" w:firstColumn="0" w:lastColumn="0" w:oddVBand="0" w:evenVBand="0" w:oddHBand="1" w:evenHBand="0" w:firstRowFirstColumn="0" w:firstRowLastColumn="0" w:lastRowFirstColumn="0" w:lastRowLastColumn="0"/>
              <w:rPr>
                <w:lang w:val="en-GB"/>
              </w:rPr>
            </w:pPr>
            <w:r w:rsidRPr="00A21BCA">
              <w:rPr>
                <w:lang w:val="en-GB"/>
              </w:rPr>
              <w:t>Institutions to be evaluated are selected</w:t>
            </w:r>
          </w:p>
        </w:tc>
      </w:tr>
      <w:tr w:rsidR="005A2BC1" w:rsidRPr="00A21BCA" w14:paraId="03B304DE" w14:textId="77777777" w:rsidTr="005A2BC1">
        <w:trPr>
          <w:trHeight w:val="336"/>
        </w:trPr>
        <w:tc>
          <w:tcPr>
            <w:cnfStyle w:val="001000000000" w:firstRow="0" w:lastRow="0" w:firstColumn="1" w:lastColumn="0" w:oddVBand="0" w:evenVBand="0" w:oddHBand="0" w:evenHBand="0" w:firstRowFirstColumn="0" w:firstRowLastColumn="0" w:lastRowFirstColumn="0" w:lastRowLastColumn="0"/>
            <w:tcW w:w="0" w:type="dxa"/>
            <w:vAlign w:val="center"/>
          </w:tcPr>
          <w:p w14:paraId="7681BC9F" w14:textId="77777777" w:rsidR="005A2BC1" w:rsidRPr="00A21BCA" w:rsidRDefault="00A21BCA">
            <w:pPr>
              <w:pStyle w:val="P68B1DB1-Normal8"/>
              <w:tabs>
                <w:tab w:val="left" w:pos="3135"/>
              </w:tabs>
              <w:ind w:left="0" w:firstLine="0"/>
              <w:jc w:val="center"/>
              <w:rPr>
                <w:lang w:val="en-GB"/>
              </w:rPr>
            </w:pPr>
            <w:r w:rsidRPr="00A21BCA">
              <w:rPr>
                <w:lang w:val="en-GB"/>
              </w:rPr>
              <w:t>January-March</w:t>
            </w:r>
          </w:p>
        </w:tc>
        <w:tc>
          <w:tcPr>
            <w:tcW w:w="0" w:type="dxa"/>
            <w:vAlign w:val="center"/>
          </w:tcPr>
          <w:p w14:paraId="6A2E0CEE" w14:textId="77777777" w:rsidR="005A2BC1" w:rsidRPr="00A21BCA" w:rsidRDefault="00A21BCA">
            <w:pPr>
              <w:pStyle w:val="P68B1DB1-Normal8"/>
              <w:tabs>
                <w:tab w:val="left" w:pos="3135"/>
              </w:tabs>
              <w:ind w:left="0" w:firstLine="0"/>
              <w:cnfStyle w:val="000000000000" w:firstRow="0" w:lastRow="0" w:firstColumn="0" w:lastColumn="0" w:oddVBand="0" w:evenVBand="0" w:oddHBand="0" w:evenHBand="0" w:firstRowFirstColumn="0" w:firstRowLastColumn="0" w:lastRowFirstColumn="0" w:lastRowLastColumn="0"/>
              <w:rPr>
                <w:lang w:val="en-GB"/>
              </w:rPr>
            </w:pPr>
            <w:r w:rsidRPr="00A21BCA">
              <w:rPr>
                <w:lang w:val="en-GB"/>
              </w:rPr>
              <w:t>Institutions write their Institutional Self-Evaluation Reports</w:t>
            </w:r>
          </w:p>
        </w:tc>
      </w:tr>
      <w:tr w:rsidR="005A2BC1" w:rsidRPr="00A21BCA" w14:paraId="6CD7A80D" w14:textId="77777777" w:rsidTr="005A2BC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05CE7C8A" w14:textId="77777777" w:rsidR="005A2BC1" w:rsidRPr="00A21BCA" w:rsidRDefault="00A21BCA">
            <w:pPr>
              <w:pStyle w:val="P68B1DB1-Normal8"/>
              <w:tabs>
                <w:tab w:val="left" w:pos="3135"/>
              </w:tabs>
              <w:ind w:left="0" w:firstLine="0"/>
              <w:jc w:val="center"/>
              <w:rPr>
                <w:lang w:val="en-GB"/>
              </w:rPr>
            </w:pPr>
            <w:r w:rsidRPr="00A21BCA">
              <w:rPr>
                <w:lang w:val="en-GB"/>
              </w:rPr>
              <w:t>March - April</w:t>
            </w:r>
          </w:p>
        </w:tc>
        <w:tc>
          <w:tcPr>
            <w:tcW w:w="7609" w:type="dxa"/>
            <w:vAlign w:val="center"/>
          </w:tcPr>
          <w:p w14:paraId="5D8C5CF9" w14:textId="77777777" w:rsidR="005A2BC1" w:rsidRPr="00A21BCA" w:rsidRDefault="00A21BCA">
            <w:pPr>
              <w:pStyle w:val="P68B1DB1-Normal8"/>
              <w:tabs>
                <w:tab w:val="left" w:pos="3135"/>
              </w:tabs>
              <w:ind w:left="0" w:firstLine="0"/>
              <w:cnfStyle w:val="000000100000" w:firstRow="0" w:lastRow="0" w:firstColumn="0" w:lastColumn="0" w:oddVBand="0" w:evenVBand="0" w:oddHBand="1" w:evenHBand="0" w:firstRowFirstColumn="0" w:firstRowLastColumn="0" w:lastRowFirstColumn="0" w:lastRowLastColumn="0"/>
              <w:rPr>
                <w:lang w:val="en-GB"/>
              </w:rPr>
            </w:pPr>
            <w:r w:rsidRPr="00A21BCA">
              <w:rPr>
                <w:lang w:val="en-GB"/>
              </w:rPr>
              <w:t>Evaluator Training</w:t>
            </w:r>
          </w:p>
        </w:tc>
      </w:tr>
      <w:tr w:rsidR="005A2BC1" w:rsidRPr="00A21BCA" w14:paraId="621BAB02" w14:textId="77777777" w:rsidTr="005A2BC1">
        <w:trPr>
          <w:trHeight w:val="336"/>
        </w:trPr>
        <w:tc>
          <w:tcPr>
            <w:cnfStyle w:val="001000000000" w:firstRow="0" w:lastRow="0" w:firstColumn="1" w:lastColumn="0" w:oddVBand="0" w:evenVBand="0" w:oddHBand="0" w:evenHBand="0" w:firstRowFirstColumn="0" w:firstRowLastColumn="0" w:lastRowFirstColumn="0" w:lastRowLastColumn="0"/>
            <w:tcW w:w="0" w:type="dxa"/>
            <w:vAlign w:val="center"/>
          </w:tcPr>
          <w:p w14:paraId="2856F4A2" w14:textId="77777777" w:rsidR="005A2BC1" w:rsidRPr="00A21BCA" w:rsidRDefault="00A21BCA">
            <w:pPr>
              <w:pStyle w:val="P68B1DB1-Normal8"/>
              <w:tabs>
                <w:tab w:val="left" w:pos="3135"/>
              </w:tabs>
              <w:ind w:left="0" w:firstLine="0"/>
              <w:jc w:val="center"/>
              <w:rPr>
                <w:lang w:val="en-GB"/>
              </w:rPr>
            </w:pPr>
            <w:r w:rsidRPr="00A21BCA">
              <w:rPr>
                <w:lang w:val="en-GB"/>
              </w:rPr>
              <w:t>April - May</w:t>
            </w:r>
          </w:p>
        </w:tc>
        <w:tc>
          <w:tcPr>
            <w:tcW w:w="0" w:type="dxa"/>
            <w:vAlign w:val="center"/>
          </w:tcPr>
          <w:p w14:paraId="2AF3B2B6" w14:textId="77777777" w:rsidR="005A2BC1" w:rsidRPr="00A21BCA" w:rsidRDefault="00A21BCA">
            <w:pPr>
              <w:pStyle w:val="P68B1DB1-Normal8"/>
              <w:tabs>
                <w:tab w:val="left" w:pos="3135"/>
              </w:tabs>
              <w:ind w:left="0" w:firstLine="0"/>
              <w:cnfStyle w:val="000000000000" w:firstRow="0" w:lastRow="0" w:firstColumn="0" w:lastColumn="0" w:oddVBand="0" w:evenVBand="0" w:oddHBand="0" w:evenHBand="0" w:firstRowFirstColumn="0" w:firstRowLastColumn="0" w:lastRowFirstColumn="0" w:lastRowLastColumn="0"/>
              <w:rPr>
                <w:lang w:val="en-GB"/>
              </w:rPr>
            </w:pPr>
            <w:r w:rsidRPr="00A21BCA">
              <w:rPr>
                <w:lang w:val="en-GB"/>
              </w:rPr>
              <w:t>Site visits are performed</w:t>
            </w:r>
          </w:p>
        </w:tc>
      </w:tr>
      <w:tr w:rsidR="005A2BC1" w:rsidRPr="00A21BCA" w14:paraId="66EA4F65" w14:textId="77777777" w:rsidTr="005A2BC1">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5A7C6316" w14:textId="77777777" w:rsidR="005A2BC1" w:rsidRPr="00A21BCA" w:rsidRDefault="00A21BCA">
            <w:pPr>
              <w:pStyle w:val="P68B1DB1-Normal8"/>
              <w:tabs>
                <w:tab w:val="left" w:pos="3135"/>
              </w:tabs>
              <w:ind w:left="0" w:firstLine="0"/>
              <w:jc w:val="center"/>
              <w:rPr>
                <w:lang w:val="en-GB"/>
              </w:rPr>
            </w:pPr>
            <w:r w:rsidRPr="00A21BCA">
              <w:rPr>
                <w:lang w:val="en-GB"/>
              </w:rPr>
              <w:t>June - July</w:t>
            </w:r>
          </w:p>
        </w:tc>
        <w:tc>
          <w:tcPr>
            <w:tcW w:w="7609" w:type="dxa"/>
            <w:vAlign w:val="center"/>
          </w:tcPr>
          <w:p w14:paraId="70F22A64" w14:textId="77777777" w:rsidR="005A2BC1" w:rsidRPr="00A21BCA" w:rsidRDefault="00A21BCA" w:rsidP="00D71C62">
            <w:pPr>
              <w:pStyle w:val="P68B1DB1-ListeParagraf9"/>
              <w:numPr>
                <w:ilvl w:val="0"/>
                <w:numId w:val="33"/>
              </w:numPr>
              <w:pBdr>
                <w:top w:val="nil"/>
                <w:left w:val="nil"/>
                <w:bottom w:val="nil"/>
                <w:right w:val="nil"/>
                <w:between w:val="nil"/>
              </w:pBdr>
              <w:tabs>
                <w:tab w:val="left" w:pos="3135"/>
              </w:tabs>
              <w:ind w:left="738" w:hanging="284"/>
              <w:cnfStyle w:val="000000100000" w:firstRow="0" w:lastRow="0" w:firstColumn="0" w:lastColumn="0" w:oddVBand="0" w:evenVBand="0" w:oddHBand="1" w:evenHBand="0" w:firstRowFirstColumn="0" w:firstRowLastColumn="0" w:lastRowFirstColumn="0" w:lastRowLastColumn="0"/>
              <w:rPr>
                <w:lang w:val="en-GB"/>
              </w:rPr>
            </w:pPr>
            <w:r w:rsidRPr="00A21BCA">
              <w:rPr>
                <w:lang w:val="en-GB"/>
              </w:rPr>
              <w:t>Institutional Feedback Reports are published as a part of the Institutional External Evaluation Program</w:t>
            </w:r>
          </w:p>
          <w:p w14:paraId="155131A5" w14:textId="77777777" w:rsidR="005A2BC1" w:rsidRPr="00A21BCA" w:rsidRDefault="00A21BCA" w:rsidP="00D71C62">
            <w:pPr>
              <w:pStyle w:val="P68B1DB1-ListeParagraf9"/>
              <w:numPr>
                <w:ilvl w:val="0"/>
                <w:numId w:val="33"/>
              </w:numPr>
              <w:pBdr>
                <w:top w:val="nil"/>
                <w:left w:val="nil"/>
                <w:bottom w:val="nil"/>
                <w:right w:val="nil"/>
                <w:between w:val="nil"/>
              </w:pBdr>
              <w:tabs>
                <w:tab w:val="left" w:pos="3135"/>
              </w:tabs>
              <w:ind w:left="738" w:hanging="284"/>
              <w:cnfStyle w:val="000000100000" w:firstRow="0" w:lastRow="0" w:firstColumn="0" w:lastColumn="0" w:oddVBand="0" w:evenVBand="0" w:oddHBand="1" w:evenHBand="0" w:firstRowFirstColumn="0" w:firstRowLastColumn="0" w:lastRowFirstColumn="0" w:lastRowLastColumn="0"/>
              <w:rPr>
                <w:lang w:val="en-GB"/>
              </w:rPr>
            </w:pPr>
            <w:r w:rsidRPr="00A21BCA">
              <w:rPr>
                <w:lang w:val="en-GB"/>
              </w:rPr>
              <w:t xml:space="preserve">Institutional Accreditation Reports and the accreditation decisions are published in the scope of the Institutional Accreditation Program </w:t>
            </w:r>
          </w:p>
        </w:tc>
      </w:tr>
    </w:tbl>
    <w:p w14:paraId="3272211C" w14:textId="77777777" w:rsidR="005A2BC1" w:rsidRPr="00A21BCA" w:rsidRDefault="005A2BC1">
      <w:pPr>
        <w:tabs>
          <w:tab w:val="left" w:pos="3135"/>
        </w:tabs>
        <w:ind w:left="0" w:firstLine="0"/>
        <w:jc w:val="center"/>
        <w:rPr>
          <w:rFonts w:ascii="CamberW04-Light" w:eastAsia="CamberW04-Light" w:hAnsi="CamberW04-Light" w:cs="CamberW04-Light"/>
          <w:b/>
          <w:sz w:val="22"/>
          <w:szCs w:val="22"/>
          <w:lang w:val="en-GB"/>
        </w:rPr>
      </w:pPr>
    </w:p>
    <w:p w14:paraId="5F6D0809" w14:textId="77777777" w:rsidR="005A2BC1" w:rsidRPr="00A21BCA" w:rsidRDefault="00A21BCA">
      <w:pPr>
        <w:pStyle w:val="P68B1DB1-Normal10"/>
        <w:tabs>
          <w:tab w:val="left" w:pos="3135"/>
        </w:tabs>
        <w:ind w:left="0" w:firstLine="0"/>
        <w:jc w:val="center"/>
        <w:rPr>
          <w:lang w:val="en-GB"/>
        </w:rPr>
      </w:pPr>
      <w:r w:rsidRPr="00A21BCA">
        <w:rPr>
          <w:lang w:val="en-GB"/>
        </w:rPr>
        <w:t xml:space="preserve"> </w:t>
      </w:r>
    </w:p>
    <w:p w14:paraId="74DA2B71" w14:textId="77777777" w:rsidR="005A2BC1" w:rsidRPr="00A21BCA" w:rsidRDefault="00A21BCA">
      <w:pPr>
        <w:pStyle w:val="P68B1DB1-Normal7"/>
        <w:tabs>
          <w:tab w:val="left" w:pos="3135"/>
        </w:tabs>
        <w:ind w:left="0" w:firstLine="0"/>
        <w:jc w:val="center"/>
        <w:rPr>
          <w:lang w:val="en-GB"/>
        </w:rPr>
      </w:pPr>
      <w:r w:rsidRPr="00A21BCA">
        <w:rPr>
          <w:lang w:val="en-GB"/>
        </w:rPr>
        <w:t>Fall Term Calendar</w:t>
      </w:r>
    </w:p>
    <w:tbl>
      <w:tblPr>
        <w:tblStyle w:val="afffffffe"/>
        <w:tblW w:w="9540" w:type="dxa"/>
        <w:tblInd w:w="0" w:type="dxa"/>
        <w:tblBorders>
          <w:top w:val="single" w:sz="18" w:space="0" w:color="00A498"/>
          <w:left w:val="single" w:sz="18" w:space="0" w:color="00A498"/>
          <w:bottom w:val="single" w:sz="18" w:space="0" w:color="00A498"/>
          <w:right w:val="single" w:sz="18" w:space="0" w:color="00A498"/>
          <w:insideH w:val="single" w:sz="4" w:space="0" w:color="00A498"/>
          <w:insideV w:val="single" w:sz="4" w:space="0" w:color="00A498"/>
        </w:tblBorders>
        <w:tblLayout w:type="fixed"/>
        <w:tblLook w:val="04A0" w:firstRow="1" w:lastRow="0" w:firstColumn="1" w:lastColumn="0" w:noHBand="0" w:noVBand="1"/>
      </w:tblPr>
      <w:tblGrid>
        <w:gridCol w:w="1729"/>
        <w:gridCol w:w="7811"/>
      </w:tblGrid>
      <w:tr w:rsidR="005A2BC1" w:rsidRPr="00A21BCA" w14:paraId="7AADEF6C" w14:textId="77777777" w:rsidTr="005A2BC1">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0" w:type="dxa"/>
            <w:vAlign w:val="center"/>
          </w:tcPr>
          <w:p w14:paraId="70C176A6" w14:textId="77777777" w:rsidR="005A2BC1" w:rsidRPr="00A21BCA" w:rsidRDefault="00A21BCA">
            <w:pPr>
              <w:pStyle w:val="P68B1DB1-Normal8"/>
              <w:tabs>
                <w:tab w:val="left" w:pos="3135"/>
              </w:tabs>
              <w:ind w:left="0" w:firstLine="0"/>
              <w:jc w:val="center"/>
              <w:rPr>
                <w:lang w:val="en-GB"/>
              </w:rPr>
            </w:pPr>
            <w:r w:rsidRPr="00A21BCA">
              <w:rPr>
                <w:lang w:val="en-GB"/>
              </w:rPr>
              <w:t>Date</w:t>
            </w:r>
          </w:p>
        </w:tc>
        <w:tc>
          <w:tcPr>
            <w:tcW w:w="0" w:type="dxa"/>
            <w:vAlign w:val="center"/>
          </w:tcPr>
          <w:p w14:paraId="48F1AE06" w14:textId="77777777" w:rsidR="005A2BC1" w:rsidRPr="00A21BCA" w:rsidRDefault="00A21BCA">
            <w:pPr>
              <w:pStyle w:val="P68B1DB1-Normal8"/>
              <w:tabs>
                <w:tab w:val="left" w:pos="3135"/>
              </w:tabs>
              <w:ind w:left="0" w:firstLine="0"/>
              <w:jc w:val="center"/>
              <w:cnfStyle w:val="100000000000" w:firstRow="1" w:lastRow="0" w:firstColumn="0" w:lastColumn="0" w:oddVBand="0" w:evenVBand="0" w:oddHBand="0" w:evenHBand="0" w:firstRowFirstColumn="0" w:firstRowLastColumn="0" w:lastRowFirstColumn="0" w:lastRowLastColumn="0"/>
              <w:rPr>
                <w:lang w:val="en-GB"/>
              </w:rPr>
            </w:pPr>
            <w:r w:rsidRPr="00A21BCA">
              <w:rPr>
                <w:lang w:val="en-GB"/>
              </w:rPr>
              <w:t>Description</w:t>
            </w:r>
          </w:p>
        </w:tc>
      </w:tr>
      <w:tr w:rsidR="005A2BC1" w:rsidRPr="00A21BCA" w14:paraId="03B01FAD" w14:textId="77777777" w:rsidTr="005A2BC1">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7DC6FADE" w14:textId="77777777" w:rsidR="005A2BC1" w:rsidRPr="00A21BCA" w:rsidRDefault="00A21BCA">
            <w:pPr>
              <w:pStyle w:val="P68B1DB1-Normal8"/>
              <w:tabs>
                <w:tab w:val="left" w:pos="3135"/>
              </w:tabs>
              <w:ind w:left="0" w:firstLine="0"/>
              <w:jc w:val="center"/>
              <w:rPr>
                <w:lang w:val="en-GB"/>
              </w:rPr>
            </w:pPr>
            <w:r w:rsidRPr="00A21BCA">
              <w:rPr>
                <w:lang w:val="en-GB"/>
              </w:rPr>
              <w:t>January- February</w:t>
            </w:r>
          </w:p>
        </w:tc>
        <w:tc>
          <w:tcPr>
            <w:tcW w:w="7811" w:type="dxa"/>
            <w:vAlign w:val="center"/>
          </w:tcPr>
          <w:p w14:paraId="55930192" w14:textId="77777777" w:rsidR="005A2BC1" w:rsidRPr="00A21BCA" w:rsidRDefault="00A21BCA">
            <w:pPr>
              <w:pStyle w:val="P68B1DB1-Normal8"/>
              <w:tabs>
                <w:tab w:val="left" w:pos="3135"/>
              </w:tabs>
              <w:ind w:left="0" w:firstLine="0"/>
              <w:cnfStyle w:val="000000100000" w:firstRow="0" w:lastRow="0" w:firstColumn="0" w:lastColumn="0" w:oddVBand="0" w:evenVBand="0" w:oddHBand="1" w:evenHBand="0" w:firstRowFirstColumn="0" w:firstRowLastColumn="0" w:lastRowFirstColumn="0" w:lastRowLastColumn="0"/>
              <w:rPr>
                <w:lang w:val="en-GB"/>
              </w:rPr>
            </w:pPr>
            <w:r w:rsidRPr="00A21BCA">
              <w:rPr>
                <w:lang w:val="en-GB"/>
              </w:rPr>
              <w:t>Institutions to be evaluated are selected</w:t>
            </w:r>
          </w:p>
        </w:tc>
      </w:tr>
      <w:tr w:rsidR="005A2BC1" w:rsidRPr="00A21BCA" w14:paraId="0CB91016" w14:textId="77777777" w:rsidTr="005A2BC1">
        <w:trPr>
          <w:trHeight w:val="231"/>
        </w:trPr>
        <w:tc>
          <w:tcPr>
            <w:cnfStyle w:val="001000000000" w:firstRow="0" w:lastRow="0" w:firstColumn="1" w:lastColumn="0" w:oddVBand="0" w:evenVBand="0" w:oddHBand="0" w:evenHBand="0" w:firstRowFirstColumn="0" w:firstRowLastColumn="0" w:lastRowFirstColumn="0" w:lastRowLastColumn="0"/>
            <w:tcW w:w="0" w:type="dxa"/>
            <w:vAlign w:val="center"/>
          </w:tcPr>
          <w:p w14:paraId="16BBD6F7" w14:textId="77777777" w:rsidR="005A2BC1" w:rsidRPr="00A21BCA" w:rsidRDefault="00A21BCA">
            <w:pPr>
              <w:pStyle w:val="P68B1DB1-Normal8"/>
              <w:tabs>
                <w:tab w:val="left" w:pos="3135"/>
              </w:tabs>
              <w:ind w:left="0" w:firstLine="0"/>
              <w:jc w:val="center"/>
              <w:rPr>
                <w:lang w:val="en-GB"/>
              </w:rPr>
            </w:pPr>
            <w:r w:rsidRPr="00A21BCA">
              <w:rPr>
                <w:lang w:val="en-GB"/>
              </w:rPr>
              <w:t>January-March</w:t>
            </w:r>
          </w:p>
        </w:tc>
        <w:tc>
          <w:tcPr>
            <w:tcW w:w="0" w:type="dxa"/>
            <w:vAlign w:val="center"/>
          </w:tcPr>
          <w:p w14:paraId="3F326E2A" w14:textId="77777777" w:rsidR="005A2BC1" w:rsidRPr="00A21BCA" w:rsidRDefault="00A21BCA">
            <w:pPr>
              <w:pStyle w:val="P68B1DB1-Normal8"/>
              <w:tabs>
                <w:tab w:val="left" w:pos="3135"/>
              </w:tabs>
              <w:ind w:left="0" w:firstLine="0"/>
              <w:cnfStyle w:val="000000000000" w:firstRow="0" w:lastRow="0" w:firstColumn="0" w:lastColumn="0" w:oddVBand="0" w:evenVBand="0" w:oddHBand="0" w:evenHBand="0" w:firstRowFirstColumn="0" w:firstRowLastColumn="0" w:lastRowFirstColumn="0" w:lastRowLastColumn="0"/>
              <w:rPr>
                <w:lang w:val="en-GB"/>
              </w:rPr>
            </w:pPr>
            <w:r w:rsidRPr="00A21BCA">
              <w:rPr>
                <w:lang w:val="en-GB"/>
              </w:rPr>
              <w:t>Institutions write their Institutional Self-Evaluation Reports</w:t>
            </w:r>
          </w:p>
        </w:tc>
      </w:tr>
      <w:tr w:rsidR="005A2BC1" w:rsidRPr="00A21BCA" w14:paraId="4FBF3D48" w14:textId="77777777" w:rsidTr="005A2BC1">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32AAD2C4" w14:textId="77777777" w:rsidR="005A2BC1" w:rsidRPr="00A21BCA" w:rsidRDefault="00A21BCA">
            <w:pPr>
              <w:pStyle w:val="P68B1DB1-Normal8"/>
              <w:tabs>
                <w:tab w:val="left" w:pos="3135"/>
              </w:tabs>
              <w:ind w:left="0" w:firstLine="0"/>
              <w:jc w:val="center"/>
              <w:rPr>
                <w:lang w:val="en-GB"/>
              </w:rPr>
            </w:pPr>
            <w:r w:rsidRPr="00A21BCA">
              <w:rPr>
                <w:lang w:val="en-GB"/>
              </w:rPr>
              <w:t>September</w:t>
            </w:r>
          </w:p>
        </w:tc>
        <w:tc>
          <w:tcPr>
            <w:tcW w:w="7811" w:type="dxa"/>
            <w:vAlign w:val="center"/>
          </w:tcPr>
          <w:p w14:paraId="5E647A93" w14:textId="77777777" w:rsidR="005A2BC1" w:rsidRPr="00A21BCA" w:rsidRDefault="00A21BCA">
            <w:pPr>
              <w:pStyle w:val="P68B1DB1-Normal8"/>
              <w:tabs>
                <w:tab w:val="left" w:pos="3135"/>
              </w:tabs>
              <w:ind w:left="0" w:firstLine="0"/>
              <w:cnfStyle w:val="000000100000" w:firstRow="0" w:lastRow="0" w:firstColumn="0" w:lastColumn="0" w:oddVBand="0" w:evenVBand="0" w:oddHBand="1" w:evenHBand="0" w:firstRowFirstColumn="0" w:firstRowLastColumn="0" w:lastRowFirstColumn="0" w:lastRowLastColumn="0"/>
              <w:rPr>
                <w:lang w:val="en-GB"/>
              </w:rPr>
            </w:pPr>
            <w:r w:rsidRPr="00A21BCA">
              <w:rPr>
                <w:lang w:val="en-GB"/>
              </w:rPr>
              <w:t>Evaluator Training</w:t>
            </w:r>
          </w:p>
        </w:tc>
      </w:tr>
      <w:tr w:rsidR="005A2BC1" w:rsidRPr="00A21BCA" w14:paraId="22FDA70F" w14:textId="77777777" w:rsidTr="005A2BC1">
        <w:trPr>
          <w:trHeight w:val="231"/>
        </w:trPr>
        <w:tc>
          <w:tcPr>
            <w:cnfStyle w:val="001000000000" w:firstRow="0" w:lastRow="0" w:firstColumn="1" w:lastColumn="0" w:oddVBand="0" w:evenVBand="0" w:oddHBand="0" w:evenHBand="0" w:firstRowFirstColumn="0" w:firstRowLastColumn="0" w:lastRowFirstColumn="0" w:lastRowLastColumn="0"/>
            <w:tcW w:w="0" w:type="dxa"/>
            <w:vAlign w:val="center"/>
          </w:tcPr>
          <w:p w14:paraId="769ED1DD" w14:textId="77777777" w:rsidR="005A2BC1" w:rsidRPr="00A21BCA" w:rsidRDefault="00A21BCA">
            <w:pPr>
              <w:pStyle w:val="P68B1DB1-Normal8"/>
              <w:tabs>
                <w:tab w:val="left" w:pos="3135"/>
              </w:tabs>
              <w:ind w:left="0" w:firstLine="0"/>
              <w:jc w:val="center"/>
              <w:rPr>
                <w:lang w:val="en-GB"/>
              </w:rPr>
            </w:pPr>
            <w:r w:rsidRPr="00A21BCA">
              <w:rPr>
                <w:lang w:val="en-GB"/>
              </w:rPr>
              <w:t>October - November</w:t>
            </w:r>
          </w:p>
        </w:tc>
        <w:tc>
          <w:tcPr>
            <w:tcW w:w="0" w:type="dxa"/>
            <w:vAlign w:val="center"/>
          </w:tcPr>
          <w:p w14:paraId="45E5FBE7" w14:textId="77777777" w:rsidR="005A2BC1" w:rsidRPr="00A21BCA" w:rsidRDefault="00A21BCA">
            <w:pPr>
              <w:pStyle w:val="P68B1DB1-Normal8"/>
              <w:tabs>
                <w:tab w:val="left" w:pos="3135"/>
              </w:tabs>
              <w:ind w:left="0" w:firstLine="0"/>
              <w:cnfStyle w:val="000000000000" w:firstRow="0" w:lastRow="0" w:firstColumn="0" w:lastColumn="0" w:oddVBand="0" w:evenVBand="0" w:oddHBand="0" w:evenHBand="0" w:firstRowFirstColumn="0" w:firstRowLastColumn="0" w:lastRowFirstColumn="0" w:lastRowLastColumn="0"/>
              <w:rPr>
                <w:lang w:val="en-GB"/>
              </w:rPr>
            </w:pPr>
            <w:r w:rsidRPr="00A21BCA">
              <w:rPr>
                <w:lang w:val="en-GB"/>
              </w:rPr>
              <w:t>Site visits are performed</w:t>
            </w:r>
          </w:p>
        </w:tc>
      </w:tr>
      <w:tr w:rsidR="005A2BC1" w:rsidRPr="00A21BCA" w14:paraId="4347BE6E" w14:textId="77777777" w:rsidTr="005A2BC1">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77FEB1A1" w14:textId="77777777" w:rsidR="005A2BC1" w:rsidRPr="00A21BCA" w:rsidRDefault="00A21BCA">
            <w:pPr>
              <w:pStyle w:val="P68B1DB1-Normal8"/>
              <w:tabs>
                <w:tab w:val="left" w:pos="3135"/>
              </w:tabs>
              <w:ind w:left="0" w:firstLine="0"/>
              <w:jc w:val="center"/>
              <w:rPr>
                <w:lang w:val="en-GB"/>
              </w:rPr>
            </w:pPr>
            <w:r w:rsidRPr="00A21BCA">
              <w:rPr>
                <w:lang w:val="en-GB"/>
              </w:rPr>
              <w:lastRenderedPageBreak/>
              <w:t>December - January</w:t>
            </w:r>
          </w:p>
        </w:tc>
        <w:tc>
          <w:tcPr>
            <w:tcW w:w="7811" w:type="dxa"/>
            <w:vAlign w:val="center"/>
          </w:tcPr>
          <w:p w14:paraId="00F15CC3" w14:textId="77777777" w:rsidR="005A2BC1" w:rsidRPr="00A21BCA" w:rsidRDefault="00A21BCA" w:rsidP="00D71C62">
            <w:pPr>
              <w:pStyle w:val="P68B1DB1-ListeParagraf9"/>
              <w:numPr>
                <w:ilvl w:val="0"/>
                <w:numId w:val="34"/>
              </w:numPr>
              <w:pBdr>
                <w:top w:val="nil"/>
                <w:left w:val="nil"/>
                <w:bottom w:val="nil"/>
                <w:right w:val="nil"/>
                <w:between w:val="nil"/>
              </w:pBdr>
              <w:tabs>
                <w:tab w:val="left" w:pos="3135"/>
              </w:tabs>
              <w:cnfStyle w:val="000000100000" w:firstRow="0" w:lastRow="0" w:firstColumn="0" w:lastColumn="0" w:oddVBand="0" w:evenVBand="0" w:oddHBand="1" w:evenHBand="0" w:firstRowFirstColumn="0" w:firstRowLastColumn="0" w:lastRowFirstColumn="0" w:lastRowLastColumn="0"/>
              <w:rPr>
                <w:lang w:val="en-GB"/>
              </w:rPr>
            </w:pPr>
            <w:r w:rsidRPr="00A21BCA">
              <w:rPr>
                <w:lang w:val="en-GB"/>
              </w:rPr>
              <w:t>Institutional Feedback Reports are published as a part of the Institutional External Evaluation Program</w:t>
            </w:r>
          </w:p>
          <w:p w14:paraId="46804E46" w14:textId="77777777" w:rsidR="005A2BC1" w:rsidRPr="00A21BCA" w:rsidRDefault="00A21BCA" w:rsidP="00D71C62">
            <w:pPr>
              <w:pStyle w:val="P68B1DB1-ListeParagraf9"/>
              <w:numPr>
                <w:ilvl w:val="0"/>
                <w:numId w:val="34"/>
              </w:numPr>
              <w:pBdr>
                <w:top w:val="nil"/>
                <w:left w:val="nil"/>
                <w:bottom w:val="nil"/>
                <w:right w:val="nil"/>
                <w:between w:val="nil"/>
              </w:pBdr>
              <w:tabs>
                <w:tab w:val="left" w:pos="3135"/>
              </w:tabs>
              <w:cnfStyle w:val="000000100000" w:firstRow="0" w:lastRow="0" w:firstColumn="0" w:lastColumn="0" w:oddVBand="0" w:evenVBand="0" w:oddHBand="1" w:evenHBand="0" w:firstRowFirstColumn="0" w:firstRowLastColumn="0" w:lastRowFirstColumn="0" w:lastRowLastColumn="0"/>
              <w:rPr>
                <w:lang w:val="en-GB"/>
              </w:rPr>
            </w:pPr>
            <w:r w:rsidRPr="00A21BCA">
              <w:rPr>
                <w:lang w:val="en-GB"/>
              </w:rPr>
              <w:t xml:space="preserve">Institutional Accreditation Reports and the accreditation decisions are published in the scope of the Institutional Accreditation Program </w:t>
            </w:r>
          </w:p>
        </w:tc>
      </w:tr>
    </w:tbl>
    <w:p w14:paraId="32614F96" w14:textId="77777777" w:rsidR="005A2BC1" w:rsidRPr="00A21BCA" w:rsidRDefault="005A2BC1">
      <w:pPr>
        <w:tabs>
          <w:tab w:val="left" w:pos="3135"/>
        </w:tabs>
        <w:ind w:left="0" w:firstLine="0"/>
        <w:jc w:val="center"/>
        <w:rPr>
          <w:rFonts w:ascii="CamberW04-Light" w:eastAsia="CamberW04-Light" w:hAnsi="CamberW04-Light"/>
          <w:b/>
          <w:sz w:val="16"/>
          <w:lang w:val="en-GB"/>
        </w:rPr>
      </w:pPr>
    </w:p>
    <w:p w14:paraId="5A370E39" w14:textId="77777777" w:rsidR="005A2BC1" w:rsidRPr="00A21BCA" w:rsidRDefault="00A21BCA">
      <w:pPr>
        <w:pStyle w:val="P68B1DB1-Normal11"/>
        <w:tabs>
          <w:tab w:val="left" w:pos="3135"/>
        </w:tabs>
        <w:ind w:left="0" w:firstLine="0"/>
        <w:jc w:val="center"/>
        <w:rPr>
          <w:lang w:val="en-GB"/>
        </w:rPr>
      </w:pPr>
      <w:r w:rsidRPr="00A21BCA">
        <w:rPr>
          <w:lang w:val="en-GB"/>
        </w:rPr>
        <w:t xml:space="preserve"> </w:t>
      </w:r>
    </w:p>
    <w:p w14:paraId="0D298DA8" w14:textId="77777777" w:rsidR="005A2BC1" w:rsidRPr="00A21BCA" w:rsidRDefault="005A2BC1">
      <w:pPr>
        <w:tabs>
          <w:tab w:val="left" w:pos="3135"/>
        </w:tabs>
        <w:ind w:left="0" w:firstLine="0"/>
        <w:rPr>
          <w:rFonts w:ascii="CamberW04-Light" w:eastAsia="CamberW04-Light" w:hAnsi="CamberW04-Light"/>
          <w:b/>
          <w:sz w:val="24"/>
          <w:lang w:val="en-GB"/>
        </w:rPr>
      </w:pPr>
    </w:p>
    <w:p w14:paraId="0E2C1D8E" w14:textId="77777777" w:rsidR="005A2BC1" w:rsidRPr="00A21BCA" w:rsidRDefault="00A21BCA">
      <w:pPr>
        <w:pStyle w:val="Balk2"/>
        <w:rPr>
          <w:lang w:val="en-GB"/>
        </w:rPr>
      </w:pPr>
      <w:bookmarkStart w:id="29" w:name="_Toc28865744"/>
      <w:bookmarkStart w:id="30" w:name="_Toc28866182"/>
      <w:bookmarkStart w:id="31" w:name="_Toc28866257"/>
      <w:bookmarkStart w:id="32" w:name="_Toc141956538"/>
      <w:bookmarkStart w:id="33" w:name="_Toc192860358"/>
      <w:r w:rsidRPr="00A21BCA">
        <w:rPr>
          <w:lang w:val="en-GB"/>
        </w:rPr>
        <w:t>A.1. DUTIES AND RESPONSIBILITIES OF THEQC COMMISSION ON INSTITUTIONAL EXTERNAL EVALUATION AND ACCREDITATION</w:t>
      </w:r>
      <w:bookmarkEnd w:id="29"/>
      <w:bookmarkEnd w:id="30"/>
      <w:bookmarkEnd w:id="31"/>
      <w:bookmarkEnd w:id="32"/>
      <w:bookmarkEnd w:id="33"/>
    </w:p>
    <w:p w14:paraId="4D769AEA" w14:textId="77777777" w:rsidR="005A2BC1" w:rsidRPr="00A21BCA" w:rsidRDefault="005A2BC1">
      <w:pPr>
        <w:tabs>
          <w:tab w:val="left" w:pos="3135"/>
        </w:tabs>
        <w:ind w:left="0" w:firstLine="0"/>
        <w:rPr>
          <w:rFonts w:ascii="CamberW04-Light" w:eastAsia="CamberW04-Light" w:hAnsi="CamberW04-Light"/>
          <w:b/>
          <w:sz w:val="24"/>
          <w:lang w:val="en-GB"/>
        </w:rPr>
      </w:pPr>
    </w:p>
    <w:p w14:paraId="5A21E40A" w14:textId="52F79227" w:rsidR="005A2BC1" w:rsidRPr="00A21BCA" w:rsidRDefault="00A21BCA">
      <w:pPr>
        <w:pStyle w:val="P68B1DB1-Normal2"/>
        <w:tabs>
          <w:tab w:val="left" w:pos="3135"/>
        </w:tabs>
        <w:spacing w:after="0" w:line="360" w:lineRule="auto"/>
        <w:ind w:left="0" w:firstLine="0"/>
        <w:jc w:val="both"/>
        <w:rPr>
          <w:rFonts w:ascii="CamberW04-Light" w:eastAsia="CamberW04-Light" w:hAnsi="CamberW04-Light"/>
          <w:lang w:val="en-GB"/>
        </w:rPr>
      </w:pPr>
      <w:r w:rsidRPr="00A21BCA">
        <w:rPr>
          <w:rFonts w:ascii="CamberW04-Light" w:eastAsia="CamberW04-Light" w:hAnsi="CamberW04-Light"/>
          <w:lang w:val="en-GB"/>
        </w:rPr>
        <w:t xml:space="preserve">Commission on Institutional External Evaluation and Accreditation (CoIEEA) is responsible for the execution and coordination of the IEEP and the IAP. The duties of CoIEEA in the related processes are as follows: </w:t>
      </w:r>
    </w:p>
    <w:p w14:paraId="12B26C24" w14:textId="56937A35" w:rsidR="005A2BC1" w:rsidRPr="00A21BCA" w:rsidRDefault="00A21BCA" w:rsidP="00D71C62">
      <w:pPr>
        <w:pStyle w:val="P68B1DB1-ListeParagraf12"/>
        <w:numPr>
          <w:ilvl w:val="0"/>
          <w:numId w:val="2"/>
        </w:numPr>
        <w:pBdr>
          <w:top w:val="nil"/>
          <w:left w:val="nil"/>
          <w:bottom w:val="nil"/>
          <w:right w:val="nil"/>
          <w:between w:val="nil"/>
        </w:pBdr>
        <w:tabs>
          <w:tab w:val="left" w:pos="3135"/>
        </w:tabs>
        <w:spacing w:after="0" w:line="360" w:lineRule="auto"/>
        <w:jc w:val="both"/>
        <w:rPr>
          <w:lang w:val="en-GB"/>
        </w:rPr>
      </w:pPr>
      <w:r w:rsidRPr="00A21BCA">
        <w:rPr>
          <w:lang w:val="en-GB"/>
        </w:rPr>
        <w:t xml:space="preserve">Creating the evaluator pool, </w:t>
      </w:r>
    </w:p>
    <w:p w14:paraId="61EB6AE1" w14:textId="3ED9AFF9" w:rsidR="005A2BC1" w:rsidRPr="00A21BCA" w:rsidRDefault="00A21BCA" w:rsidP="00D71C62">
      <w:pPr>
        <w:pStyle w:val="P68B1DB1-ListeParagraf12"/>
        <w:numPr>
          <w:ilvl w:val="0"/>
          <w:numId w:val="2"/>
        </w:numPr>
        <w:pBdr>
          <w:top w:val="nil"/>
          <w:left w:val="nil"/>
          <w:bottom w:val="nil"/>
          <w:right w:val="nil"/>
          <w:between w:val="nil"/>
        </w:pBdr>
        <w:tabs>
          <w:tab w:val="left" w:pos="3135"/>
        </w:tabs>
        <w:spacing w:after="0" w:line="360" w:lineRule="auto"/>
        <w:jc w:val="both"/>
        <w:rPr>
          <w:lang w:val="en-GB"/>
        </w:rPr>
      </w:pPr>
      <w:r w:rsidRPr="00A21BCA">
        <w:rPr>
          <w:lang w:val="en-GB"/>
        </w:rPr>
        <w:t xml:space="preserve">Carrying out the works to determine evaluator candidates and create evaluation teams, </w:t>
      </w:r>
    </w:p>
    <w:p w14:paraId="1F7036B9" w14:textId="2A8B02F8" w:rsidR="005A2BC1" w:rsidRPr="00A21BCA" w:rsidRDefault="00A21BCA" w:rsidP="00D71C62">
      <w:pPr>
        <w:pStyle w:val="P68B1DB1-ListeParagraf12"/>
        <w:numPr>
          <w:ilvl w:val="0"/>
          <w:numId w:val="2"/>
        </w:numPr>
        <w:pBdr>
          <w:top w:val="nil"/>
          <w:left w:val="nil"/>
          <w:bottom w:val="nil"/>
          <w:right w:val="nil"/>
          <w:between w:val="nil"/>
        </w:pBdr>
        <w:tabs>
          <w:tab w:val="left" w:pos="3135"/>
        </w:tabs>
        <w:spacing w:after="0" w:line="360" w:lineRule="auto"/>
        <w:jc w:val="both"/>
        <w:rPr>
          <w:lang w:val="en-GB"/>
        </w:rPr>
      </w:pPr>
      <w:r w:rsidRPr="00A21BCA">
        <w:rPr>
          <w:lang w:val="en-GB"/>
        </w:rPr>
        <w:t xml:space="preserve">Planning and conducting the evaluator training, </w:t>
      </w:r>
    </w:p>
    <w:p w14:paraId="2EF009C9" w14:textId="2CEFF7BA" w:rsidR="005A2BC1" w:rsidRPr="00A21BCA" w:rsidRDefault="00A21BCA" w:rsidP="00D71C62">
      <w:pPr>
        <w:pStyle w:val="P68B1DB1-ListeParagraf12"/>
        <w:numPr>
          <w:ilvl w:val="0"/>
          <w:numId w:val="2"/>
        </w:numPr>
        <w:pBdr>
          <w:top w:val="nil"/>
          <w:left w:val="nil"/>
          <w:bottom w:val="nil"/>
          <w:right w:val="nil"/>
          <w:between w:val="nil"/>
        </w:pBdr>
        <w:tabs>
          <w:tab w:val="left" w:pos="3135"/>
        </w:tabs>
        <w:spacing w:after="0" w:line="360" w:lineRule="auto"/>
        <w:jc w:val="both"/>
        <w:rPr>
          <w:lang w:val="en-GB"/>
        </w:rPr>
      </w:pPr>
      <w:r w:rsidRPr="00A21BCA">
        <w:rPr>
          <w:lang w:val="en-GB"/>
        </w:rPr>
        <w:t xml:space="preserve">Planning and conducting training/information meetings for HEIs, </w:t>
      </w:r>
    </w:p>
    <w:p w14:paraId="49B42ECC" w14:textId="664C258A" w:rsidR="005A2BC1" w:rsidRPr="00A21BCA" w:rsidRDefault="00A21BCA" w:rsidP="00D71C62">
      <w:pPr>
        <w:pStyle w:val="P68B1DB1-ListeParagraf12"/>
        <w:numPr>
          <w:ilvl w:val="0"/>
          <w:numId w:val="2"/>
        </w:numPr>
        <w:pBdr>
          <w:top w:val="nil"/>
          <w:left w:val="nil"/>
          <w:bottom w:val="nil"/>
          <w:right w:val="nil"/>
          <w:between w:val="nil"/>
        </w:pBdr>
        <w:tabs>
          <w:tab w:val="left" w:pos="3135"/>
        </w:tabs>
        <w:spacing w:after="0" w:line="360" w:lineRule="auto"/>
        <w:jc w:val="both"/>
        <w:rPr>
          <w:lang w:val="en-GB"/>
        </w:rPr>
      </w:pPr>
      <w:r w:rsidRPr="00A21BCA">
        <w:rPr>
          <w:lang w:val="en-GB"/>
        </w:rPr>
        <w:t>Selecting the HEIs to be evaluated in the IEEP, IAP, FuP, and MtEP and submitting them to the Council,</w:t>
      </w:r>
    </w:p>
    <w:p w14:paraId="20742C97" w14:textId="327CA369" w:rsidR="005A2BC1" w:rsidRPr="00A21BCA" w:rsidRDefault="00A21BCA" w:rsidP="00D71C62">
      <w:pPr>
        <w:pStyle w:val="P68B1DB1-ListeParagraf12"/>
        <w:numPr>
          <w:ilvl w:val="0"/>
          <w:numId w:val="2"/>
        </w:numPr>
        <w:pBdr>
          <w:top w:val="nil"/>
          <w:left w:val="nil"/>
          <w:bottom w:val="nil"/>
          <w:right w:val="nil"/>
          <w:between w:val="nil"/>
        </w:pBdr>
        <w:tabs>
          <w:tab w:val="left" w:pos="3135"/>
        </w:tabs>
        <w:spacing w:after="0" w:line="360" w:lineRule="auto"/>
        <w:jc w:val="both"/>
        <w:rPr>
          <w:lang w:val="en-GB"/>
        </w:rPr>
      </w:pPr>
      <w:r w:rsidRPr="00A21BCA">
        <w:rPr>
          <w:lang w:val="en-GB"/>
        </w:rPr>
        <w:t>Giving feedback to the ISERs of higher education institutions,</w:t>
      </w:r>
    </w:p>
    <w:p w14:paraId="23DF6696" w14:textId="02BC9C23" w:rsidR="005A2BC1" w:rsidRPr="00A21BCA" w:rsidRDefault="00A21BCA" w:rsidP="00D71C62">
      <w:pPr>
        <w:pStyle w:val="P68B1DB1-ListeParagraf12"/>
        <w:numPr>
          <w:ilvl w:val="0"/>
          <w:numId w:val="2"/>
        </w:numPr>
        <w:pBdr>
          <w:top w:val="nil"/>
          <w:left w:val="nil"/>
          <w:bottom w:val="nil"/>
          <w:right w:val="nil"/>
          <w:between w:val="nil"/>
        </w:pBdr>
        <w:tabs>
          <w:tab w:val="left" w:pos="3135"/>
        </w:tabs>
        <w:spacing w:after="0" w:line="360" w:lineRule="auto"/>
        <w:jc w:val="both"/>
        <w:rPr>
          <w:lang w:val="en-GB"/>
        </w:rPr>
      </w:pPr>
      <w:r w:rsidRPr="00A21BCA">
        <w:rPr>
          <w:lang w:val="en-GB"/>
        </w:rPr>
        <w:t xml:space="preserve">Checking the IFRs and draft IARs written by the evaluation teams for consistency and spelling, </w:t>
      </w:r>
    </w:p>
    <w:p w14:paraId="4C6F5824" w14:textId="55886BA0" w:rsidR="005A2BC1" w:rsidRPr="00A21BCA" w:rsidRDefault="00A21BCA" w:rsidP="00D71C62">
      <w:pPr>
        <w:pStyle w:val="P68B1DB1-ListeParagraf12"/>
        <w:numPr>
          <w:ilvl w:val="0"/>
          <w:numId w:val="2"/>
        </w:numPr>
        <w:pBdr>
          <w:top w:val="nil"/>
          <w:left w:val="nil"/>
          <w:bottom w:val="nil"/>
          <w:right w:val="nil"/>
          <w:between w:val="nil"/>
        </w:pBdr>
        <w:tabs>
          <w:tab w:val="left" w:pos="3135"/>
        </w:tabs>
        <w:spacing w:after="0" w:line="360" w:lineRule="auto"/>
        <w:jc w:val="both"/>
        <w:rPr>
          <w:lang w:val="en-GB"/>
        </w:rPr>
      </w:pPr>
      <w:r w:rsidRPr="00A21BCA">
        <w:rPr>
          <w:lang w:val="en-GB"/>
        </w:rPr>
        <w:t>Presenting its opinion to the Council regarding the IAR written in the scope of the IAP,</w:t>
      </w:r>
    </w:p>
    <w:p w14:paraId="3F038854" w14:textId="3ECFDE04" w:rsidR="005A2BC1" w:rsidRPr="00A21BCA" w:rsidRDefault="00A21BCA" w:rsidP="00D71C62">
      <w:pPr>
        <w:pStyle w:val="P68B1DB1-ListeParagraf12"/>
        <w:numPr>
          <w:ilvl w:val="0"/>
          <w:numId w:val="2"/>
        </w:numPr>
        <w:pBdr>
          <w:top w:val="nil"/>
          <w:left w:val="nil"/>
          <w:bottom w:val="nil"/>
          <w:right w:val="nil"/>
          <w:between w:val="nil"/>
        </w:pBdr>
        <w:tabs>
          <w:tab w:val="left" w:pos="3135"/>
        </w:tabs>
        <w:spacing w:after="0" w:line="360" w:lineRule="auto"/>
        <w:jc w:val="both"/>
        <w:rPr>
          <w:lang w:val="en-GB"/>
        </w:rPr>
      </w:pPr>
      <w:r w:rsidRPr="00A21BCA">
        <w:rPr>
          <w:lang w:val="en-GB"/>
        </w:rPr>
        <w:t>Writing the Higher Education Evaluation and Quality Assurance Status Report and submitting it to the Council.</w:t>
      </w:r>
    </w:p>
    <w:p w14:paraId="42345688" w14:textId="77777777" w:rsidR="005A2BC1" w:rsidRPr="00A21BCA" w:rsidRDefault="005A2BC1">
      <w:pPr>
        <w:pStyle w:val="ListeParagraf"/>
        <w:pBdr>
          <w:top w:val="nil"/>
          <w:left w:val="nil"/>
          <w:bottom w:val="nil"/>
          <w:right w:val="nil"/>
          <w:between w:val="nil"/>
        </w:pBdr>
        <w:tabs>
          <w:tab w:val="left" w:pos="3135"/>
        </w:tabs>
        <w:spacing w:after="0" w:line="360" w:lineRule="auto"/>
        <w:ind w:firstLine="0"/>
        <w:jc w:val="both"/>
        <w:rPr>
          <w:rFonts w:ascii="CamberW04-Light" w:eastAsia="CamberW04-Light" w:hAnsi="CamberW04-Light"/>
          <w:sz w:val="24"/>
          <w:lang w:val="en-GB"/>
        </w:rPr>
      </w:pPr>
    </w:p>
    <w:p w14:paraId="0591C540" w14:textId="77777777" w:rsidR="005A2BC1" w:rsidRPr="00A21BCA" w:rsidRDefault="00A21BCA">
      <w:pPr>
        <w:pStyle w:val="Balk2"/>
        <w:rPr>
          <w:lang w:val="en-GB"/>
        </w:rPr>
      </w:pPr>
      <w:bookmarkStart w:id="34" w:name="_Toc28865745"/>
      <w:bookmarkStart w:id="35" w:name="_Toc28866183"/>
      <w:bookmarkStart w:id="36" w:name="_Toc28866258"/>
      <w:bookmarkStart w:id="37" w:name="_Toc141956539"/>
      <w:bookmarkStart w:id="38" w:name="_Toc192860359"/>
      <w:r w:rsidRPr="00A21BCA">
        <w:rPr>
          <w:lang w:val="en-GB"/>
        </w:rPr>
        <w:t>A.2. DUTIES AND RESPONSIBILITIES OF THE EVALUATION TEAM</w:t>
      </w:r>
      <w:bookmarkEnd w:id="34"/>
      <w:bookmarkEnd w:id="35"/>
      <w:bookmarkEnd w:id="36"/>
      <w:bookmarkEnd w:id="37"/>
      <w:bookmarkEnd w:id="38"/>
    </w:p>
    <w:p w14:paraId="4448EDB5" w14:textId="3024CC8D" w:rsidR="005A2BC1" w:rsidRPr="00A21BCA" w:rsidRDefault="00A21BCA">
      <w:pPr>
        <w:pStyle w:val="P68B1DB1-Normal2"/>
        <w:spacing w:before="240" w:after="240" w:line="360" w:lineRule="auto"/>
        <w:ind w:left="0" w:firstLine="0"/>
        <w:jc w:val="both"/>
        <w:rPr>
          <w:rFonts w:ascii="CamberW04-Light" w:eastAsia="CamberW04-Light" w:hAnsi="CamberW04-Light"/>
          <w:b/>
          <w:lang w:val="en-GB"/>
        </w:rPr>
      </w:pPr>
      <w:r w:rsidRPr="00A21BCA">
        <w:rPr>
          <w:rFonts w:ascii="CamberW04-Light" w:eastAsia="CamberW04-Light" w:hAnsi="CamberW04-Light"/>
          <w:lang w:val="en-GB"/>
        </w:rPr>
        <w:t xml:space="preserve">An </w:t>
      </w:r>
      <w:r w:rsidRPr="00A21BCA">
        <w:rPr>
          <w:rFonts w:ascii="CamberW04-Light" w:eastAsia="CamberW04-Light" w:hAnsi="CamberW04-Light"/>
          <w:b/>
          <w:lang w:val="en-GB"/>
        </w:rPr>
        <w:t>Evaluation Team</w:t>
      </w:r>
      <w:r w:rsidRPr="00A21BCA">
        <w:rPr>
          <w:rFonts w:ascii="CamberW04-Light" w:eastAsia="CamberW04-Light" w:hAnsi="CamberW04-Light"/>
          <w:lang w:val="en-GB"/>
        </w:rPr>
        <w:t xml:space="preserve"> refers to the team assigned to evaluate a given higher education institution in the scope of external evaluation programs. The evaluation teams may include academic personnel, administrative staff, students, employers/sector representatives, and international experts. All team members, including student evaluators, have the same status. </w:t>
      </w:r>
    </w:p>
    <w:p w14:paraId="3CD42134" w14:textId="5A1615CE" w:rsidR="005A2BC1" w:rsidRPr="00A21BCA" w:rsidRDefault="00A21BCA">
      <w:pPr>
        <w:pStyle w:val="P68B1DB1-Normal2"/>
        <w:spacing w:before="240" w:after="240" w:line="360" w:lineRule="auto"/>
        <w:ind w:left="0" w:firstLine="0"/>
        <w:jc w:val="both"/>
        <w:rPr>
          <w:rFonts w:ascii="CamberW04-Light" w:eastAsia="CamberW04-Light" w:hAnsi="CamberW04-Light"/>
          <w:lang w:val="en-GB"/>
        </w:rPr>
      </w:pPr>
      <w:r w:rsidRPr="00A21BCA">
        <w:rPr>
          <w:rFonts w:ascii="CamberW04-Light" w:eastAsia="CamberW04-Light" w:hAnsi="CamberW04-Light"/>
          <w:b/>
          <w:lang w:val="en-GB"/>
        </w:rPr>
        <w:t>Duties and Responsibilities of the Team Leader</w:t>
      </w:r>
      <w:r w:rsidRPr="00A21BCA">
        <w:rPr>
          <w:rFonts w:ascii="CamberW04-Light" w:eastAsia="CamberW04-Light" w:hAnsi="CamberW04-Light"/>
          <w:lang w:val="en-GB"/>
        </w:rPr>
        <w:t xml:space="preserve">: The team leader refers to the member responsible for supervising the team assigned to carry out the external evaluation processes for a higher education institution. CoIEEA selects the team </w:t>
      </w:r>
      <w:r w:rsidRPr="00A21BCA">
        <w:rPr>
          <w:rFonts w:ascii="CamberW04-Light" w:eastAsia="CamberW04-Light" w:hAnsi="CamberW04-Light"/>
          <w:lang w:val="en-GB"/>
        </w:rPr>
        <w:lastRenderedPageBreak/>
        <w:t xml:space="preserve">leader from the experienced evaluators in the evaluator pool and submits it to the Council for approval. The team leader fulfils the responsibilities specified in the Institutional External Evaluation Directive. In addition, s/he organises pre-visit and post-visit meetings regarding evaluation processes. S/he communicates with all relevant stakeholders during the evaluation process, and carries out the required controls for the performance of the visit as planned. The team leader also ensures that the examinations and evaluations carried out by the evaluators are carried out in accordance with the process specified in the Guide and that an objective and realistic evaluation is made within the scope of </w:t>
      </w:r>
      <w:r w:rsidRPr="00A21BCA">
        <w:rPr>
          <w:rFonts w:ascii="CamberW04-Light" w:eastAsia="CamberW04-Light" w:hAnsi="CamberW04-Light" w:cs="CamberW04-Light"/>
          <w:szCs w:val="24"/>
          <w:lang w:val="en-GB"/>
        </w:rPr>
        <w:t>the Institutional External Evaluation and Accreditation Criteria</w:t>
      </w:r>
      <w:r w:rsidRPr="00A21BCA">
        <w:rPr>
          <w:rFonts w:ascii="CamberW04-Light" w:eastAsia="CamberW04-Light" w:hAnsi="CamberW04-Light"/>
          <w:lang w:val="en-GB"/>
        </w:rPr>
        <w:t>. S/he is responsible for completion of reports written in the scope of the external evaluation programs.</w:t>
      </w:r>
    </w:p>
    <w:p w14:paraId="310AA9AC" w14:textId="10E208C3" w:rsidR="005A2BC1" w:rsidRPr="00A21BCA" w:rsidRDefault="00A21BCA">
      <w:pPr>
        <w:pStyle w:val="P68B1DB1-Normal3"/>
        <w:spacing w:before="240" w:after="240" w:line="360" w:lineRule="auto"/>
        <w:ind w:left="0" w:firstLine="0"/>
        <w:jc w:val="both"/>
        <w:rPr>
          <w:lang w:val="en-GB"/>
        </w:rPr>
      </w:pPr>
      <w:r w:rsidRPr="00A21BCA">
        <w:rPr>
          <w:b/>
          <w:lang w:val="en-GB"/>
        </w:rPr>
        <w:t>Duties and Responsibilities of Evaluators</w:t>
      </w:r>
      <w:r w:rsidRPr="00A21BCA">
        <w:rPr>
          <w:lang w:val="en-GB"/>
        </w:rPr>
        <w:t xml:space="preserve">: The evaluator refers to someone competent in external evaluation and assigned to an evaluation team.  The evaluators are selected by the CoIEEA from the candidates in the evaluator pool considering the structure and size of the institution to be evaluated. Then, they are presented to the Council for approval. Evaluators carry out the examination and evaluation process based on the Institutional External Evaluation and Accreditation Criteria following the guide and contribute to the report writing process, using objective and evidence-based findings.  </w:t>
      </w:r>
    </w:p>
    <w:p w14:paraId="2B41701C" w14:textId="459A8DA6" w:rsidR="005A2BC1" w:rsidRPr="0092617B" w:rsidRDefault="00A21BCA" w:rsidP="0092617B">
      <w:pPr>
        <w:pStyle w:val="P68B1DB1-Normal2"/>
        <w:spacing w:before="240" w:after="240" w:line="360" w:lineRule="auto"/>
        <w:ind w:left="0" w:firstLine="0"/>
        <w:jc w:val="both"/>
        <w:rPr>
          <w:rFonts w:ascii="CamberW04-Light" w:eastAsia="CamberW04-Light" w:hAnsi="CamberW04-Light"/>
          <w:lang w:val="en-GB"/>
        </w:rPr>
      </w:pPr>
      <w:r w:rsidRPr="00A21BCA">
        <w:rPr>
          <w:rFonts w:ascii="CamberW04-Light" w:eastAsia="CamberW04-Light" w:hAnsi="CamberW04-Light"/>
          <w:lang w:val="en-GB"/>
        </w:rPr>
        <w:t>All Council and commission members and evaluators involved in the evaluation processes are required to sign the "The Statement of Confidentiality and Code of Ethics" given in the "Turkish Higher Education Quality Council Code of Ethics" document. This statement may also be obtained through the Quality Assurance Management Information System (QAMIS).</w:t>
      </w:r>
    </w:p>
    <w:p w14:paraId="0876B1C0" w14:textId="77777777" w:rsidR="005A2BC1" w:rsidRPr="00A21BCA" w:rsidRDefault="00A21BCA">
      <w:pPr>
        <w:pStyle w:val="Balk2"/>
        <w:rPr>
          <w:lang w:val="en-GB"/>
        </w:rPr>
      </w:pPr>
      <w:bookmarkStart w:id="39" w:name="_Toc28865746"/>
      <w:bookmarkStart w:id="40" w:name="_Toc28866184"/>
      <w:bookmarkStart w:id="41" w:name="_Toc28866259"/>
      <w:bookmarkStart w:id="42" w:name="_Toc141956540"/>
      <w:bookmarkStart w:id="43" w:name="_Toc192860360"/>
      <w:r w:rsidRPr="00A21BCA">
        <w:rPr>
          <w:lang w:val="en-GB"/>
        </w:rPr>
        <w:t>A.3. QUALIFICATIONS OF THE EVALUATION TEAM</w:t>
      </w:r>
      <w:bookmarkEnd w:id="39"/>
      <w:bookmarkEnd w:id="40"/>
      <w:bookmarkEnd w:id="41"/>
      <w:bookmarkEnd w:id="42"/>
      <w:bookmarkEnd w:id="43"/>
    </w:p>
    <w:p w14:paraId="4C8DCDFB" w14:textId="77777777" w:rsidR="005A2BC1" w:rsidRPr="00A21BCA" w:rsidRDefault="005A2BC1">
      <w:pPr>
        <w:rPr>
          <w:lang w:val="en-GB"/>
        </w:rPr>
      </w:pPr>
    </w:p>
    <w:p w14:paraId="7723F35B" w14:textId="77777777" w:rsidR="005A2BC1" w:rsidRPr="00A21BCA" w:rsidRDefault="00A21BCA">
      <w:pPr>
        <w:pStyle w:val="P68B1DB1-Normal3"/>
        <w:spacing w:before="120" w:after="120" w:line="360" w:lineRule="auto"/>
        <w:ind w:left="0" w:firstLine="0"/>
        <w:jc w:val="both"/>
        <w:rPr>
          <w:lang w:val="en-GB"/>
        </w:rPr>
      </w:pPr>
      <w:r w:rsidRPr="00A21BCA">
        <w:rPr>
          <w:lang w:val="en-GB"/>
        </w:rPr>
        <w:t xml:space="preserve">All team members, who will take part in an evaluation process based on voluntary assignment, must attend and complete the evaluator training program. The parties must submit their statements if there is any conflict of interest between a team leader and the evaluation team members and the institution to be evaluated or not to THEQC within seven days via the QAMIS after the information related to the team members is conveyed to them. </w:t>
      </w:r>
    </w:p>
    <w:p w14:paraId="393BD20F" w14:textId="77777777" w:rsidR="005A2BC1" w:rsidRPr="00A21BCA" w:rsidRDefault="00A21BCA">
      <w:pPr>
        <w:pStyle w:val="P68B1DB1-Normal3"/>
        <w:spacing w:before="120" w:after="120" w:line="360" w:lineRule="auto"/>
        <w:ind w:left="0" w:firstLine="0"/>
        <w:jc w:val="both"/>
        <w:rPr>
          <w:b/>
          <w:i/>
          <w:lang w:val="en-GB"/>
        </w:rPr>
      </w:pPr>
      <w:r w:rsidRPr="00A21BCA">
        <w:rPr>
          <w:lang w:val="en-GB"/>
        </w:rPr>
        <w:t>Qualifications of evaluation team members are as follows:</w:t>
      </w:r>
    </w:p>
    <w:p w14:paraId="46F667C9" w14:textId="77777777" w:rsidR="005A2BC1" w:rsidRPr="00A21BCA" w:rsidRDefault="00A21BCA" w:rsidP="00D71C62">
      <w:pPr>
        <w:pStyle w:val="P68B1DB1-Normal3"/>
        <w:numPr>
          <w:ilvl w:val="0"/>
          <w:numId w:val="2"/>
        </w:numPr>
        <w:spacing w:after="0" w:line="360" w:lineRule="auto"/>
        <w:jc w:val="both"/>
        <w:rPr>
          <w:lang w:val="en-GB"/>
        </w:rPr>
      </w:pPr>
      <w:r w:rsidRPr="00A21BCA">
        <w:rPr>
          <w:lang w:val="en-GB"/>
        </w:rPr>
        <w:lastRenderedPageBreak/>
        <w:t>Experience in higher education and/or quality assurance in higher education,</w:t>
      </w:r>
    </w:p>
    <w:p w14:paraId="75F857CB" w14:textId="77777777" w:rsidR="005A2BC1" w:rsidRPr="00A21BCA" w:rsidRDefault="00A21BCA" w:rsidP="00D71C62">
      <w:pPr>
        <w:pStyle w:val="P68B1DB1-Normal3"/>
        <w:numPr>
          <w:ilvl w:val="0"/>
          <w:numId w:val="2"/>
        </w:numPr>
        <w:spacing w:after="0" w:line="360" w:lineRule="auto"/>
        <w:jc w:val="both"/>
        <w:rPr>
          <w:lang w:val="en-GB"/>
        </w:rPr>
      </w:pPr>
      <w:r w:rsidRPr="00A21BCA">
        <w:rPr>
          <w:lang w:val="en-GB"/>
        </w:rPr>
        <w:t>Adopting ethical principles,</w:t>
      </w:r>
    </w:p>
    <w:p w14:paraId="534CF56A" w14:textId="0EC81232" w:rsidR="005A2BC1" w:rsidRPr="00A21BCA" w:rsidRDefault="00A21BCA" w:rsidP="00D71C62">
      <w:pPr>
        <w:pStyle w:val="P68B1DB1-Normal2"/>
        <w:numPr>
          <w:ilvl w:val="0"/>
          <w:numId w:val="2"/>
        </w:numPr>
        <w:spacing w:after="0" w:line="360" w:lineRule="auto"/>
        <w:jc w:val="both"/>
        <w:rPr>
          <w:rFonts w:ascii="CamberW04-Light" w:eastAsia="CamberW04-Light" w:hAnsi="CamberW04-Light"/>
          <w:lang w:val="en-GB"/>
        </w:rPr>
      </w:pPr>
      <w:r w:rsidRPr="00A21BCA">
        <w:rPr>
          <w:rFonts w:ascii="CamberW04-Light" w:eastAsia="CamberW04-Light" w:hAnsi="CamberW04-Light"/>
          <w:lang w:val="en-GB"/>
        </w:rPr>
        <w:t>Being open to cooperation and teamwork,</w:t>
      </w:r>
    </w:p>
    <w:p w14:paraId="4A6FC849" w14:textId="77777777" w:rsidR="005A2BC1" w:rsidRPr="00A21BCA" w:rsidRDefault="00A21BCA" w:rsidP="00D71C62">
      <w:pPr>
        <w:pStyle w:val="P68B1DB1-Normal3"/>
        <w:numPr>
          <w:ilvl w:val="0"/>
          <w:numId w:val="2"/>
        </w:numPr>
        <w:spacing w:after="0" w:line="360" w:lineRule="auto"/>
        <w:jc w:val="both"/>
        <w:rPr>
          <w:lang w:val="en-GB"/>
        </w:rPr>
      </w:pPr>
      <w:r w:rsidRPr="00A21BCA">
        <w:rPr>
          <w:lang w:val="en-GB"/>
        </w:rPr>
        <w:t>Having strong communication skills,</w:t>
      </w:r>
    </w:p>
    <w:p w14:paraId="3D637E1F" w14:textId="77777777" w:rsidR="005A2BC1" w:rsidRPr="00A21BCA" w:rsidRDefault="00A21BCA" w:rsidP="00D71C62">
      <w:pPr>
        <w:pStyle w:val="P68B1DB1-Normal3"/>
        <w:numPr>
          <w:ilvl w:val="0"/>
          <w:numId w:val="2"/>
        </w:numPr>
        <w:spacing w:line="360" w:lineRule="auto"/>
        <w:jc w:val="both"/>
        <w:rPr>
          <w:lang w:val="en-GB"/>
        </w:rPr>
      </w:pPr>
      <w:r w:rsidRPr="00A21BCA">
        <w:rPr>
          <w:lang w:val="en-GB"/>
        </w:rPr>
        <w:t>Having time management and effective organisational skills.</w:t>
      </w:r>
    </w:p>
    <w:p w14:paraId="2CEA50CB" w14:textId="77777777" w:rsidR="005A2BC1" w:rsidRPr="00A21BCA" w:rsidRDefault="00A21BCA">
      <w:pPr>
        <w:pStyle w:val="P68B1DB1-Normal3"/>
        <w:pBdr>
          <w:top w:val="nil"/>
          <w:left w:val="nil"/>
          <w:bottom w:val="nil"/>
          <w:right w:val="nil"/>
          <w:between w:val="nil"/>
        </w:pBdr>
        <w:spacing w:after="0" w:line="360" w:lineRule="auto"/>
        <w:ind w:left="554" w:firstLine="151"/>
        <w:jc w:val="both"/>
        <w:rPr>
          <w:lang w:val="en-GB"/>
        </w:rPr>
      </w:pPr>
      <w:r w:rsidRPr="00A21BCA">
        <w:rPr>
          <w:lang w:val="en-GB"/>
        </w:rPr>
        <w:tab/>
      </w:r>
    </w:p>
    <w:p w14:paraId="342A33F2" w14:textId="1F91A882" w:rsidR="005A2BC1" w:rsidRPr="00A21BCA" w:rsidRDefault="00A21BCA">
      <w:pPr>
        <w:pStyle w:val="P68B1DB1-Normal2"/>
        <w:pBdr>
          <w:top w:val="nil"/>
          <w:left w:val="nil"/>
          <w:bottom w:val="nil"/>
          <w:right w:val="nil"/>
          <w:between w:val="nil"/>
        </w:pBdr>
        <w:spacing w:after="0" w:line="360" w:lineRule="auto"/>
        <w:ind w:left="0" w:firstLine="0"/>
        <w:jc w:val="both"/>
        <w:rPr>
          <w:rFonts w:ascii="CamberW04-Light" w:eastAsia="CamberW04-Light" w:hAnsi="CamberW04-Light"/>
          <w:lang w:val="en-GB"/>
        </w:rPr>
      </w:pPr>
      <w:r w:rsidRPr="00A21BCA">
        <w:rPr>
          <w:rFonts w:ascii="CamberW04-Light" w:eastAsia="CamberW04-Light" w:hAnsi="CamberW04-Light"/>
          <w:lang w:val="en-GB"/>
        </w:rPr>
        <w:t>The team leaders and evaluators should have knowledge about the THEQC Evaluation Criteria, communicate effectively with the institution managers/directors, employees, and students, respect the confidentiality of information about the individuals except team members in and out of the evaluation process, and evaluate the institution by avoiding comparing it with any other institution.</w:t>
      </w:r>
    </w:p>
    <w:p w14:paraId="5217873B" w14:textId="77777777" w:rsidR="005A2BC1" w:rsidRPr="00A21BCA" w:rsidRDefault="005A2BC1">
      <w:pPr>
        <w:pBdr>
          <w:top w:val="nil"/>
          <w:left w:val="nil"/>
          <w:bottom w:val="nil"/>
          <w:right w:val="nil"/>
          <w:between w:val="nil"/>
        </w:pBdr>
        <w:spacing w:line="360" w:lineRule="auto"/>
        <w:ind w:left="0" w:firstLine="0"/>
        <w:jc w:val="both"/>
        <w:rPr>
          <w:rFonts w:ascii="CamberW04-Light" w:eastAsia="CamberW04-Light" w:hAnsi="CamberW04-Light"/>
          <w:sz w:val="24"/>
          <w:lang w:val="en-GB"/>
        </w:rPr>
      </w:pPr>
    </w:p>
    <w:p w14:paraId="6BABC4BD" w14:textId="77777777" w:rsidR="005A2BC1" w:rsidRPr="00A21BCA" w:rsidRDefault="00A21BCA">
      <w:pPr>
        <w:pStyle w:val="Balk2"/>
        <w:rPr>
          <w:lang w:val="en-GB"/>
        </w:rPr>
      </w:pPr>
      <w:bookmarkStart w:id="44" w:name="_Toc28865747"/>
      <w:bookmarkStart w:id="45" w:name="_Toc28866185"/>
      <w:bookmarkStart w:id="46" w:name="_Toc28866260"/>
      <w:bookmarkStart w:id="47" w:name="_Toc141956541"/>
      <w:bookmarkStart w:id="48" w:name="_Toc192860361"/>
      <w:r w:rsidRPr="00A21BCA">
        <w:rPr>
          <w:lang w:val="en-GB"/>
        </w:rPr>
        <w:t>A.4. METHODS TO BE USED BY EVALUATION TEAMS</w:t>
      </w:r>
      <w:bookmarkEnd w:id="44"/>
      <w:bookmarkEnd w:id="45"/>
      <w:bookmarkEnd w:id="46"/>
      <w:bookmarkEnd w:id="47"/>
      <w:bookmarkEnd w:id="48"/>
    </w:p>
    <w:p w14:paraId="2CF9CB8E" w14:textId="38B3D652" w:rsidR="005A2BC1" w:rsidRPr="00A21BCA" w:rsidRDefault="00A21BCA">
      <w:pPr>
        <w:pStyle w:val="P68B1DB1-Normal3"/>
        <w:spacing w:before="120" w:after="120" w:line="360" w:lineRule="auto"/>
        <w:ind w:left="0" w:firstLine="0"/>
        <w:jc w:val="both"/>
        <w:rPr>
          <w:lang w:val="en-GB"/>
        </w:rPr>
      </w:pPr>
      <w:r w:rsidRPr="00A21BCA">
        <w:rPr>
          <w:lang w:val="en-GB"/>
        </w:rPr>
        <w:t>Methods to guide the evaluators in the evaluation processes can be grouped under four headings: document examination, observation, meeting/interview, and other methods (team debates, manager-director/employee/student comments, etc.).</w:t>
      </w:r>
    </w:p>
    <w:p w14:paraId="0602DFC1" w14:textId="77777777" w:rsidR="005A2BC1" w:rsidRPr="00A21BCA" w:rsidRDefault="00A21BCA">
      <w:pPr>
        <w:pStyle w:val="P68B1DB1-Normal3"/>
        <w:spacing w:before="240" w:after="240" w:line="360" w:lineRule="auto"/>
        <w:ind w:left="0" w:firstLine="11"/>
        <w:jc w:val="both"/>
        <w:rPr>
          <w:strike/>
          <w:lang w:val="en-GB"/>
        </w:rPr>
      </w:pPr>
      <w:r w:rsidRPr="00A21BCA">
        <w:rPr>
          <w:b/>
          <w:lang w:val="en-GB"/>
        </w:rPr>
        <w:t>Document Examination</w:t>
      </w:r>
      <w:r w:rsidRPr="00A21BCA">
        <w:rPr>
          <w:lang w:val="en-GB"/>
        </w:rPr>
        <w:t>: The documents including the institution's vision, mission, strategic plan and priorities, activity, performance and self-check reports, the institution's ISERs, and external evaluation reports should be examined before the visit. It is expected that the evaluation team uses the document examination method effectively to have adequate information about the institution. If required, the evaluation team may request additional information and documents from the institution to be examined prior to the visit.</w:t>
      </w:r>
    </w:p>
    <w:p w14:paraId="374EA86F" w14:textId="77777777" w:rsidR="005A2BC1" w:rsidRPr="00A21BCA" w:rsidRDefault="00A21BCA">
      <w:pPr>
        <w:pStyle w:val="P68B1DB1-Normal3"/>
        <w:spacing w:before="240" w:after="240" w:line="360" w:lineRule="auto"/>
        <w:ind w:left="0" w:firstLine="11"/>
        <w:jc w:val="both"/>
        <w:rPr>
          <w:lang w:val="en-GB"/>
        </w:rPr>
      </w:pPr>
      <w:r w:rsidRPr="00A21BCA">
        <w:rPr>
          <w:b/>
          <w:lang w:val="en-GB"/>
        </w:rPr>
        <w:t>Observation</w:t>
      </w:r>
      <w:r w:rsidRPr="00A21BCA">
        <w:rPr>
          <w:lang w:val="en-GB"/>
        </w:rPr>
        <w:t>: Issues such as the adequacy of academic and administrative units and shared areas, how the confidentiality and security of files and records are ensured, and how the backup and service provision (server) activities are carried out if the files are kept electronically, can be examined through observation during the visit.</w:t>
      </w:r>
    </w:p>
    <w:p w14:paraId="5FA08270" w14:textId="1EFB4A2A" w:rsidR="005A2BC1" w:rsidRPr="00A21BCA" w:rsidRDefault="00A21BCA">
      <w:pPr>
        <w:pStyle w:val="P68B1DB1-Normal2"/>
        <w:spacing w:before="240" w:after="240" w:line="360" w:lineRule="auto"/>
        <w:ind w:left="0" w:firstLine="11"/>
        <w:jc w:val="both"/>
        <w:rPr>
          <w:rFonts w:ascii="CamberW04-Light" w:eastAsia="CamberW04-Light" w:hAnsi="CamberW04-Light"/>
          <w:lang w:val="en-GB"/>
        </w:rPr>
      </w:pPr>
      <w:r w:rsidRPr="00A21BCA">
        <w:rPr>
          <w:rFonts w:ascii="CamberW04-Light" w:eastAsia="CamberW04-Light" w:hAnsi="CamberW04-Light"/>
          <w:b/>
          <w:lang w:val="en-GB"/>
        </w:rPr>
        <w:t>Interview</w:t>
      </w:r>
      <w:r w:rsidRPr="00A21BCA">
        <w:rPr>
          <w:rFonts w:ascii="CamberW04-Light" w:eastAsia="CamberW04-Light" w:hAnsi="CamberW04-Light"/>
          <w:lang w:val="en-GB"/>
        </w:rPr>
        <w:t xml:space="preserve">: During the visit, important findings can be obtained through one-to-one or focus group interviews along with the invited internal and external stakeholders of the institution. In this context, stakeholder meetings with the directors of the institution, academic and administrative staff, administrative unit representatives, for example, from the Registrar's Office and the Department of Personnel, students and the units from where students receive services (Department of Health, Culture and Sports, </w:t>
      </w:r>
      <w:r w:rsidRPr="00A21BCA">
        <w:rPr>
          <w:rFonts w:ascii="CamberW04-Light" w:eastAsia="CamberW04-Light" w:hAnsi="CamberW04-Light"/>
          <w:lang w:val="en-GB"/>
        </w:rPr>
        <w:lastRenderedPageBreak/>
        <w:t xml:space="preserve">Department of Library and Documentation, Career </w:t>
      </w:r>
      <w:r w:rsidR="00576C38" w:rsidRPr="00A21BCA">
        <w:rPr>
          <w:rFonts w:ascii="CamberW04-Light" w:eastAsia="CamberW04-Light" w:hAnsi="CamberW04-Light"/>
          <w:lang w:val="en-GB"/>
        </w:rPr>
        <w:t>Centre</w:t>
      </w:r>
      <w:r w:rsidRPr="00A21BCA">
        <w:rPr>
          <w:rFonts w:ascii="CamberW04-Light" w:eastAsia="CamberW04-Light" w:hAnsi="CamberW04-Light"/>
          <w:lang w:val="en-GB"/>
        </w:rPr>
        <w:t>, Unit for Students with Disabilities, etc.) may be carried out.</w:t>
      </w:r>
    </w:p>
    <w:p w14:paraId="2BB8F3E8" w14:textId="77777777" w:rsidR="005A2BC1" w:rsidRPr="00A21BCA" w:rsidRDefault="00A21BCA">
      <w:pPr>
        <w:pStyle w:val="P68B1DB1-Normal3"/>
        <w:spacing w:before="240" w:after="240" w:line="360" w:lineRule="auto"/>
        <w:ind w:left="11" w:firstLine="11"/>
        <w:jc w:val="both"/>
        <w:rPr>
          <w:lang w:val="en-GB"/>
        </w:rPr>
      </w:pPr>
      <w:r w:rsidRPr="00A21BCA">
        <w:rPr>
          <w:b/>
          <w:lang w:val="en-GB"/>
        </w:rPr>
        <w:t>Other Methods</w:t>
      </w:r>
      <w:r w:rsidRPr="00A21BCA">
        <w:rPr>
          <w:lang w:val="en-GB"/>
        </w:rPr>
        <w:t xml:space="preserve">: Oral/written comments of the institution's staff and students, demonstration of various processes such as recruitment with implementation charts, the current institutional catalogue, introductory documents, the news about the institution, evidence regarding the interaction of the institution with internal and external stakeholders (projects, meetings, exhibition, etc.) or the use of methods such as examining activities within the scope of public relations also significantly contributes to the evaluation process. </w:t>
      </w:r>
    </w:p>
    <w:p w14:paraId="7171D05D" w14:textId="77777777" w:rsidR="005A2BC1" w:rsidRPr="00A21BCA" w:rsidRDefault="00A21BCA">
      <w:pPr>
        <w:pStyle w:val="Balk2"/>
        <w:rPr>
          <w:lang w:val="en-GB"/>
        </w:rPr>
      </w:pPr>
      <w:bookmarkStart w:id="49" w:name="_Toc441586527"/>
      <w:bookmarkStart w:id="50" w:name="_Toc442225252"/>
      <w:bookmarkStart w:id="51" w:name="_Toc28865748"/>
      <w:bookmarkStart w:id="52" w:name="_Toc28866186"/>
      <w:bookmarkStart w:id="53" w:name="_Toc28866261"/>
      <w:bookmarkStart w:id="54" w:name="_Toc141956542"/>
      <w:bookmarkStart w:id="55" w:name="_Toc192860362"/>
      <w:r w:rsidRPr="00A21BCA">
        <w:rPr>
          <w:lang w:val="en-GB"/>
        </w:rPr>
        <w:t>A.5. COMMENCEMENT OF INSTITUTIONAL EXTERNAL EVALUATION AND INSTITUTIONAL ACCREDITATION PROGRAMS</w:t>
      </w:r>
      <w:bookmarkEnd w:id="49"/>
      <w:bookmarkEnd w:id="50"/>
      <w:bookmarkEnd w:id="51"/>
      <w:bookmarkEnd w:id="52"/>
      <w:bookmarkEnd w:id="53"/>
      <w:bookmarkEnd w:id="54"/>
      <w:bookmarkEnd w:id="55"/>
    </w:p>
    <w:p w14:paraId="36536BC2" w14:textId="77777777" w:rsidR="005A2BC1" w:rsidRPr="00A21BCA" w:rsidRDefault="00A21BCA">
      <w:pPr>
        <w:pStyle w:val="P68B1DB1-Normal3"/>
        <w:spacing w:before="240" w:after="240" w:line="360" w:lineRule="auto"/>
        <w:ind w:left="0" w:firstLine="0"/>
        <w:jc w:val="both"/>
        <w:rPr>
          <w:lang w:val="en-GB"/>
        </w:rPr>
      </w:pPr>
      <w:r w:rsidRPr="00A21BCA">
        <w:rPr>
          <w:lang w:val="en-GB"/>
        </w:rPr>
        <w:t xml:space="preserve">The stages in the commencement of the Institutional External Evaluation Program and the Institutional Accreditation Program are below: </w:t>
      </w:r>
    </w:p>
    <w:p w14:paraId="436404E9" w14:textId="3EB83EF7" w:rsidR="005A2BC1" w:rsidRPr="00A21BCA" w:rsidRDefault="00A21BCA" w:rsidP="00D71C62">
      <w:pPr>
        <w:pStyle w:val="P68B1DB1-Normal2"/>
        <w:numPr>
          <w:ilvl w:val="0"/>
          <w:numId w:val="13"/>
        </w:numPr>
        <w:pBdr>
          <w:top w:val="nil"/>
          <w:left w:val="nil"/>
          <w:bottom w:val="nil"/>
          <w:right w:val="nil"/>
          <w:between w:val="nil"/>
        </w:pBdr>
        <w:spacing w:before="240" w:after="0" w:line="360" w:lineRule="auto"/>
        <w:jc w:val="both"/>
        <w:rPr>
          <w:rFonts w:ascii="CamberW04-Light" w:eastAsia="CamberW04-Light" w:hAnsi="CamberW04-Light"/>
          <w:lang w:val="en-GB"/>
        </w:rPr>
      </w:pPr>
      <w:bookmarkStart w:id="56" w:name="Sayfa10"/>
      <w:r w:rsidRPr="00A21BCA">
        <w:rPr>
          <w:rFonts w:ascii="CamberW04-Light" w:eastAsia="CamberW04-Light" w:hAnsi="CamberW04-Light" w:cs="CamberW04-Light"/>
          <w:szCs w:val="24"/>
          <w:lang w:val="en-GB"/>
        </w:rPr>
        <w:t>Institutions are included in the IEEP no later than the fifth year after graduation of their first cohorts of students. Institutions that intend to be included in the IAP for the first time, apply with an official letter containing a statement of intent attached to the senate decision upon the invitation letter of THEQC. The institutional self-evaluation report written by the institution for the relevant year is subjected to a preliminary evaluation by CoIEEA in terms of compliance with the ISER Writing Guide. If the Commission approves the institution's eligibility for the external evaluation process, it is included in the list of institutions to be evaluated in that year’s IEEP or IAP.</w:t>
      </w:r>
    </w:p>
    <w:p w14:paraId="6F1D36AF" w14:textId="78208DFB" w:rsidR="005A2BC1" w:rsidRPr="00A21BCA" w:rsidRDefault="00A21BCA" w:rsidP="00D71C62">
      <w:pPr>
        <w:pStyle w:val="P68B1DB1-Normal2"/>
        <w:numPr>
          <w:ilvl w:val="0"/>
          <w:numId w:val="13"/>
        </w:numPr>
        <w:pBdr>
          <w:top w:val="nil"/>
          <w:left w:val="nil"/>
          <w:bottom w:val="nil"/>
          <w:right w:val="nil"/>
          <w:between w:val="nil"/>
        </w:pBdr>
        <w:spacing w:after="0" w:line="360" w:lineRule="auto"/>
        <w:jc w:val="both"/>
        <w:rPr>
          <w:rFonts w:ascii="CamberW04-Light" w:eastAsia="CamberW04-Light" w:hAnsi="CamberW04-Light"/>
          <w:lang w:val="en-GB"/>
        </w:rPr>
      </w:pPr>
      <w:bookmarkStart w:id="57" w:name="Sayfa10i"/>
      <w:bookmarkEnd w:id="56"/>
      <w:r w:rsidRPr="00A21BCA">
        <w:rPr>
          <w:rFonts w:ascii="CamberW04-Light" w:eastAsia="CamberW04-Light" w:hAnsi="CamberW04-Light"/>
          <w:lang w:val="en-GB"/>
        </w:rPr>
        <w:t xml:space="preserve">Under Article 5 and Article 6 of the Institutional External Evaluation Directive (IEED), for each institution to be included in the external evaluation program, CoIEEA creates an evaluation team with members whose number is determined considering the structure and size of the institution and submits it to the approval of the Council. </w:t>
      </w:r>
      <w:r w:rsidRPr="00A21BCA">
        <w:rPr>
          <w:rFonts w:ascii="CamberW04-Light" w:eastAsia="CamberW04-Light" w:hAnsi="CamberW04-Light" w:cs="CamberW04-Light"/>
          <w:szCs w:val="24"/>
          <w:lang w:val="en-GB"/>
        </w:rPr>
        <w:t>After the approval of the Council, any mandatory changes that may be required in the teams to perform site visits are made by THEQC.</w:t>
      </w:r>
    </w:p>
    <w:bookmarkEnd w:id="57"/>
    <w:p w14:paraId="64F270E5" w14:textId="6FE72EBC" w:rsidR="005A2BC1" w:rsidRPr="00A21BCA" w:rsidRDefault="00A21BCA" w:rsidP="00D71C62">
      <w:pPr>
        <w:pStyle w:val="P68B1DB1-Normal3"/>
        <w:numPr>
          <w:ilvl w:val="0"/>
          <w:numId w:val="13"/>
        </w:numPr>
        <w:pBdr>
          <w:top w:val="nil"/>
          <w:left w:val="nil"/>
          <w:bottom w:val="nil"/>
          <w:right w:val="nil"/>
          <w:between w:val="nil"/>
        </w:pBdr>
        <w:spacing w:after="120" w:line="360" w:lineRule="auto"/>
        <w:jc w:val="both"/>
        <w:rPr>
          <w:lang w:val="en-GB"/>
        </w:rPr>
      </w:pPr>
      <w:r w:rsidRPr="00A21BCA">
        <w:rPr>
          <w:lang w:val="en-GB"/>
        </w:rPr>
        <w:t xml:space="preserve">Whether there is any conflict/coincidence of interest between the evaluation team and the institution included in the evaluation process is declared by the evaluators and the institution through the QAMIS. New evaluators are appointed to replace evaluators if there is a conflict/coincidence of interest. </w:t>
      </w:r>
      <w:bookmarkStart w:id="58" w:name="_heading=h.26in1rg" w:colFirst="0" w:colLast="0"/>
      <w:bookmarkEnd w:id="58"/>
      <w:r w:rsidRPr="00A21BCA">
        <w:rPr>
          <w:lang w:val="en-GB"/>
        </w:rPr>
        <w:lastRenderedPageBreak/>
        <w:t>For the Institutional Accreditation Program, the Institutional Accreditation Program Agreement (Annex 6) is signed between the higher education institution and THEQC.</w:t>
      </w:r>
      <w:bookmarkStart w:id="59" w:name="_Toc441586528"/>
      <w:bookmarkStart w:id="60" w:name="_Toc442225253"/>
    </w:p>
    <w:p w14:paraId="5148852B" w14:textId="5538F95D" w:rsidR="005A2BC1" w:rsidRDefault="005A2BC1">
      <w:pPr>
        <w:pBdr>
          <w:top w:val="nil"/>
          <w:left w:val="nil"/>
          <w:bottom w:val="nil"/>
          <w:right w:val="nil"/>
          <w:between w:val="nil"/>
        </w:pBdr>
        <w:spacing w:after="120" w:line="360" w:lineRule="auto"/>
        <w:ind w:left="0" w:firstLine="0"/>
        <w:jc w:val="both"/>
        <w:rPr>
          <w:rFonts w:ascii="CamberW04-Light" w:eastAsia="CamberW04-Light" w:hAnsi="CamberW04-Light"/>
          <w:sz w:val="24"/>
          <w:lang w:val="en-GB"/>
        </w:rPr>
      </w:pPr>
    </w:p>
    <w:p w14:paraId="05C33962" w14:textId="77777777" w:rsidR="0092617B" w:rsidRPr="00A21BCA" w:rsidRDefault="0092617B">
      <w:pPr>
        <w:pBdr>
          <w:top w:val="nil"/>
          <w:left w:val="nil"/>
          <w:bottom w:val="nil"/>
          <w:right w:val="nil"/>
          <w:between w:val="nil"/>
        </w:pBdr>
        <w:spacing w:after="120" w:line="360" w:lineRule="auto"/>
        <w:ind w:left="0" w:firstLine="0"/>
        <w:jc w:val="both"/>
        <w:rPr>
          <w:rFonts w:ascii="CamberW04-Light" w:eastAsia="CamberW04-Light" w:hAnsi="CamberW04-Light"/>
          <w:sz w:val="24"/>
          <w:lang w:val="en-GB"/>
        </w:rPr>
      </w:pPr>
    </w:p>
    <w:p w14:paraId="43E1F2DC" w14:textId="77777777" w:rsidR="005A2BC1" w:rsidRPr="00A21BCA" w:rsidRDefault="00A21BCA">
      <w:pPr>
        <w:pStyle w:val="Balk1"/>
        <w:rPr>
          <w:lang w:val="en-GB"/>
        </w:rPr>
      </w:pPr>
      <w:bookmarkStart w:id="61" w:name="_Toc28865749"/>
      <w:bookmarkStart w:id="62" w:name="_Toc28866187"/>
      <w:bookmarkStart w:id="63" w:name="_Toc28866262"/>
      <w:bookmarkStart w:id="64" w:name="_Toc141956543"/>
      <w:bookmarkStart w:id="65" w:name="_Toc192860363"/>
      <w:r w:rsidRPr="00A21BCA">
        <w:rPr>
          <w:lang w:val="en-GB"/>
        </w:rPr>
        <w:t>B. EVALUATION PROCESS</w:t>
      </w:r>
      <w:bookmarkEnd w:id="59"/>
      <w:bookmarkEnd w:id="60"/>
      <w:bookmarkEnd w:id="61"/>
      <w:bookmarkEnd w:id="62"/>
      <w:bookmarkEnd w:id="63"/>
      <w:bookmarkEnd w:id="64"/>
      <w:bookmarkEnd w:id="65"/>
    </w:p>
    <w:p w14:paraId="4E2EAA74" w14:textId="77777777" w:rsidR="005A2BC1" w:rsidRPr="00A21BCA" w:rsidRDefault="005A2BC1">
      <w:pPr>
        <w:ind w:left="0" w:firstLine="0"/>
        <w:rPr>
          <w:lang w:val="en-GB"/>
        </w:rPr>
      </w:pPr>
    </w:p>
    <w:p w14:paraId="6F4DF762" w14:textId="6D10CD65" w:rsidR="005A2BC1" w:rsidRPr="00A21BCA" w:rsidRDefault="00A21BCA">
      <w:pPr>
        <w:pStyle w:val="P68B1DB1-Normal2"/>
        <w:spacing w:before="240" w:after="240" w:line="360" w:lineRule="auto"/>
        <w:ind w:left="0" w:firstLine="0"/>
        <w:jc w:val="both"/>
        <w:rPr>
          <w:rFonts w:ascii="CamberW04-Light" w:eastAsia="CamberW04-Light" w:hAnsi="CamberW04-Light"/>
          <w:lang w:val="en-GB"/>
        </w:rPr>
      </w:pPr>
      <w:bookmarkStart w:id="66" w:name="_heading=h.35nkun2" w:colFirst="0" w:colLast="0"/>
      <w:bookmarkStart w:id="67" w:name="_Toc441586529"/>
      <w:bookmarkStart w:id="68" w:name="_Toc442225254"/>
      <w:bookmarkEnd w:id="66"/>
      <w:r w:rsidRPr="00A21BCA">
        <w:rPr>
          <w:rFonts w:ascii="CamberW04-Light" w:eastAsia="CamberW04-Light" w:hAnsi="CamberW04-Light"/>
          <w:lang w:val="en-GB"/>
        </w:rPr>
        <w:t>The evaluation process includes the activities related to the pre-evaluation through ISER(s), a two-stage visit to the institution, the oral presentation of the Exit Statement to the institution, the writing of the Institutional Feedback Report (IFR) for the Institutional External Evaluation Program after the visit, the writing of the Institutional Accreditation Report (IAR) for the Institutional Accreditation Program, and making an accreditation decision.</w:t>
      </w:r>
    </w:p>
    <w:p w14:paraId="1D18633D" w14:textId="77777777" w:rsidR="005A2BC1" w:rsidRPr="00A21BCA" w:rsidRDefault="00A21BCA">
      <w:pPr>
        <w:pStyle w:val="Balk2"/>
        <w:rPr>
          <w:lang w:val="en-GB"/>
        </w:rPr>
      </w:pPr>
      <w:bookmarkStart w:id="69" w:name="_Toc28865750"/>
      <w:bookmarkStart w:id="70" w:name="_Toc28866188"/>
      <w:bookmarkStart w:id="71" w:name="_Toc28866263"/>
      <w:bookmarkStart w:id="72" w:name="_Toc141956544"/>
      <w:bookmarkStart w:id="73" w:name="_Toc192860364"/>
      <w:r w:rsidRPr="00A21BCA">
        <w:rPr>
          <w:lang w:val="en-GB"/>
        </w:rPr>
        <w:t>B.1. PRE-EVALUATION THROUGH ISER(S)</w:t>
      </w:r>
      <w:bookmarkEnd w:id="69"/>
      <w:bookmarkEnd w:id="70"/>
      <w:bookmarkEnd w:id="71"/>
      <w:bookmarkEnd w:id="72"/>
      <w:bookmarkEnd w:id="73"/>
      <w:r w:rsidRPr="00A21BCA">
        <w:rPr>
          <w:lang w:val="en-GB"/>
        </w:rPr>
        <w:t xml:space="preserve"> </w:t>
      </w:r>
      <w:bookmarkEnd w:id="67"/>
      <w:bookmarkEnd w:id="68"/>
    </w:p>
    <w:p w14:paraId="4BA3DFB8" w14:textId="77777777" w:rsidR="005A2BC1" w:rsidRPr="00A21BCA" w:rsidRDefault="00A21BCA">
      <w:pPr>
        <w:pStyle w:val="P68B1DB1-Normal3"/>
        <w:spacing w:before="120" w:after="120" w:line="360" w:lineRule="auto"/>
        <w:ind w:left="0" w:firstLine="0"/>
        <w:jc w:val="both"/>
        <w:rPr>
          <w:lang w:val="en-GB"/>
        </w:rPr>
      </w:pPr>
      <w:r w:rsidRPr="00A21BCA">
        <w:rPr>
          <w:lang w:val="en-GB"/>
        </w:rPr>
        <w:t>The pre-evaluation process through ISER(s) has two purposes:</w:t>
      </w:r>
    </w:p>
    <w:p w14:paraId="68CA7766" w14:textId="32DA21A6" w:rsidR="005A2BC1" w:rsidRPr="00A21BCA" w:rsidRDefault="00A21BCA" w:rsidP="00D71C62">
      <w:pPr>
        <w:pStyle w:val="P68B1DB1-ListeParagraf5"/>
        <w:numPr>
          <w:ilvl w:val="0"/>
          <w:numId w:val="22"/>
        </w:numPr>
        <w:tabs>
          <w:tab w:val="left" w:pos="993"/>
        </w:tabs>
        <w:spacing w:before="120" w:after="120" w:line="360" w:lineRule="auto"/>
        <w:jc w:val="both"/>
        <w:rPr>
          <w:rFonts w:ascii="CamberW04-Light" w:eastAsia="CamberW04-Light" w:hAnsi="CamberW04-Light"/>
          <w:lang w:val="en-GB"/>
        </w:rPr>
      </w:pPr>
      <w:r w:rsidRPr="00A21BCA">
        <w:rPr>
          <w:rFonts w:ascii="CamberW04-Light" w:eastAsia="CamberW04-Light" w:hAnsi="CamberW04-Light"/>
          <w:lang w:val="en-GB"/>
        </w:rPr>
        <w:t>To be equipped with preliminary information about the institution before the site visit to the institution, and to ensure that the evaluation team is ready for the visit, and</w:t>
      </w:r>
    </w:p>
    <w:p w14:paraId="3A5370ED" w14:textId="7B47D62B" w:rsidR="005A2BC1" w:rsidRPr="00A21BCA" w:rsidRDefault="00A21BCA" w:rsidP="00D71C62">
      <w:pPr>
        <w:pStyle w:val="P68B1DB1-ListeParagraf12"/>
        <w:numPr>
          <w:ilvl w:val="0"/>
          <w:numId w:val="22"/>
        </w:numPr>
        <w:tabs>
          <w:tab w:val="left" w:pos="426"/>
        </w:tabs>
        <w:spacing w:before="120" w:after="120" w:line="360" w:lineRule="auto"/>
        <w:jc w:val="both"/>
        <w:rPr>
          <w:lang w:val="en-GB"/>
        </w:rPr>
      </w:pPr>
      <w:r w:rsidRPr="00A21BCA">
        <w:rPr>
          <w:lang w:val="en-GB"/>
        </w:rPr>
        <w:t>To form a plan for additional evaluations to be made during the site visit and additional information and documents to be requested from the institution before or during the visit.</w:t>
      </w:r>
    </w:p>
    <w:p w14:paraId="2E200B04" w14:textId="77777777" w:rsidR="005A2BC1" w:rsidRPr="00A21BCA" w:rsidRDefault="00A21BCA">
      <w:pPr>
        <w:pStyle w:val="Balk3"/>
        <w:rPr>
          <w:lang w:val="en-GB"/>
        </w:rPr>
      </w:pPr>
      <w:bookmarkStart w:id="74" w:name="_Toc28865751"/>
      <w:bookmarkStart w:id="75" w:name="_Toc28866189"/>
      <w:bookmarkStart w:id="76" w:name="_Toc28866264"/>
      <w:bookmarkStart w:id="77" w:name="_Toc141956545"/>
      <w:bookmarkStart w:id="78" w:name="_Toc192860365"/>
      <w:bookmarkStart w:id="79" w:name="_Toc442225258"/>
      <w:r w:rsidRPr="00A21BCA">
        <w:rPr>
          <w:lang w:val="en-GB"/>
        </w:rPr>
        <w:t>B.1.1. Commencement of Pre-Evaluation Through ISERs</w:t>
      </w:r>
      <w:bookmarkEnd w:id="74"/>
      <w:bookmarkEnd w:id="75"/>
      <w:bookmarkEnd w:id="76"/>
      <w:bookmarkEnd w:id="77"/>
      <w:bookmarkEnd w:id="78"/>
      <w:r w:rsidRPr="00A21BCA">
        <w:rPr>
          <w:lang w:val="en-GB"/>
        </w:rPr>
        <w:t xml:space="preserve"> </w:t>
      </w:r>
      <w:bookmarkEnd w:id="79"/>
    </w:p>
    <w:p w14:paraId="1E5366E8" w14:textId="77777777" w:rsidR="005A2BC1" w:rsidRPr="00A21BCA" w:rsidRDefault="00A21BCA" w:rsidP="00D71C62">
      <w:pPr>
        <w:pStyle w:val="P68B1DB1-Normal3"/>
        <w:numPr>
          <w:ilvl w:val="0"/>
          <w:numId w:val="23"/>
        </w:numPr>
        <w:pBdr>
          <w:top w:val="nil"/>
          <w:left w:val="nil"/>
          <w:bottom w:val="nil"/>
          <w:right w:val="nil"/>
          <w:between w:val="nil"/>
        </w:pBdr>
        <w:tabs>
          <w:tab w:val="left" w:pos="426"/>
        </w:tabs>
        <w:spacing w:before="120" w:after="0" w:line="360" w:lineRule="auto"/>
        <w:jc w:val="both"/>
        <w:rPr>
          <w:lang w:val="en-GB"/>
        </w:rPr>
      </w:pPr>
      <w:r w:rsidRPr="00A21BCA">
        <w:rPr>
          <w:lang w:val="en-GB"/>
        </w:rPr>
        <w:t>The evaluation team can access the ISERs and the evidence provided by the institution to be evaluated through the QAMIS system.</w:t>
      </w:r>
    </w:p>
    <w:p w14:paraId="009F8C94" w14:textId="48A75491" w:rsidR="005A2BC1" w:rsidRPr="00A21BCA" w:rsidRDefault="00A21BCA" w:rsidP="00D71C62">
      <w:pPr>
        <w:pStyle w:val="P68B1DB1-Normal3"/>
        <w:numPr>
          <w:ilvl w:val="0"/>
          <w:numId w:val="23"/>
        </w:numPr>
        <w:pBdr>
          <w:top w:val="nil"/>
          <w:left w:val="nil"/>
          <w:bottom w:val="nil"/>
          <w:right w:val="nil"/>
          <w:between w:val="nil"/>
        </w:pBdr>
        <w:tabs>
          <w:tab w:val="left" w:pos="426"/>
        </w:tabs>
        <w:spacing w:after="120" w:line="360" w:lineRule="auto"/>
        <w:jc w:val="both"/>
        <w:rPr>
          <w:lang w:val="en-GB"/>
        </w:rPr>
      </w:pPr>
      <w:bookmarkStart w:id="80" w:name="_heading=h.2jxsxqh" w:colFirst="0" w:colLast="0"/>
      <w:bookmarkStart w:id="81" w:name="_Toc442225259"/>
      <w:bookmarkEnd w:id="80"/>
      <w:r w:rsidRPr="00A21BCA">
        <w:rPr>
          <w:lang w:val="en-GB"/>
        </w:rPr>
        <w:t>The evaluation team members examine the ISERs and their annexes to check to which extent they meet the requirements of the THEQC Evaluation Criteria. In case of unclear issues, information and documents may be requested from the institution to be evaluated.</w:t>
      </w:r>
    </w:p>
    <w:p w14:paraId="03E0C962" w14:textId="77777777" w:rsidR="005A2BC1" w:rsidRPr="00A21BCA" w:rsidRDefault="00A21BCA">
      <w:pPr>
        <w:pStyle w:val="Balk3"/>
        <w:rPr>
          <w:lang w:val="en-GB"/>
        </w:rPr>
      </w:pPr>
      <w:bookmarkStart w:id="82" w:name="_Toc28865752"/>
      <w:bookmarkStart w:id="83" w:name="_Toc28866190"/>
      <w:bookmarkStart w:id="84" w:name="_Toc28866265"/>
      <w:bookmarkStart w:id="85" w:name="_Toc141956546"/>
      <w:bookmarkStart w:id="86" w:name="_Toc192860366"/>
      <w:r w:rsidRPr="00A21BCA">
        <w:rPr>
          <w:lang w:val="en-GB"/>
        </w:rPr>
        <w:t xml:space="preserve">B.1.2. </w:t>
      </w:r>
      <w:bookmarkEnd w:id="81"/>
      <w:r w:rsidRPr="00A21BCA">
        <w:rPr>
          <w:lang w:val="en-GB"/>
        </w:rPr>
        <w:t>Planning the Site Visit Program</w:t>
      </w:r>
      <w:bookmarkEnd w:id="82"/>
      <w:bookmarkEnd w:id="83"/>
      <w:bookmarkEnd w:id="84"/>
      <w:bookmarkEnd w:id="85"/>
      <w:bookmarkEnd w:id="86"/>
      <w:r w:rsidRPr="00A21BCA">
        <w:rPr>
          <w:lang w:val="en-GB"/>
        </w:rPr>
        <w:t xml:space="preserve"> </w:t>
      </w:r>
    </w:p>
    <w:p w14:paraId="619A703E" w14:textId="77777777" w:rsidR="005A2BC1" w:rsidRPr="00A21BCA" w:rsidRDefault="00A21BCA" w:rsidP="00D71C62">
      <w:pPr>
        <w:pStyle w:val="P68B1DB1-Normal3"/>
        <w:numPr>
          <w:ilvl w:val="0"/>
          <w:numId w:val="24"/>
        </w:numPr>
        <w:pBdr>
          <w:top w:val="nil"/>
          <w:left w:val="nil"/>
          <w:bottom w:val="nil"/>
          <w:right w:val="nil"/>
          <w:between w:val="nil"/>
        </w:pBdr>
        <w:tabs>
          <w:tab w:val="left" w:pos="426"/>
        </w:tabs>
        <w:spacing w:before="120" w:after="0" w:line="360" w:lineRule="auto"/>
        <w:jc w:val="both"/>
        <w:rPr>
          <w:lang w:val="en-GB"/>
        </w:rPr>
      </w:pPr>
      <w:r w:rsidRPr="00A21BCA">
        <w:rPr>
          <w:lang w:val="en-GB"/>
        </w:rPr>
        <w:t xml:space="preserve">The team leader negotiates with the team members and the Rector/Director of the institution to be visited within the scope of the external evaluation process and determines a visit date suitable for all parties in April-May for the </w:t>
      </w:r>
      <w:r w:rsidRPr="00A21BCA">
        <w:rPr>
          <w:lang w:val="en-GB"/>
        </w:rPr>
        <w:lastRenderedPageBreak/>
        <w:t xml:space="preserve">spring term and October-November for the fall term. Prior to the site visit, a </w:t>
      </w:r>
      <w:r w:rsidRPr="00A21BCA">
        <w:rPr>
          <w:b/>
          <w:lang w:val="en-GB"/>
        </w:rPr>
        <w:t>pre-visit</w:t>
      </w:r>
      <w:r w:rsidRPr="00A21BCA">
        <w:rPr>
          <w:lang w:val="en-GB"/>
        </w:rPr>
        <w:t xml:space="preserve"> is performed by the evaluation team for the institution. The pre-visit is carried out remotely through an online platform provided by THEQC. As part of the pre-visit, meetings are held with institution managers/directors and the members of the Quality Commission. During the one-day pre-visit planned by the team leader and the Rector/Director of the related institution, </w:t>
      </w:r>
      <w:r w:rsidRPr="00A21BCA">
        <w:rPr>
          <w:b/>
          <w:lang w:val="en-GB"/>
        </w:rPr>
        <w:t>the site visit program</w:t>
      </w:r>
      <w:r w:rsidRPr="00A21BCA">
        <w:rPr>
          <w:lang w:val="en-GB"/>
        </w:rPr>
        <w:t xml:space="preserve"> is also clarified. </w:t>
      </w:r>
    </w:p>
    <w:p w14:paraId="7CD0F656" w14:textId="77777777" w:rsidR="005A2BC1" w:rsidRPr="00A21BCA" w:rsidRDefault="00A21BCA" w:rsidP="00D71C62">
      <w:pPr>
        <w:pStyle w:val="P68B1DB1-Normal3"/>
        <w:numPr>
          <w:ilvl w:val="0"/>
          <w:numId w:val="24"/>
        </w:numPr>
        <w:pBdr>
          <w:top w:val="nil"/>
          <w:left w:val="nil"/>
          <w:bottom w:val="nil"/>
          <w:right w:val="nil"/>
          <w:between w:val="nil"/>
        </w:pBdr>
        <w:spacing w:after="0" w:line="360" w:lineRule="auto"/>
        <w:jc w:val="both"/>
        <w:rPr>
          <w:lang w:val="en-GB"/>
        </w:rPr>
      </w:pPr>
      <w:r w:rsidRPr="00A21BCA">
        <w:rPr>
          <w:lang w:val="en-GB"/>
        </w:rPr>
        <w:t xml:space="preserve">The team leader negotiates with the Rector/Director during or after the pre-visit and makes the necessary planning for the transportation of the team members and their accommodation in a suitable place close to the institution during the site visit. Accommodation facilities or a private meeting room in one of the institution's premises are provided by the institution for team meetings to be held during the site visit </w:t>
      </w:r>
      <w:r w:rsidRPr="00A21BCA">
        <w:rPr>
          <w:i/>
          <w:lang w:val="en-GB"/>
        </w:rPr>
        <w:t>(Keeping the meeting room open for studies that might be extended until night and providing equipment such as computers, projectors and printers and also hot and cold drinks in the study room are expected).</w:t>
      </w:r>
    </w:p>
    <w:p w14:paraId="77872CD6" w14:textId="6EA7B596" w:rsidR="005A2BC1" w:rsidRPr="00A21BCA" w:rsidRDefault="00A21BCA" w:rsidP="00D71C62">
      <w:pPr>
        <w:pStyle w:val="P68B1DB1-Normal3"/>
        <w:numPr>
          <w:ilvl w:val="0"/>
          <w:numId w:val="24"/>
        </w:numPr>
        <w:pBdr>
          <w:top w:val="nil"/>
          <w:left w:val="nil"/>
          <w:bottom w:val="nil"/>
          <w:right w:val="nil"/>
          <w:between w:val="nil"/>
        </w:pBdr>
        <w:tabs>
          <w:tab w:val="left" w:pos="142"/>
        </w:tabs>
        <w:spacing w:after="0" w:line="360" w:lineRule="auto"/>
        <w:jc w:val="both"/>
        <w:rPr>
          <w:lang w:val="en-GB"/>
        </w:rPr>
      </w:pPr>
      <w:r w:rsidRPr="00A21BCA">
        <w:rPr>
          <w:lang w:val="en-GB"/>
        </w:rPr>
        <w:t>The team leader coordinates the creation of a draft program (Annex.2/b) for the site visit with the Rector/Director of the institution. The visit program is prepared within the scope of the THEQC Evaluation Criteria in a way to allow the institution to be comprehensively evaluated by the team and, at the same time, allow the institution to express itself effectively.</w:t>
      </w:r>
    </w:p>
    <w:p w14:paraId="17D007A7" w14:textId="77777777" w:rsidR="005A2BC1" w:rsidRPr="00A21BCA" w:rsidRDefault="00A21BCA" w:rsidP="00D71C62">
      <w:pPr>
        <w:pStyle w:val="P68B1DB1-Normal3"/>
        <w:numPr>
          <w:ilvl w:val="0"/>
          <w:numId w:val="24"/>
        </w:numPr>
        <w:pBdr>
          <w:top w:val="nil"/>
          <w:left w:val="nil"/>
          <w:bottom w:val="nil"/>
          <w:right w:val="nil"/>
          <w:between w:val="nil"/>
        </w:pBdr>
        <w:tabs>
          <w:tab w:val="left" w:pos="284"/>
        </w:tabs>
        <w:spacing w:after="0" w:line="360" w:lineRule="auto"/>
        <w:jc w:val="both"/>
        <w:rPr>
          <w:lang w:val="en-GB"/>
        </w:rPr>
      </w:pPr>
      <w:r w:rsidRPr="00A21BCA">
        <w:rPr>
          <w:lang w:val="en-GB"/>
        </w:rPr>
        <w:t>The evaluators prepare the questions to be asked during the site visit by taking into account the criteria. They also determine the additional information to be requested from the institution and inform the team leader about them.</w:t>
      </w:r>
    </w:p>
    <w:p w14:paraId="22C25987" w14:textId="77777777" w:rsidR="005A2BC1" w:rsidRPr="00A21BCA" w:rsidRDefault="00A21BCA" w:rsidP="00D71C62">
      <w:pPr>
        <w:pStyle w:val="P68B1DB1-Normal3"/>
        <w:numPr>
          <w:ilvl w:val="0"/>
          <w:numId w:val="24"/>
        </w:numPr>
        <w:pBdr>
          <w:top w:val="nil"/>
          <w:left w:val="nil"/>
          <w:bottom w:val="nil"/>
          <w:right w:val="nil"/>
          <w:between w:val="nil"/>
        </w:pBdr>
        <w:tabs>
          <w:tab w:val="left" w:pos="142"/>
        </w:tabs>
        <w:spacing w:after="0" w:line="360" w:lineRule="auto"/>
        <w:jc w:val="both"/>
        <w:rPr>
          <w:lang w:val="en-GB"/>
        </w:rPr>
      </w:pPr>
      <w:r w:rsidRPr="00A21BCA">
        <w:rPr>
          <w:lang w:val="en-GB"/>
        </w:rPr>
        <w:t>The team leader and the evaluators exchange ideas for the preliminary evaluations of the additional information and documents required and all the details of the visit.</w:t>
      </w:r>
    </w:p>
    <w:p w14:paraId="14F14AF1" w14:textId="77777777" w:rsidR="005A2BC1" w:rsidRPr="00A21BCA" w:rsidRDefault="00A21BCA" w:rsidP="00D71C62">
      <w:pPr>
        <w:pStyle w:val="P68B1DB1-Normal3"/>
        <w:numPr>
          <w:ilvl w:val="0"/>
          <w:numId w:val="24"/>
        </w:numPr>
        <w:pBdr>
          <w:top w:val="nil"/>
          <w:left w:val="nil"/>
          <w:bottom w:val="nil"/>
          <w:right w:val="nil"/>
          <w:between w:val="nil"/>
        </w:pBdr>
        <w:spacing w:after="0" w:line="360" w:lineRule="auto"/>
        <w:jc w:val="both"/>
        <w:rPr>
          <w:lang w:val="en-GB"/>
        </w:rPr>
      </w:pPr>
      <w:r w:rsidRPr="00A21BCA">
        <w:rPr>
          <w:lang w:val="en-GB"/>
        </w:rPr>
        <w:t xml:space="preserve">The team leader communicates with the Rector/Director and requests additional information and documents, which might support the evaluation process at the beginning or during the visit, </w:t>
      </w:r>
      <w:r w:rsidRPr="00A21BCA">
        <w:rPr>
          <w:i/>
          <w:lang w:val="en-GB"/>
        </w:rPr>
        <w:t>(if possible, during the pre-visit or before the site visit)</w:t>
      </w:r>
      <w:r w:rsidRPr="00A21BCA">
        <w:rPr>
          <w:lang w:val="en-GB"/>
        </w:rPr>
        <w:t xml:space="preserve"> to be sent to him.</w:t>
      </w:r>
    </w:p>
    <w:p w14:paraId="07D4AA30" w14:textId="77777777" w:rsidR="005A2BC1" w:rsidRPr="00A21BCA" w:rsidRDefault="00A21BCA" w:rsidP="00D71C62">
      <w:pPr>
        <w:pStyle w:val="P68B1DB1-Normal3"/>
        <w:numPr>
          <w:ilvl w:val="0"/>
          <w:numId w:val="24"/>
        </w:numPr>
        <w:pBdr>
          <w:top w:val="nil"/>
          <w:left w:val="nil"/>
          <w:bottom w:val="nil"/>
          <w:right w:val="nil"/>
          <w:between w:val="nil"/>
        </w:pBdr>
        <w:tabs>
          <w:tab w:val="left" w:pos="142"/>
          <w:tab w:val="left" w:pos="284"/>
        </w:tabs>
        <w:spacing w:after="120" w:line="360" w:lineRule="auto"/>
        <w:jc w:val="both"/>
        <w:rPr>
          <w:lang w:val="en-GB"/>
        </w:rPr>
      </w:pPr>
      <w:r w:rsidRPr="00A21BCA">
        <w:rPr>
          <w:lang w:val="en-GB"/>
        </w:rPr>
        <w:t>During the site visit, the selection of the units to be visited, and the issues related to the interviewees, namely the academic and administrative staff and students, are shared with the institution prior to the visit.</w:t>
      </w:r>
    </w:p>
    <w:p w14:paraId="64C57945" w14:textId="1371C67E" w:rsidR="005A2BC1" w:rsidRPr="00A21BCA" w:rsidRDefault="00A21BCA" w:rsidP="00D71C62">
      <w:pPr>
        <w:pStyle w:val="P68B1DB1-Normal3"/>
        <w:numPr>
          <w:ilvl w:val="0"/>
          <w:numId w:val="24"/>
        </w:numPr>
        <w:pBdr>
          <w:top w:val="nil"/>
          <w:left w:val="nil"/>
          <w:bottom w:val="nil"/>
          <w:right w:val="nil"/>
          <w:between w:val="nil"/>
        </w:pBdr>
        <w:tabs>
          <w:tab w:val="left" w:pos="142"/>
          <w:tab w:val="left" w:pos="284"/>
        </w:tabs>
        <w:spacing w:before="120" w:after="120" w:line="360" w:lineRule="auto"/>
        <w:jc w:val="both"/>
        <w:rPr>
          <w:lang w:val="en-GB"/>
        </w:rPr>
      </w:pPr>
      <w:r w:rsidRPr="00A21BCA">
        <w:rPr>
          <w:lang w:val="en-GB"/>
        </w:rPr>
        <w:lastRenderedPageBreak/>
        <w:t>In consultation with the Rector/Director, the team leader creates a final visit program and the visit dates are communicated to the Council via QAMIS. In addition, the dates for the site visit program are announced on the web page of the Council and the higher education institution.</w:t>
      </w:r>
    </w:p>
    <w:p w14:paraId="4BCAA232" w14:textId="32EC8688" w:rsidR="005A2BC1" w:rsidRDefault="005A2BC1">
      <w:pPr>
        <w:pBdr>
          <w:top w:val="nil"/>
          <w:left w:val="nil"/>
          <w:bottom w:val="nil"/>
          <w:right w:val="nil"/>
          <w:between w:val="nil"/>
        </w:pBdr>
        <w:tabs>
          <w:tab w:val="left" w:pos="142"/>
          <w:tab w:val="left" w:pos="284"/>
        </w:tabs>
        <w:spacing w:before="120" w:after="120" w:line="360" w:lineRule="auto"/>
        <w:ind w:left="0" w:firstLine="0"/>
        <w:jc w:val="both"/>
        <w:rPr>
          <w:rFonts w:ascii="CamberW04-Light" w:eastAsia="CamberW04-Light" w:hAnsi="CamberW04-Light"/>
          <w:sz w:val="24"/>
          <w:lang w:val="en-GB"/>
        </w:rPr>
      </w:pPr>
    </w:p>
    <w:p w14:paraId="36F1EB7E" w14:textId="77777777" w:rsidR="0092617B" w:rsidRPr="00A21BCA" w:rsidRDefault="0092617B">
      <w:pPr>
        <w:pBdr>
          <w:top w:val="nil"/>
          <w:left w:val="nil"/>
          <w:bottom w:val="nil"/>
          <w:right w:val="nil"/>
          <w:between w:val="nil"/>
        </w:pBdr>
        <w:tabs>
          <w:tab w:val="left" w:pos="142"/>
          <w:tab w:val="left" w:pos="284"/>
        </w:tabs>
        <w:spacing w:before="120" w:after="120" w:line="360" w:lineRule="auto"/>
        <w:ind w:left="0" w:firstLine="0"/>
        <w:jc w:val="both"/>
        <w:rPr>
          <w:rFonts w:ascii="CamberW04-Light" w:eastAsia="CamberW04-Light" w:hAnsi="CamberW04-Light"/>
          <w:sz w:val="24"/>
          <w:lang w:val="en-GB"/>
        </w:rPr>
      </w:pPr>
    </w:p>
    <w:p w14:paraId="173F02E0" w14:textId="0ED89922" w:rsidR="005A2BC1" w:rsidRPr="00A21BCA" w:rsidRDefault="00A21BCA">
      <w:pPr>
        <w:pStyle w:val="Balk2"/>
        <w:rPr>
          <w:lang w:val="en-GB"/>
        </w:rPr>
      </w:pPr>
      <w:bookmarkStart w:id="87" w:name="_Toc28865753"/>
      <w:bookmarkStart w:id="88" w:name="_Toc28866191"/>
      <w:bookmarkStart w:id="89" w:name="_Toc28866266"/>
      <w:bookmarkStart w:id="90" w:name="_Toc141956547"/>
      <w:bookmarkStart w:id="91" w:name="_Toc192860367"/>
      <w:bookmarkStart w:id="92" w:name="_Toc441586533"/>
      <w:bookmarkStart w:id="93" w:name="_Toc442225260"/>
      <w:r w:rsidRPr="00A21BCA">
        <w:rPr>
          <w:lang w:val="en-GB"/>
        </w:rPr>
        <w:t>B.2. VISIT TO THE INSTITUTION</w:t>
      </w:r>
      <w:bookmarkEnd w:id="87"/>
      <w:bookmarkEnd w:id="88"/>
      <w:bookmarkEnd w:id="89"/>
      <w:bookmarkEnd w:id="90"/>
      <w:bookmarkEnd w:id="91"/>
      <w:r w:rsidRPr="00A21BCA">
        <w:rPr>
          <w:lang w:val="en-GB"/>
        </w:rPr>
        <w:t xml:space="preserve"> </w:t>
      </w:r>
      <w:bookmarkEnd w:id="92"/>
      <w:bookmarkEnd w:id="93"/>
    </w:p>
    <w:p w14:paraId="675DFF86" w14:textId="77777777" w:rsidR="005A2BC1" w:rsidRPr="00A21BCA" w:rsidRDefault="005A2BC1">
      <w:pPr>
        <w:rPr>
          <w:rFonts w:ascii="CamberW04-Light" w:eastAsia="CamberW04-Light" w:hAnsi="CamberW04-Light" w:cs="CamberW04-Light"/>
          <w:lang w:val="en-GB"/>
        </w:rPr>
      </w:pPr>
      <w:bookmarkStart w:id="94" w:name="_heading=h.1y810tw" w:colFirst="0" w:colLast="0"/>
      <w:bookmarkStart w:id="95" w:name="_Toc28865754"/>
      <w:bookmarkStart w:id="96" w:name="_Toc28866192"/>
      <w:bookmarkStart w:id="97" w:name="_Toc28866267"/>
      <w:bookmarkEnd w:id="94"/>
    </w:p>
    <w:p w14:paraId="1C20A1B5" w14:textId="77777777" w:rsidR="005A2BC1" w:rsidRPr="00A21BCA" w:rsidRDefault="00A21BCA">
      <w:pPr>
        <w:pStyle w:val="Balk3"/>
        <w:rPr>
          <w:lang w:val="en-GB"/>
        </w:rPr>
      </w:pPr>
      <w:bookmarkStart w:id="98" w:name="_Toc141956548"/>
      <w:bookmarkStart w:id="99" w:name="_Toc192860368"/>
      <w:r w:rsidRPr="00A21BCA">
        <w:rPr>
          <w:lang w:val="en-GB"/>
        </w:rPr>
        <w:t>B.2.1. Pre-Visit</w:t>
      </w:r>
      <w:bookmarkEnd w:id="95"/>
      <w:bookmarkEnd w:id="96"/>
      <w:bookmarkEnd w:id="97"/>
      <w:bookmarkEnd w:id="98"/>
      <w:bookmarkEnd w:id="99"/>
    </w:p>
    <w:p w14:paraId="2AE8510E" w14:textId="3E0B782F" w:rsidR="005A2BC1" w:rsidRPr="00A21BCA" w:rsidRDefault="00A21BCA">
      <w:pPr>
        <w:pStyle w:val="P68B1DB1-Normal3"/>
        <w:spacing w:before="240" w:after="240" w:line="360" w:lineRule="auto"/>
        <w:ind w:left="0" w:firstLine="0"/>
        <w:jc w:val="both"/>
        <w:rPr>
          <w:lang w:val="en-GB"/>
        </w:rPr>
      </w:pPr>
      <w:r w:rsidRPr="00A21BCA">
        <w:rPr>
          <w:lang w:val="en-GB"/>
        </w:rPr>
        <w:t>It is a one-day visit by team members to the institution on an online platform, usually two or three weeks prior to the site visit. The pre-site visit (Annex.2/a) is carried out for the following purposes:</w:t>
      </w:r>
    </w:p>
    <w:p w14:paraId="2D7A57AF" w14:textId="77777777" w:rsidR="005A2BC1" w:rsidRPr="00A21BCA" w:rsidRDefault="00A21BCA" w:rsidP="00D71C62">
      <w:pPr>
        <w:pStyle w:val="P68B1DB1-Normal3"/>
        <w:numPr>
          <w:ilvl w:val="0"/>
          <w:numId w:val="25"/>
        </w:numPr>
        <w:pBdr>
          <w:top w:val="nil"/>
          <w:left w:val="nil"/>
          <w:bottom w:val="nil"/>
          <w:right w:val="nil"/>
          <w:between w:val="nil"/>
        </w:pBdr>
        <w:spacing w:before="240" w:after="0" w:line="360" w:lineRule="auto"/>
        <w:jc w:val="both"/>
        <w:rPr>
          <w:lang w:val="en-GB"/>
        </w:rPr>
      </w:pPr>
      <w:r w:rsidRPr="00A21BCA">
        <w:rPr>
          <w:lang w:val="en-GB"/>
        </w:rPr>
        <w:t>The team members hold a meeting among themselves,</w:t>
      </w:r>
    </w:p>
    <w:p w14:paraId="4982A6FF" w14:textId="77777777" w:rsidR="005A2BC1" w:rsidRPr="00A21BCA" w:rsidRDefault="00A21BCA" w:rsidP="00D71C62">
      <w:pPr>
        <w:pStyle w:val="P68B1DB1-Normal3"/>
        <w:numPr>
          <w:ilvl w:val="0"/>
          <w:numId w:val="25"/>
        </w:numPr>
        <w:pBdr>
          <w:top w:val="nil"/>
          <w:left w:val="nil"/>
          <w:bottom w:val="nil"/>
          <w:right w:val="nil"/>
          <w:between w:val="nil"/>
        </w:pBdr>
        <w:spacing w:after="0" w:line="360" w:lineRule="auto"/>
        <w:jc w:val="both"/>
        <w:rPr>
          <w:lang w:val="en-GB"/>
        </w:rPr>
      </w:pPr>
      <w:r w:rsidRPr="00A21BCA">
        <w:rPr>
          <w:lang w:val="en-GB"/>
        </w:rPr>
        <w:t xml:space="preserve">The team members introduce themselves to the Rector/Director and senior management of the institution and hold the first meeting with them, </w:t>
      </w:r>
    </w:p>
    <w:p w14:paraId="344D56FC" w14:textId="77777777" w:rsidR="005A2BC1" w:rsidRPr="00A21BCA" w:rsidRDefault="00A21BCA" w:rsidP="00D71C62">
      <w:pPr>
        <w:pStyle w:val="P68B1DB1-Normal3"/>
        <w:numPr>
          <w:ilvl w:val="0"/>
          <w:numId w:val="25"/>
        </w:numPr>
        <w:pBdr>
          <w:top w:val="nil"/>
          <w:left w:val="nil"/>
          <w:bottom w:val="nil"/>
          <w:right w:val="nil"/>
          <w:between w:val="nil"/>
        </w:pBdr>
        <w:spacing w:after="0" w:line="360" w:lineRule="auto"/>
        <w:jc w:val="both"/>
        <w:rPr>
          <w:lang w:val="en-GB"/>
        </w:rPr>
      </w:pPr>
      <w:r w:rsidRPr="00A21BCA">
        <w:rPr>
          <w:lang w:val="en-GB"/>
        </w:rPr>
        <w:t>The team members hold a meeting with the Quality Commission members in order to be briefed about the institution, and</w:t>
      </w:r>
    </w:p>
    <w:p w14:paraId="160ECCED" w14:textId="616919BD" w:rsidR="005A2BC1" w:rsidRPr="00A21BCA" w:rsidRDefault="00A21BCA" w:rsidP="00D71C62">
      <w:pPr>
        <w:pStyle w:val="P68B1DB1-Normal3"/>
        <w:numPr>
          <w:ilvl w:val="0"/>
          <w:numId w:val="25"/>
        </w:numPr>
        <w:pBdr>
          <w:top w:val="nil"/>
          <w:left w:val="nil"/>
          <w:bottom w:val="nil"/>
          <w:right w:val="nil"/>
          <w:between w:val="nil"/>
        </w:pBdr>
        <w:spacing w:after="240" w:line="360" w:lineRule="auto"/>
        <w:jc w:val="both"/>
        <w:rPr>
          <w:lang w:val="en-GB"/>
        </w:rPr>
      </w:pPr>
      <w:r w:rsidRPr="00A21BCA">
        <w:rPr>
          <w:lang w:val="en-GB"/>
        </w:rPr>
        <w:t xml:space="preserve">The site visit program is created by the team leader and the Rector/Director of the institution. </w:t>
      </w:r>
    </w:p>
    <w:p w14:paraId="50D86F99" w14:textId="07231294" w:rsidR="005A2BC1" w:rsidRPr="00A21BCA" w:rsidRDefault="00A21BCA">
      <w:pPr>
        <w:pStyle w:val="Balk3"/>
        <w:rPr>
          <w:lang w:val="en-GB"/>
        </w:rPr>
      </w:pPr>
      <w:bookmarkStart w:id="100" w:name="_Toc28865755"/>
      <w:bookmarkStart w:id="101" w:name="_Toc28866193"/>
      <w:bookmarkStart w:id="102" w:name="_Toc28866268"/>
      <w:bookmarkStart w:id="103" w:name="_Toc141956549"/>
      <w:bookmarkStart w:id="104" w:name="_Toc192860369"/>
      <w:r w:rsidRPr="00A21BCA">
        <w:rPr>
          <w:lang w:val="en-GB"/>
        </w:rPr>
        <w:t>B.2.2. Site Visit</w:t>
      </w:r>
      <w:bookmarkEnd w:id="100"/>
      <w:bookmarkEnd w:id="101"/>
      <w:bookmarkEnd w:id="102"/>
      <w:bookmarkEnd w:id="103"/>
      <w:bookmarkEnd w:id="104"/>
    </w:p>
    <w:p w14:paraId="1A3E0FB5" w14:textId="77777777" w:rsidR="005A2BC1" w:rsidRPr="00A21BCA" w:rsidRDefault="00A21BCA">
      <w:pPr>
        <w:pStyle w:val="P68B1DB1-Normal3"/>
        <w:spacing w:before="240" w:after="240" w:line="360" w:lineRule="auto"/>
        <w:ind w:left="0" w:firstLine="0"/>
        <w:jc w:val="both"/>
        <w:rPr>
          <w:lang w:val="en-GB"/>
        </w:rPr>
      </w:pPr>
      <w:r w:rsidRPr="00A21BCA">
        <w:rPr>
          <w:lang w:val="en-GB"/>
        </w:rPr>
        <w:t xml:space="preserve">The site visit commences with the arrival of the evaluation team at the accommodation site and ends with the completion of all the meetings, the declaration of the </w:t>
      </w:r>
      <w:r w:rsidRPr="00A21BCA">
        <w:rPr>
          <w:i/>
          <w:lang w:val="en-GB"/>
        </w:rPr>
        <w:t>Exit Statement</w:t>
      </w:r>
      <w:r w:rsidRPr="00A21BCA">
        <w:rPr>
          <w:lang w:val="en-GB"/>
        </w:rPr>
        <w:t xml:space="preserve"> </w:t>
      </w:r>
      <w:r w:rsidRPr="00A21BCA">
        <w:rPr>
          <w:u w:val="single"/>
          <w:lang w:val="en-GB"/>
        </w:rPr>
        <w:t>verbally</w:t>
      </w:r>
      <w:r w:rsidRPr="00A21BCA">
        <w:rPr>
          <w:lang w:val="en-GB"/>
        </w:rPr>
        <w:t>, and the team's departure.</w:t>
      </w:r>
    </w:p>
    <w:p w14:paraId="59ED6566" w14:textId="77777777" w:rsidR="005A2BC1" w:rsidRPr="00A21BCA" w:rsidRDefault="00A21BCA">
      <w:pPr>
        <w:pStyle w:val="P68B1DB1-Normal3"/>
        <w:spacing w:after="0" w:line="360" w:lineRule="auto"/>
        <w:ind w:left="0" w:firstLine="0"/>
        <w:rPr>
          <w:lang w:val="en-GB"/>
        </w:rPr>
      </w:pPr>
      <w:r w:rsidRPr="00A21BCA">
        <w:rPr>
          <w:lang w:val="en-GB"/>
        </w:rPr>
        <w:t>The evaluation team conducts site visits for four goals:</w:t>
      </w:r>
    </w:p>
    <w:p w14:paraId="0357E14F" w14:textId="20176CC7" w:rsidR="005A2BC1" w:rsidRPr="00A21BCA" w:rsidRDefault="00A21BCA" w:rsidP="00D71C62">
      <w:pPr>
        <w:pStyle w:val="P68B1DB1-Normal3"/>
        <w:numPr>
          <w:ilvl w:val="0"/>
          <w:numId w:val="26"/>
        </w:numPr>
        <w:pBdr>
          <w:top w:val="nil"/>
          <w:left w:val="nil"/>
          <w:bottom w:val="nil"/>
          <w:right w:val="nil"/>
          <w:between w:val="nil"/>
        </w:pBdr>
        <w:spacing w:after="0" w:line="360" w:lineRule="auto"/>
        <w:jc w:val="both"/>
        <w:rPr>
          <w:lang w:val="en-GB"/>
        </w:rPr>
      </w:pPr>
      <w:r w:rsidRPr="00A21BCA">
        <w:rPr>
          <w:lang w:val="en-GB"/>
        </w:rPr>
        <w:t>To evaluate the factors, which cannot be sufficiently explained in an ISER (for example, the academic environment, motivation of students and the staff, the level of academic staff and students' sense of belonging to the institution, the qualities of the staff and students, and similar factors),</w:t>
      </w:r>
    </w:p>
    <w:p w14:paraId="5D6B52B6" w14:textId="013C642A" w:rsidR="005A2BC1" w:rsidRPr="00A21BCA" w:rsidRDefault="00A21BCA" w:rsidP="00D71C62">
      <w:pPr>
        <w:pStyle w:val="P68B1DB1-Normal3"/>
        <w:numPr>
          <w:ilvl w:val="0"/>
          <w:numId w:val="26"/>
        </w:numPr>
        <w:pBdr>
          <w:top w:val="nil"/>
          <w:left w:val="nil"/>
          <w:bottom w:val="nil"/>
          <w:right w:val="nil"/>
          <w:between w:val="nil"/>
        </w:pBdr>
        <w:spacing w:after="0" w:line="360" w:lineRule="auto"/>
        <w:jc w:val="both"/>
        <w:rPr>
          <w:lang w:val="en-GB"/>
        </w:rPr>
      </w:pPr>
      <w:r w:rsidRPr="00A21BCA">
        <w:rPr>
          <w:lang w:val="en-GB"/>
        </w:rPr>
        <w:t>To help determine the strengths and areas for improvement of the institution,</w:t>
      </w:r>
    </w:p>
    <w:p w14:paraId="7951071A" w14:textId="77777777" w:rsidR="005A2BC1" w:rsidRPr="00A21BCA" w:rsidRDefault="00A21BCA" w:rsidP="00D71C62">
      <w:pPr>
        <w:pStyle w:val="P68B1DB1-Normal3"/>
        <w:numPr>
          <w:ilvl w:val="0"/>
          <w:numId w:val="26"/>
        </w:numPr>
        <w:pBdr>
          <w:top w:val="nil"/>
          <w:left w:val="nil"/>
          <w:bottom w:val="nil"/>
          <w:right w:val="nil"/>
          <w:between w:val="nil"/>
        </w:pBdr>
        <w:spacing w:after="0" w:line="360" w:lineRule="auto"/>
        <w:jc w:val="both"/>
        <w:rPr>
          <w:lang w:val="en-GB"/>
        </w:rPr>
      </w:pPr>
      <w:r w:rsidRPr="00A21BCA">
        <w:rPr>
          <w:lang w:val="en-GB"/>
        </w:rPr>
        <w:t>To examine the documents and information prepared and presented by the institution within the scope of the evaluation process, and to see the physical facilities on site,</w:t>
      </w:r>
    </w:p>
    <w:p w14:paraId="3AE006C8" w14:textId="7E7B93F3" w:rsidR="005A2BC1" w:rsidRDefault="00A21BCA" w:rsidP="0092617B">
      <w:pPr>
        <w:pStyle w:val="P68B1DB1-Normal3"/>
        <w:numPr>
          <w:ilvl w:val="0"/>
          <w:numId w:val="26"/>
        </w:numPr>
        <w:pBdr>
          <w:top w:val="nil"/>
          <w:left w:val="nil"/>
          <w:bottom w:val="nil"/>
          <w:right w:val="nil"/>
          <w:between w:val="nil"/>
        </w:pBdr>
        <w:spacing w:after="0" w:line="360" w:lineRule="auto"/>
        <w:jc w:val="both"/>
        <w:rPr>
          <w:lang w:val="en-GB"/>
        </w:rPr>
      </w:pPr>
      <w:r w:rsidRPr="00A21BCA">
        <w:rPr>
          <w:lang w:val="en-GB"/>
        </w:rPr>
        <w:lastRenderedPageBreak/>
        <w:t xml:space="preserve">To contribute to the establishment of continuous improvement and quality culture in institutions with </w:t>
      </w:r>
      <w:r w:rsidRPr="00A21BCA">
        <w:rPr>
          <w:i/>
          <w:lang w:val="en-GB"/>
        </w:rPr>
        <w:t>the "Exit Statement"</w:t>
      </w:r>
      <w:r w:rsidRPr="00A21BCA">
        <w:rPr>
          <w:lang w:val="en-GB"/>
        </w:rPr>
        <w:t xml:space="preserve"> to be declared at the end of the site visit.</w:t>
      </w:r>
    </w:p>
    <w:p w14:paraId="65E7C2A5" w14:textId="77777777" w:rsidR="0092617B" w:rsidRPr="0092617B" w:rsidRDefault="0092617B" w:rsidP="0092617B">
      <w:pPr>
        <w:pStyle w:val="P68B1DB1-Normal3"/>
        <w:pBdr>
          <w:top w:val="nil"/>
          <w:left w:val="nil"/>
          <w:bottom w:val="nil"/>
          <w:right w:val="nil"/>
          <w:between w:val="nil"/>
        </w:pBdr>
        <w:spacing w:after="0" w:line="360" w:lineRule="auto"/>
        <w:ind w:left="0" w:firstLine="0"/>
        <w:jc w:val="both"/>
        <w:rPr>
          <w:lang w:val="en-GB"/>
        </w:rPr>
      </w:pPr>
    </w:p>
    <w:p w14:paraId="3F70F422" w14:textId="594C9A0C" w:rsidR="005A2BC1" w:rsidRPr="00A21BCA" w:rsidRDefault="00A21BCA">
      <w:pPr>
        <w:pStyle w:val="P68B1DB1-Normal2"/>
        <w:spacing w:line="360" w:lineRule="auto"/>
        <w:ind w:left="0" w:firstLine="0"/>
        <w:jc w:val="both"/>
        <w:rPr>
          <w:rFonts w:ascii="CamberW04-Light" w:eastAsia="CamberW04-Light" w:hAnsi="CamberW04-Light" w:cs="CamberW04-Light"/>
          <w:szCs w:val="24"/>
          <w:lang w:val="en-GB"/>
        </w:rPr>
      </w:pPr>
      <w:bookmarkStart w:id="105" w:name="_heading=h.1ci93xb" w:colFirst="0" w:colLast="0"/>
      <w:bookmarkEnd w:id="105"/>
      <w:r w:rsidRPr="00A21BCA">
        <w:rPr>
          <w:rFonts w:ascii="CamberW04-Light" w:eastAsia="CamberW04-Light" w:hAnsi="CamberW04-Light"/>
          <w:lang w:val="en-GB"/>
        </w:rPr>
        <w:t xml:space="preserve">The site visit should be carried out as a cluster of activities that are well integrated with each other. In order to clarify the process, the sample of an Evaluation Team's Site Visit Plan and the chronological activities within this scope are given in Annex.2/A. This plan should be considered only as an example, and the site visit plans should be rearranged for each team and institution to allow the realization of an effective evaluation. </w:t>
      </w:r>
      <w:r w:rsidRPr="00A21BCA">
        <w:rPr>
          <w:rFonts w:ascii="CamberW04-Light" w:eastAsia="CamberW04-Light" w:hAnsi="CamberW04-Light" w:cs="CamberW04-Light"/>
          <w:b/>
          <w:szCs w:val="24"/>
          <w:lang w:val="en-GB"/>
        </w:rPr>
        <w:t>The duration of visits included in this guide may be increased by the evaluation team, if necessary, depending on the size of the institution.</w:t>
      </w:r>
      <w:r w:rsidRPr="00A21BCA">
        <w:rPr>
          <w:rFonts w:ascii="CamberW04-Light" w:eastAsia="CamberW04-Light" w:hAnsi="CamberW04-Light"/>
          <w:lang w:val="en-GB"/>
        </w:rPr>
        <w:t xml:space="preserve"> If necessary, meetings with the administrators of the institution (rector/director, chairperson of the board of trustees, senate, board of directors, quality commission, dean, etc.)</w:t>
      </w:r>
      <w:bookmarkStart w:id="106" w:name="_Hlk96340851"/>
      <w:bookmarkStart w:id="107" w:name="_Toc442225264"/>
      <w:r w:rsidRPr="00A21BCA">
        <w:rPr>
          <w:rFonts w:ascii="CamberW04-Light" w:eastAsia="CamberW04-Light" w:hAnsi="CamberW04-Light"/>
          <w:lang w:val="en-GB"/>
        </w:rPr>
        <w:t xml:space="preserve"> may be held remotely through an online tool. These meetings may not be recorded under no circumstances.</w:t>
      </w:r>
      <w:bookmarkEnd w:id="106"/>
    </w:p>
    <w:p w14:paraId="6B528F25" w14:textId="77777777" w:rsidR="005A2BC1" w:rsidRPr="00A21BCA" w:rsidRDefault="00A21BCA">
      <w:pPr>
        <w:pStyle w:val="P68B1DB1-Normal3"/>
        <w:tabs>
          <w:tab w:val="left" w:pos="0"/>
        </w:tabs>
        <w:spacing w:before="120" w:after="120" w:line="360" w:lineRule="auto"/>
        <w:ind w:left="0" w:firstLine="0"/>
        <w:jc w:val="both"/>
        <w:rPr>
          <w:lang w:val="en-GB"/>
        </w:rPr>
      </w:pPr>
      <w:r w:rsidRPr="00A21BCA">
        <w:rPr>
          <w:lang w:val="en-GB"/>
        </w:rPr>
        <w:t>In the selection of the academic units (faculty, institute, college, vocational school, research and application centre, etc.) and  administrative units to be visited within the scope of the evaluation process, the size of the institution in terms of the number of students and employees and its strategic importance for the institution are taken into account. Attention is paid to the fact that the major fields of study (Science, Social, Medical and Health Sciences, Engineering, Education and Fine Arts) are included in the sample homogeneously according to the structure of the institution. Within the scope of the program, the "First Day Visit" is usually performed in the faculties, and the "Second Day Visit" in the institutes, schools and vocational schools.</w:t>
      </w:r>
    </w:p>
    <w:p w14:paraId="6D684910" w14:textId="6B8CCD7B" w:rsidR="005A2BC1" w:rsidRPr="00A21BCA" w:rsidRDefault="00A21BCA" w:rsidP="0092617B">
      <w:pPr>
        <w:pStyle w:val="P68B1DB1-Normal2"/>
        <w:tabs>
          <w:tab w:val="left" w:pos="284"/>
        </w:tabs>
        <w:spacing w:before="120" w:after="120" w:line="360" w:lineRule="auto"/>
        <w:ind w:left="0" w:firstLine="0"/>
        <w:jc w:val="both"/>
        <w:rPr>
          <w:rFonts w:ascii="CamberW04-Light" w:eastAsia="CamberW04-Light" w:hAnsi="CamberW04-Light"/>
          <w:lang w:val="en-GB"/>
        </w:rPr>
      </w:pPr>
      <w:bookmarkStart w:id="108" w:name="Sayfa14"/>
      <w:r w:rsidRPr="00A21BCA">
        <w:rPr>
          <w:rFonts w:ascii="CamberW04-Light" w:eastAsia="CamberW04-Light" w:hAnsi="CamberW04-Light"/>
          <w:lang w:val="en-GB"/>
        </w:rPr>
        <w:t xml:space="preserve">In focus group discussions, attention should be paid to building rapport, not to having subordinate and superior relations between the participants, ensuring that the participants reflect the differences of the relevant focus group to provide more benefits to the institution, and inviting in only the pre-determined focus group members. </w:t>
      </w:r>
      <w:bookmarkEnd w:id="108"/>
    </w:p>
    <w:p w14:paraId="1842C4A0" w14:textId="77777777" w:rsidR="005A2BC1" w:rsidRPr="00A21BCA" w:rsidRDefault="00A21BCA">
      <w:pPr>
        <w:pStyle w:val="P68B1DB1-Normal13"/>
        <w:pBdr>
          <w:top w:val="nil"/>
          <w:left w:val="nil"/>
          <w:bottom w:val="nil"/>
          <w:right w:val="nil"/>
          <w:between w:val="nil"/>
        </w:pBdr>
        <w:spacing w:before="240" w:after="240" w:line="360" w:lineRule="auto"/>
        <w:ind w:left="0" w:firstLine="567"/>
        <w:jc w:val="both"/>
        <w:rPr>
          <w:lang w:val="en-GB"/>
        </w:rPr>
      </w:pPr>
      <w:bookmarkStart w:id="109" w:name="_heading=h.3whwml4" w:colFirst="0" w:colLast="0"/>
      <w:bookmarkStart w:id="110" w:name="_Toc441586537"/>
      <w:bookmarkStart w:id="111" w:name="_Toc442225267"/>
      <w:bookmarkEnd w:id="109"/>
      <w:r w:rsidRPr="00A21BCA">
        <w:rPr>
          <w:lang w:val="en-GB"/>
        </w:rPr>
        <w:t>B</w:t>
      </w:r>
      <w:bookmarkEnd w:id="107"/>
      <w:r w:rsidRPr="00A21BCA">
        <w:rPr>
          <w:lang w:val="en-GB"/>
        </w:rPr>
        <w:t>.2.2.1. Evaluation Team's Arrival [Usually Sunday]</w:t>
      </w:r>
    </w:p>
    <w:p w14:paraId="547DFF7F" w14:textId="57ACC837" w:rsidR="005A2BC1" w:rsidRPr="00A21BCA" w:rsidRDefault="00A21BCA" w:rsidP="00D71C62">
      <w:pPr>
        <w:pStyle w:val="P68B1DB1-ListeParagraf12"/>
        <w:numPr>
          <w:ilvl w:val="0"/>
          <w:numId w:val="27"/>
        </w:numPr>
        <w:tabs>
          <w:tab w:val="left" w:pos="368"/>
        </w:tabs>
        <w:spacing w:after="120" w:line="360" w:lineRule="auto"/>
        <w:jc w:val="both"/>
        <w:rPr>
          <w:lang w:val="en-GB"/>
        </w:rPr>
      </w:pPr>
      <w:r w:rsidRPr="00A21BCA">
        <w:rPr>
          <w:lang w:val="en-GB"/>
        </w:rPr>
        <w:t xml:space="preserve">Team members come together in the place of accommodation or at the meeting hall reserved for them in the institution and conduct the first team </w:t>
      </w:r>
      <w:r w:rsidRPr="00A21BCA">
        <w:rPr>
          <w:lang w:val="en-GB"/>
        </w:rPr>
        <w:lastRenderedPageBreak/>
        <w:t>meeting of the visit. Discussions in the meeting focus on the following issues:</w:t>
      </w:r>
      <w:r w:rsidRPr="00A21BCA">
        <w:rPr>
          <w:i/>
          <w:lang w:val="en-GB"/>
        </w:rPr>
        <w:t xml:space="preserve"> [A minimum of three to four hours is recommended for the meeting.]</w:t>
      </w:r>
    </w:p>
    <w:p w14:paraId="00BF8F05" w14:textId="21FE877A" w:rsidR="005A2BC1" w:rsidRPr="00A21BCA" w:rsidRDefault="00A21BCA" w:rsidP="00D71C62">
      <w:pPr>
        <w:pStyle w:val="P68B1DB1-ListeParagraf12"/>
        <w:numPr>
          <w:ilvl w:val="1"/>
          <w:numId w:val="27"/>
        </w:numPr>
        <w:tabs>
          <w:tab w:val="left" w:pos="1134"/>
        </w:tabs>
        <w:spacing w:after="0" w:line="360" w:lineRule="auto"/>
        <w:jc w:val="both"/>
        <w:rPr>
          <w:lang w:val="en-GB"/>
        </w:rPr>
      </w:pPr>
      <w:r w:rsidRPr="00A21BCA">
        <w:rPr>
          <w:lang w:val="en-GB"/>
        </w:rPr>
        <w:t>Revision of the works in the scope of the visit schedule pre-determined in cooperation with the institution by clearly expressing the timing and goal,</w:t>
      </w:r>
    </w:p>
    <w:p w14:paraId="4FDE6B29" w14:textId="7BBEFC07" w:rsidR="005A2BC1" w:rsidRPr="00A21BCA" w:rsidRDefault="00A21BCA" w:rsidP="00D71C62">
      <w:pPr>
        <w:pStyle w:val="P68B1DB1-ListeParagraf12"/>
        <w:numPr>
          <w:ilvl w:val="1"/>
          <w:numId w:val="27"/>
        </w:numPr>
        <w:tabs>
          <w:tab w:val="left" w:pos="1134"/>
        </w:tabs>
        <w:spacing w:line="360" w:lineRule="auto"/>
        <w:jc w:val="both"/>
        <w:rPr>
          <w:lang w:val="en-GB"/>
        </w:rPr>
      </w:pPr>
      <w:r w:rsidRPr="00A21BCA">
        <w:rPr>
          <w:lang w:val="en-GB"/>
        </w:rPr>
        <w:t>Ensuring consistency within the team regarding the evaluation of the institution by considering the THEQC Evaluation Criteria</w:t>
      </w:r>
    </w:p>
    <w:p w14:paraId="52FD139E" w14:textId="77777777" w:rsidR="005A2BC1" w:rsidRPr="00A21BCA" w:rsidRDefault="00A21BCA" w:rsidP="00D71C62">
      <w:pPr>
        <w:pStyle w:val="P68B1DB1-ListeParagraf5"/>
        <w:numPr>
          <w:ilvl w:val="1"/>
          <w:numId w:val="27"/>
        </w:numPr>
        <w:tabs>
          <w:tab w:val="left" w:pos="1134"/>
        </w:tabs>
        <w:spacing w:line="360" w:lineRule="auto"/>
        <w:jc w:val="both"/>
        <w:rPr>
          <w:rFonts w:ascii="CamberW04-Light" w:eastAsia="CamberW04-Light" w:hAnsi="CamberW04-Light"/>
          <w:lang w:val="en-GB"/>
        </w:rPr>
      </w:pPr>
      <w:r w:rsidRPr="00A21BCA">
        <w:rPr>
          <w:rFonts w:ascii="CamberW04-Light" w:eastAsia="CamberW04-Light" w:hAnsi="CamberW04-Light"/>
          <w:lang w:val="en-GB"/>
        </w:rPr>
        <w:t>Reviewing the potential questions to be raised by the team members related to the site visit schedule,</w:t>
      </w:r>
    </w:p>
    <w:p w14:paraId="05CE2B1F" w14:textId="30735127" w:rsidR="005A2BC1" w:rsidRPr="00A21BCA" w:rsidRDefault="00A21BCA" w:rsidP="00D71C62">
      <w:pPr>
        <w:pStyle w:val="P68B1DB1-ListeParagraf12"/>
        <w:numPr>
          <w:ilvl w:val="1"/>
          <w:numId w:val="27"/>
        </w:numPr>
        <w:tabs>
          <w:tab w:val="left" w:pos="1134"/>
        </w:tabs>
        <w:spacing w:line="360" w:lineRule="auto"/>
        <w:jc w:val="both"/>
        <w:rPr>
          <w:lang w:val="en-GB"/>
        </w:rPr>
      </w:pPr>
      <w:r w:rsidRPr="00A21BCA">
        <w:rPr>
          <w:lang w:val="en-GB"/>
        </w:rPr>
        <w:t>Sharing the contributions of the observers (if any) in the site visit activities with the evaluation team.</w:t>
      </w:r>
    </w:p>
    <w:p w14:paraId="5158FC75" w14:textId="0DF8FF30" w:rsidR="005A2BC1" w:rsidRPr="00A21BCA" w:rsidRDefault="00A21BCA" w:rsidP="00D71C62">
      <w:pPr>
        <w:pStyle w:val="P68B1DB1-ListeParagraf12"/>
        <w:numPr>
          <w:ilvl w:val="0"/>
          <w:numId w:val="27"/>
        </w:numPr>
        <w:tabs>
          <w:tab w:val="left" w:pos="368"/>
        </w:tabs>
        <w:spacing w:after="120" w:line="360" w:lineRule="auto"/>
        <w:jc w:val="both"/>
        <w:rPr>
          <w:i/>
          <w:lang w:val="en-GB"/>
        </w:rPr>
      </w:pPr>
      <w:r w:rsidRPr="00A21BCA">
        <w:rPr>
          <w:lang w:val="en-GB"/>
        </w:rPr>
        <w:t xml:space="preserve">The evaluation team, the Rector/Director, and other relevant persons from the institution to be invited by the Rector/Director come together in the evening (first meeting/dinner). After the first meeting, a general discussion is held regarding the site visit plan, and then views are exchanged. </w:t>
      </w:r>
    </w:p>
    <w:p w14:paraId="5DD9F72F" w14:textId="77777777" w:rsidR="005A2BC1" w:rsidRPr="00A21BCA" w:rsidRDefault="00A21BCA">
      <w:pPr>
        <w:pStyle w:val="P68B1DB1-Normal13"/>
        <w:pBdr>
          <w:top w:val="nil"/>
          <w:left w:val="nil"/>
          <w:bottom w:val="nil"/>
          <w:right w:val="nil"/>
          <w:between w:val="nil"/>
        </w:pBdr>
        <w:spacing w:before="240" w:after="240" w:line="360" w:lineRule="auto"/>
        <w:ind w:left="6" w:firstLine="708"/>
        <w:jc w:val="both"/>
        <w:rPr>
          <w:lang w:val="en-GB"/>
        </w:rPr>
      </w:pPr>
      <w:bookmarkStart w:id="112" w:name="_heading=h.2bn6wsx" w:colFirst="0" w:colLast="0"/>
      <w:bookmarkStart w:id="113" w:name="_Toc442225265"/>
      <w:bookmarkEnd w:id="112"/>
      <w:r w:rsidRPr="00A21BCA">
        <w:rPr>
          <w:lang w:val="en-GB"/>
        </w:rPr>
        <w:t>B.2.2.2. The First Day [Usually Monday]</w:t>
      </w:r>
      <w:bookmarkEnd w:id="113"/>
    </w:p>
    <w:p w14:paraId="0DECA862" w14:textId="77777777" w:rsidR="005A2BC1" w:rsidRPr="00A21BCA" w:rsidRDefault="00A21BCA" w:rsidP="00D71C62">
      <w:pPr>
        <w:pStyle w:val="P68B1DB1-Normal3"/>
        <w:numPr>
          <w:ilvl w:val="0"/>
          <w:numId w:val="3"/>
        </w:numPr>
        <w:pBdr>
          <w:top w:val="nil"/>
          <w:left w:val="nil"/>
          <w:bottom w:val="nil"/>
          <w:right w:val="nil"/>
          <w:between w:val="nil"/>
        </w:pBdr>
        <w:tabs>
          <w:tab w:val="left" w:pos="851"/>
        </w:tabs>
        <w:spacing w:before="240" w:after="120" w:line="360" w:lineRule="auto"/>
        <w:ind w:left="714" w:hanging="357"/>
        <w:jc w:val="both"/>
        <w:rPr>
          <w:i/>
          <w:lang w:val="en-GB"/>
        </w:rPr>
      </w:pPr>
      <w:r w:rsidRPr="00A21BCA">
        <w:rPr>
          <w:lang w:val="en-GB"/>
        </w:rPr>
        <w:t xml:space="preserve">The evaluation team conducts a short meeting with the Rector/Director. In the meeting, general approaches regarding leadership, quality and governance, learning and teaching, research and development, and service to society processes established by the institution, are discussed by taking into account the THEQC Evaluation Criteria. In addition, the issues related to the operation of the institution in the general framework that cannot be fully explained or clarified in the ISERs are put on the agenda by the team leader to be clarified. The Rector/Director also specifies the issues, if any, which he/she especially regards as a significant point during the site visit </w:t>
      </w:r>
      <w:r w:rsidRPr="00A21BCA">
        <w:rPr>
          <w:i/>
          <w:lang w:val="en-GB"/>
        </w:rPr>
        <w:t>[Thirty-minute meeting is ideal for this].</w:t>
      </w:r>
    </w:p>
    <w:p w14:paraId="4B047711" w14:textId="77777777" w:rsidR="005A2BC1" w:rsidRPr="00A21BCA" w:rsidRDefault="00A21BCA" w:rsidP="00D71C62">
      <w:pPr>
        <w:pStyle w:val="P68B1DB1-Normal3"/>
        <w:numPr>
          <w:ilvl w:val="0"/>
          <w:numId w:val="3"/>
        </w:numPr>
        <w:pBdr>
          <w:top w:val="nil"/>
          <w:left w:val="nil"/>
          <w:bottom w:val="nil"/>
          <w:right w:val="nil"/>
          <w:between w:val="nil"/>
        </w:pBdr>
        <w:tabs>
          <w:tab w:val="left" w:pos="851"/>
        </w:tabs>
        <w:spacing w:after="0" w:line="360" w:lineRule="auto"/>
        <w:jc w:val="both"/>
        <w:rPr>
          <w:i/>
          <w:lang w:val="en-GB"/>
        </w:rPr>
      </w:pPr>
      <w:r w:rsidRPr="00A21BCA">
        <w:rPr>
          <w:lang w:val="en-GB"/>
        </w:rPr>
        <w:t xml:space="preserve">The evaluation team has a meeting with the Chairperson of the Board of Trustees at the Foundation Higher Education Institutions. </w:t>
      </w:r>
      <w:r w:rsidRPr="00A21BCA">
        <w:rPr>
          <w:i/>
          <w:lang w:val="en-GB"/>
        </w:rPr>
        <w:t>[Forty-five-minute meeting is ideal for this].</w:t>
      </w:r>
    </w:p>
    <w:p w14:paraId="05589B40" w14:textId="50A28E52" w:rsidR="005A2BC1" w:rsidRPr="00A21BCA" w:rsidRDefault="00A21BCA" w:rsidP="00D71C62">
      <w:pPr>
        <w:pStyle w:val="P68B1DB1-Normal2"/>
        <w:numPr>
          <w:ilvl w:val="0"/>
          <w:numId w:val="3"/>
        </w:numPr>
        <w:pBdr>
          <w:top w:val="nil"/>
          <w:left w:val="nil"/>
          <w:bottom w:val="nil"/>
          <w:right w:val="nil"/>
          <w:between w:val="nil"/>
        </w:pBdr>
        <w:spacing w:after="0" w:line="360" w:lineRule="auto"/>
        <w:jc w:val="both"/>
        <w:rPr>
          <w:rFonts w:ascii="CamberW04-Light" w:eastAsia="CamberW04-Light" w:hAnsi="CamberW04-Light" w:cs="CamberW04-Light"/>
          <w:lang w:val="en-GB"/>
        </w:rPr>
      </w:pPr>
      <w:r w:rsidRPr="00A21BCA">
        <w:rPr>
          <w:rFonts w:ascii="CamberW04-Light" w:eastAsia="CamberW04-Light" w:hAnsi="CamberW04-Light"/>
          <w:lang w:val="en-GB"/>
        </w:rPr>
        <w:t xml:space="preserve">The evaluation team holds meetings with the institution's quality commission members. The quality commission prepares a presentation providing up-to-date information on several factors. These factors include the institution’s quality assurance system formed in line with the THEQC Evaluation Criteria, </w:t>
      </w:r>
      <w:r w:rsidRPr="00A21BCA">
        <w:rPr>
          <w:rFonts w:ascii="CamberW04-Light" w:eastAsia="CamberW04-Light" w:hAnsi="CamberW04-Light"/>
          <w:lang w:val="en-GB"/>
        </w:rPr>
        <w:lastRenderedPageBreak/>
        <w:t>the role of the quality commission in the system and decision-making processes, the institution’s strategic objectives and the role of these objectives in regional/national development goals, the institution’s governance approach in the processes related to learning and teaching, research activities, service to society and administrative practices, the institution’s outlook on continuous improvement, the outcomes obtained in this scope, and other common aspects related to all units in the institution. After the presentation, a questions-and-answers session is held between the evaluation team and the commission members. [One-hour meeting is ideal for this.]</w:t>
      </w:r>
    </w:p>
    <w:p w14:paraId="33489216" w14:textId="073AD2E2" w:rsidR="005A2BC1" w:rsidRPr="00A21BCA" w:rsidRDefault="00A21BCA" w:rsidP="00D71C62">
      <w:pPr>
        <w:pStyle w:val="P68B1DB1-Normal2"/>
        <w:numPr>
          <w:ilvl w:val="0"/>
          <w:numId w:val="3"/>
        </w:numPr>
        <w:pBdr>
          <w:top w:val="nil"/>
          <w:left w:val="nil"/>
          <w:bottom w:val="nil"/>
          <w:right w:val="nil"/>
          <w:between w:val="nil"/>
        </w:pBdr>
        <w:spacing w:after="0" w:line="360" w:lineRule="auto"/>
        <w:jc w:val="both"/>
        <w:rPr>
          <w:rFonts w:ascii="CamberW04-Light" w:eastAsia="CamberW04-Light" w:hAnsi="CamberW04-Light" w:cs="CamberW04-Light"/>
          <w:i/>
          <w:lang w:val="en-GB"/>
        </w:rPr>
      </w:pPr>
      <w:r w:rsidRPr="00A21BCA">
        <w:rPr>
          <w:rFonts w:ascii="CamberW04-Light" w:eastAsia="CamberW04-Light" w:hAnsi="CamberW04-Light"/>
          <w:lang w:val="en-GB"/>
        </w:rPr>
        <w:t xml:space="preserve">The evaluation team meets with the members of the senate and the board of directors. In this meeting, the quality assurance system established by the institution taking into account the THEQC Evaluation Criteria, the strategic goals of the institution and the place of these goals in the regional/national development goals, the administrative approach of the institution in learning and teaching, research, service to society and governance processes, continuous improvement approach, and the results obtained within this scope are discussed. </w:t>
      </w:r>
      <w:r w:rsidRPr="00A21BCA">
        <w:rPr>
          <w:rFonts w:ascii="CamberW04-Light" w:eastAsia="CamberW04-Light" w:hAnsi="CamberW04-Light" w:cs="CamberW04-Light"/>
          <w:szCs w:val="24"/>
          <w:lang w:val="en-GB"/>
        </w:rPr>
        <w:t>[One-and-a-half-hour meeting is ideal for this].</w:t>
      </w:r>
    </w:p>
    <w:p w14:paraId="02191370" w14:textId="76B8DB93" w:rsidR="005A2BC1" w:rsidRPr="00A21BCA" w:rsidRDefault="00A21BCA" w:rsidP="00D71C62">
      <w:pPr>
        <w:pStyle w:val="P68B1DB1-Normal2"/>
        <w:numPr>
          <w:ilvl w:val="0"/>
          <w:numId w:val="3"/>
        </w:numPr>
        <w:pBdr>
          <w:top w:val="nil"/>
          <w:left w:val="nil"/>
          <w:bottom w:val="nil"/>
          <w:right w:val="nil"/>
          <w:between w:val="nil"/>
        </w:pBdr>
        <w:tabs>
          <w:tab w:val="left" w:pos="709"/>
          <w:tab w:val="left" w:pos="851"/>
        </w:tabs>
        <w:spacing w:after="0" w:line="360" w:lineRule="auto"/>
        <w:jc w:val="both"/>
        <w:rPr>
          <w:rFonts w:ascii="CamberW04-Light" w:eastAsia="CamberW04-Light" w:hAnsi="CamberW04-Light"/>
          <w:lang w:val="en-GB"/>
        </w:rPr>
      </w:pPr>
      <w:r w:rsidRPr="00A21BCA">
        <w:rPr>
          <w:rFonts w:ascii="CamberW04-Light" w:eastAsia="CamberW04-Light" w:hAnsi="CamberW04-Light"/>
          <w:lang w:val="en-GB"/>
        </w:rPr>
        <w:t>Within the scope of the site visit, if it is necessary and appropriate for both parties (team/institution), the team may meet with the institution's officials at lunch to continue the discussions.</w:t>
      </w:r>
    </w:p>
    <w:p w14:paraId="170B6111" w14:textId="77777777" w:rsidR="005A2BC1" w:rsidRPr="00A21BCA" w:rsidRDefault="00A21BCA" w:rsidP="00D71C62">
      <w:pPr>
        <w:pStyle w:val="P68B1DB1-Normal3"/>
        <w:numPr>
          <w:ilvl w:val="0"/>
          <w:numId w:val="3"/>
        </w:numPr>
        <w:pBdr>
          <w:top w:val="nil"/>
          <w:left w:val="nil"/>
          <w:bottom w:val="nil"/>
          <w:right w:val="nil"/>
          <w:between w:val="nil"/>
        </w:pBdr>
        <w:tabs>
          <w:tab w:val="left" w:pos="426"/>
          <w:tab w:val="left" w:pos="851"/>
        </w:tabs>
        <w:spacing w:after="0" w:line="360" w:lineRule="auto"/>
        <w:jc w:val="both"/>
        <w:rPr>
          <w:lang w:val="en-GB"/>
        </w:rPr>
      </w:pPr>
      <w:r w:rsidRPr="00A21BCA">
        <w:rPr>
          <w:lang w:val="en-GB"/>
        </w:rPr>
        <w:t xml:space="preserve">In the afternoon, faculty visits take place. When deemed necessary, depending on the institution's size, the evaluation team can be divided into groups of a minimum of two people and simultaneously visit different academic units. During these visits, the dissemination of the quality processes to the unit(s), the objectives of the unit(s) and the place of these objectives in the strategic goals of the institution, the involvement of the stakeholders in the processes, the learning outcomes of the programs in the unit(s), activities within the scope of R&amp;D and continuous improvement studies are discussed with the unit managers/directors (dean, assistant dean, faculty secretary). Evaluation team members raise issues that are not clearly understood about the operation of the unit(s) and ask for further clarification </w:t>
      </w:r>
      <w:r w:rsidRPr="00A21BCA">
        <w:rPr>
          <w:i/>
          <w:lang w:val="en-GB"/>
        </w:rPr>
        <w:t>[Forty-five-minute meeting is ideal for this].</w:t>
      </w:r>
      <w:r w:rsidRPr="00A21BCA">
        <w:rPr>
          <w:lang w:val="en-GB"/>
        </w:rPr>
        <w:t xml:space="preserve"> </w:t>
      </w:r>
    </w:p>
    <w:p w14:paraId="2A97978E" w14:textId="2CCC8E70" w:rsidR="005A2BC1" w:rsidRPr="00A21BCA" w:rsidRDefault="00A21BCA" w:rsidP="00D71C62">
      <w:pPr>
        <w:pStyle w:val="P68B1DB1-Normal2"/>
        <w:numPr>
          <w:ilvl w:val="0"/>
          <w:numId w:val="3"/>
        </w:numPr>
        <w:pBdr>
          <w:top w:val="nil"/>
          <w:left w:val="nil"/>
          <w:bottom w:val="nil"/>
          <w:right w:val="nil"/>
          <w:between w:val="nil"/>
        </w:pBdr>
        <w:tabs>
          <w:tab w:val="left" w:pos="426"/>
          <w:tab w:val="left" w:pos="851"/>
        </w:tabs>
        <w:spacing w:after="0" w:line="360" w:lineRule="auto"/>
        <w:jc w:val="both"/>
        <w:rPr>
          <w:rFonts w:ascii="CamberW04-Light" w:eastAsia="CamberW04-Light" w:hAnsi="CamberW04-Light"/>
          <w:i/>
          <w:lang w:val="en-GB"/>
        </w:rPr>
      </w:pPr>
      <w:r w:rsidRPr="00A21BCA">
        <w:rPr>
          <w:rFonts w:ascii="CamberW04-Light" w:eastAsia="CamberW04-Light" w:hAnsi="CamberW04-Light"/>
          <w:lang w:val="en-GB"/>
        </w:rPr>
        <w:t xml:space="preserve">Evaluation team members meet academic staff members of the faculty. Topics like the relationship of the academic staff with the governing body, their role in the quality assurance system, the recruitment procedures, staff </w:t>
      </w:r>
      <w:r w:rsidRPr="00A21BCA">
        <w:rPr>
          <w:rFonts w:ascii="CamberW04-Light" w:eastAsia="CamberW04-Light" w:hAnsi="CamberW04-Light"/>
          <w:lang w:val="en-GB"/>
        </w:rPr>
        <w:lastRenderedPageBreak/>
        <w:t xml:space="preserve">development and motivation are all discussed during the meeting. The focus group of academic staff is expected to include a sufficient number of members (e.g., 8-10 people) and be inclusive enough to represent all parts of the faculty to ensure effective use of the planned time for the meeting </w:t>
      </w:r>
      <w:r w:rsidRPr="00A21BCA">
        <w:rPr>
          <w:rFonts w:ascii="CamberW04-Light" w:eastAsia="CamberW04-Light" w:hAnsi="CamberW04-Light"/>
          <w:i/>
          <w:lang w:val="en-GB"/>
        </w:rPr>
        <w:t>[One-hour meeting is ideal for this].</w:t>
      </w:r>
    </w:p>
    <w:p w14:paraId="149DECEB" w14:textId="3E81383A" w:rsidR="005A2BC1" w:rsidRPr="00A21BCA" w:rsidRDefault="00A21BCA" w:rsidP="00D71C62">
      <w:pPr>
        <w:pStyle w:val="P68B1DB1-Normal2"/>
        <w:numPr>
          <w:ilvl w:val="0"/>
          <w:numId w:val="3"/>
        </w:numPr>
        <w:pBdr>
          <w:top w:val="nil"/>
          <w:left w:val="nil"/>
          <w:bottom w:val="nil"/>
          <w:right w:val="nil"/>
          <w:between w:val="nil"/>
        </w:pBdr>
        <w:tabs>
          <w:tab w:val="left" w:pos="426"/>
          <w:tab w:val="left" w:pos="851"/>
        </w:tabs>
        <w:spacing w:after="0" w:line="360" w:lineRule="auto"/>
        <w:jc w:val="both"/>
        <w:rPr>
          <w:rFonts w:ascii="CamberW04-Light" w:eastAsia="CamberW04-Light" w:hAnsi="CamberW04-Light"/>
          <w:lang w:val="en-GB"/>
        </w:rPr>
      </w:pPr>
      <w:r w:rsidRPr="00A21BCA">
        <w:rPr>
          <w:rFonts w:ascii="CamberW04-Light" w:eastAsia="CamberW04-Light" w:hAnsi="CamberW04-Light"/>
          <w:lang w:val="en-GB"/>
        </w:rPr>
        <w:t xml:space="preserve">Evaluation team members come together with students in the faculty. The team ensures that guest students and international student representatives, if any, attend the meeting. In the meeting, students are asked to provide information based on their experiences on issues such as involvement in decision-making processes, quality assurance system, educational services and student support services. The group of students interviewed is expected to have an appropriate number (8-10 people) and be inclusive enough to represent all parts of the faculty to ensure effective use of the time planned for the meeting </w:t>
      </w:r>
      <w:r w:rsidRPr="00A21BCA">
        <w:rPr>
          <w:rFonts w:ascii="CamberW04-Light" w:eastAsia="CamberW04-Light" w:hAnsi="CamberW04-Light"/>
          <w:i/>
          <w:lang w:val="en-GB"/>
        </w:rPr>
        <w:t>[One-hour meeting is ideal for this].</w:t>
      </w:r>
      <w:r w:rsidRPr="00A21BCA">
        <w:rPr>
          <w:rFonts w:ascii="CamberW04-Light" w:eastAsia="CamberW04-Light" w:hAnsi="CamberW04-Light"/>
          <w:lang w:val="en-GB"/>
        </w:rPr>
        <w:t xml:space="preserve">  </w:t>
      </w:r>
    </w:p>
    <w:p w14:paraId="0996AE0B" w14:textId="77777777" w:rsidR="005A2BC1" w:rsidRPr="00A21BCA" w:rsidRDefault="00A21BCA" w:rsidP="00D71C62">
      <w:pPr>
        <w:pStyle w:val="P68B1DB1-Normal3"/>
        <w:numPr>
          <w:ilvl w:val="0"/>
          <w:numId w:val="3"/>
        </w:numPr>
        <w:pBdr>
          <w:top w:val="nil"/>
          <w:left w:val="nil"/>
          <w:bottom w:val="nil"/>
          <w:right w:val="nil"/>
          <w:between w:val="nil"/>
        </w:pBdr>
        <w:tabs>
          <w:tab w:val="left" w:pos="426"/>
          <w:tab w:val="left" w:pos="851"/>
        </w:tabs>
        <w:spacing w:after="0" w:line="360" w:lineRule="auto"/>
        <w:jc w:val="both"/>
        <w:rPr>
          <w:lang w:val="en-GB"/>
        </w:rPr>
      </w:pPr>
      <w:r w:rsidRPr="00A21BCA">
        <w:rPr>
          <w:lang w:val="en-GB"/>
        </w:rPr>
        <w:t xml:space="preserve">The evaluation team conducts a meeting with the stakeholders of the higher education institution. Opinions of various institutions and organizations, non-governmental organizations and graduate representatives from the public and private sector, who are among the external stakeholders of the higher education institution, are taken into account. </w:t>
      </w:r>
      <w:r w:rsidRPr="00A21BCA">
        <w:rPr>
          <w:i/>
          <w:lang w:val="en-GB"/>
        </w:rPr>
        <w:t xml:space="preserve"> [One-and-a-half-hour meeting is ideal for this].</w:t>
      </w:r>
      <w:r w:rsidRPr="00A21BCA">
        <w:rPr>
          <w:lang w:val="en-GB"/>
        </w:rPr>
        <w:t xml:space="preserve">  </w:t>
      </w:r>
    </w:p>
    <w:p w14:paraId="749F9816" w14:textId="77777777" w:rsidR="005A2BC1" w:rsidRPr="00A21BCA" w:rsidRDefault="00A21BCA" w:rsidP="00D71C62">
      <w:pPr>
        <w:pStyle w:val="P68B1DB1-Normal2"/>
        <w:numPr>
          <w:ilvl w:val="0"/>
          <w:numId w:val="3"/>
        </w:numPr>
        <w:pBdr>
          <w:top w:val="nil"/>
          <w:left w:val="nil"/>
          <w:bottom w:val="nil"/>
          <w:right w:val="nil"/>
          <w:between w:val="nil"/>
        </w:pBdr>
        <w:tabs>
          <w:tab w:val="left" w:pos="426"/>
          <w:tab w:val="left" w:pos="851"/>
        </w:tabs>
        <w:spacing w:after="0" w:line="360" w:lineRule="auto"/>
        <w:jc w:val="both"/>
        <w:rPr>
          <w:rFonts w:ascii="CamberW04-Light" w:eastAsia="CamberW04-Light" w:hAnsi="CamberW04-Light"/>
          <w:i/>
          <w:lang w:val="en-GB"/>
        </w:rPr>
      </w:pPr>
      <w:r w:rsidRPr="00A21BCA">
        <w:rPr>
          <w:rFonts w:ascii="CamberW04-Light" w:eastAsia="CamberW04-Light" w:hAnsi="CamberW04-Light" w:cs="CamberW04-Light"/>
          <w:szCs w:val="24"/>
          <w:lang w:val="en-GB"/>
        </w:rPr>
        <w:t xml:space="preserve"> </w:t>
      </w:r>
      <w:r w:rsidRPr="00A21BCA">
        <w:rPr>
          <w:rFonts w:ascii="CamberW04-Light" w:eastAsia="CamberW04-Light" w:hAnsi="CamberW04-Light"/>
          <w:lang w:val="en-GB"/>
        </w:rPr>
        <w:t xml:space="preserve">After the first day's interviews, the evaluation team members come together for dinner and the following meeting. In the meeting, first, the summary of the day is made, and the first impressions are shared. In addition, the second day's task distribution is made. The duration of the meeting may vary depending on the number of members in the team and the number of units evaluated. The team leader chairs the discussions and meetings with effective time management. The first day's evaluator notes are compiled and recorded </w:t>
      </w:r>
      <w:r w:rsidRPr="00A21BCA">
        <w:rPr>
          <w:rFonts w:ascii="CamberW04-Light" w:eastAsia="CamberW04-Light" w:hAnsi="CamberW04-Light"/>
          <w:i/>
          <w:lang w:val="en-GB"/>
        </w:rPr>
        <w:t>[The meeting might continue until late at night].</w:t>
      </w:r>
    </w:p>
    <w:p w14:paraId="299A77C2" w14:textId="77777777" w:rsidR="005A2BC1" w:rsidRPr="00A21BCA" w:rsidRDefault="00A21BCA">
      <w:pPr>
        <w:pStyle w:val="P68B1DB1-Normal13"/>
        <w:pBdr>
          <w:top w:val="nil"/>
          <w:left w:val="nil"/>
          <w:bottom w:val="nil"/>
          <w:right w:val="nil"/>
          <w:between w:val="nil"/>
        </w:pBdr>
        <w:spacing w:before="240" w:after="240" w:line="360" w:lineRule="auto"/>
        <w:ind w:left="0" w:firstLine="568"/>
        <w:jc w:val="both"/>
        <w:rPr>
          <w:lang w:val="en-GB"/>
        </w:rPr>
      </w:pPr>
      <w:bookmarkStart w:id="114" w:name="_heading=h.qsh70q" w:colFirst="0" w:colLast="0"/>
      <w:bookmarkStart w:id="115" w:name="_Toc442225266"/>
      <w:bookmarkEnd w:id="114"/>
      <w:r w:rsidRPr="00A21BCA">
        <w:rPr>
          <w:lang w:val="en-GB"/>
        </w:rPr>
        <w:t>B.2.2.3. The Second Day [Usually Tuesday]</w:t>
      </w:r>
      <w:bookmarkEnd w:id="115"/>
      <w:r w:rsidRPr="00A21BCA">
        <w:rPr>
          <w:lang w:val="en-GB"/>
        </w:rPr>
        <w:t xml:space="preserve"> </w:t>
      </w:r>
    </w:p>
    <w:p w14:paraId="25F11961" w14:textId="77777777" w:rsidR="005A2BC1" w:rsidRPr="00A21BCA" w:rsidRDefault="00A21BCA" w:rsidP="00D71C62">
      <w:pPr>
        <w:pStyle w:val="P68B1DB1-Normal3"/>
        <w:numPr>
          <w:ilvl w:val="0"/>
          <w:numId w:val="14"/>
        </w:numPr>
        <w:pBdr>
          <w:top w:val="nil"/>
          <w:left w:val="nil"/>
          <w:bottom w:val="nil"/>
          <w:right w:val="nil"/>
          <w:between w:val="nil"/>
        </w:pBdr>
        <w:spacing w:before="120" w:after="0" w:line="360" w:lineRule="auto"/>
        <w:jc w:val="both"/>
        <w:rPr>
          <w:lang w:val="en-GB"/>
        </w:rPr>
      </w:pPr>
      <w:r w:rsidRPr="00A21BCA">
        <w:rPr>
          <w:lang w:val="en-GB"/>
        </w:rPr>
        <w:t xml:space="preserve">The site visits are performed at the units selected among the institutes, schools and vocational schools of the institution. When deemed necessary, depending on the institution's size, the evaluation team can be divided into groups of a minimum of two people and simultaneously visit different academic units. During the visits, the team holds meetings with </w:t>
      </w:r>
      <w:r w:rsidRPr="00A21BCA">
        <w:rPr>
          <w:lang w:val="en-GB"/>
        </w:rPr>
        <w:lastRenderedPageBreak/>
        <w:t xml:space="preserve">managers/directors to have information on the dissemination of quality processes to the unit(s), the objectives of the unit(s) and the place of these objectives in the strategic goals of the institution, the involvement of stakeholders in the processes, the learning outcomes of the programs within the units, and continuous improvement works. Evaluation team members raise issues that are not clearly understood regarding the operation of the unit(s) and may ask for clarification </w:t>
      </w:r>
      <w:r w:rsidRPr="00A21BCA">
        <w:rPr>
          <w:i/>
          <w:lang w:val="en-GB"/>
        </w:rPr>
        <w:t>[Forty-five-minute meeting is ideal for this].</w:t>
      </w:r>
    </w:p>
    <w:p w14:paraId="2D677827" w14:textId="7E56E53B" w:rsidR="005A2BC1" w:rsidRPr="00A21BCA" w:rsidRDefault="00A21BCA" w:rsidP="00D71C62">
      <w:pPr>
        <w:pStyle w:val="P68B1DB1-Normal2"/>
        <w:numPr>
          <w:ilvl w:val="0"/>
          <w:numId w:val="14"/>
        </w:numPr>
        <w:pBdr>
          <w:top w:val="nil"/>
          <w:left w:val="nil"/>
          <w:bottom w:val="nil"/>
          <w:right w:val="nil"/>
          <w:between w:val="nil"/>
        </w:pBdr>
        <w:spacing w:after="0" w:line="360" w:lineRule="auto"/>
        <w:jc w:val="both"/>
        <w:rPr>
          <w:rFonts w:ascii="CamberW04-Light" w:eastAsia="CamberW04-Light" w:hAnsi="CamberW04-Light"/>
          <w:lang w:val="en-GB"/>
        </w:rPr>
      </w:pPr>
      <w:r w:rsidRPr="00A21BCA">
        <w:rPr>
          <w:rFonts w:ascii="CamberW04-Light" w:eastAsia="CamberW04-Light" w:hAnsi="CamberW04-Light"/>
          <w:lang w:val="en-GB"/>
        </w:rPr>
        <w:t xml:space="preserve">Evaluation team members meet the academic staff of the relevant unit. At the meeting, issues such as the relationship of academic staff with senior management, the role of the quality assurance system in the activities of teaching staff, the recruitment of the new staff, and the policies related to the development and motivation of the academic staff are discussed. The interviewed academic staff group is expected to have an appropriate number (8-10 people) to ensure the effective use of the planned time for the meeting and to make sure that all parties of the academic unit are represented. </w:t>
      </w:r>
      <w:r w:rsidRPr="00A21BCA">
        <w:rPr>
          <w:rFonts w:ascii="CamberW04-Light" w:eastAsia="CamberW04-Light" w:hAnsi="CamberW04-Light"/>
          <w:i/>
          <w:lang w:val="en-GB"/>
        </w:rPr>
        <w:t>[One-hour meeting is ideal for this].</w:t>
      </w:r>
    </w:p>
    <w:p w14:paraId="757948CE" w14:textId="66A4F24E" w:rsidR="005A2BC1" w:rsidRPr="00A21BCA" w:rsidRDefault="00A21BCA" w:rsidP="00D71C62">
      <w:pPr>
        <w:pStyle w:val="P68B1DB1-Normal2"/>
        <w:numPr>
          <w:ilvl w:val="0"/>
          <w:numId w:val="14"/>
        </w:numPr>
        <w:pBdr>
          <w:top w:val="nil"/>
          <w:left w:val="nil"/>
          <w:bottom w:val="nil"/>
          <w:right w:val="nil"/>
          <w:between w:val="nil"/>
        </w:pBdr>
        <w:spacing w:after="0" w:line="360" w:lineRule="auto"/>
        <w:jc w:val="both"/>
        <w:rPr>
          <w:rFonts w:ascii="CamberW04-Light" w:eastAsia="CamberW04-Light" w:hAnsi="CamberW04-Light"/>
          <w:i/>
          <w:lang w:val="en-GB"/>
        </w:rPr>
      </w:pPr>
      <w:r w:rsidRPr="00A21BCA">
        <w:rPr>
          <w:rFonts w:ascii="CamberW04-Light" w:eastAsia="CamberW04-Light" w:hAnsi="CamberW04-Light"/>
          <w:lang w:val="en-GB"/>
        </w:rPr>
        <w:t xml:space="preserve">The evaluator group meets the students of the relevant unit. The team ensures that guest students and international student representatives, if any, attend the meeting. In the meeting, students are asked to provide information based on their experiences on issues such as involvement in decision-making processes, quality assurance system, educational services and student support services. The group of students interviewed is expected to have an appropriate number (8-10 people) and be inclusive enough to represent all parts of the faculty to ensure effective use of the time planned for the meeting </w:t>
      </w:r>
      <w:r w:rsidRPr="00A21BCA">
        <w:rPr>
          <w:rFonts w:ascii="CamberW04-Light" w:eastAsia="CamberW04-Light" w:hAnsi="CamberW04-Light"/>
          <w:i/>
          <w:lang w:val="en-GB"/>
        </w:rPr>
        <w:t>[One-hour meeting is ideal for this].</w:t>
      </w:r>
    </w:p>
    <w:p w14:paraId="48EB0278" w14:textId="07714850" w:rsidR="005A2BC1" w:rsidRPr="00A21BCA" w:rsidRDefault="00A21BCA" w:rsidP="00D71C62">
      <w:pPr>
        <w:pStyle w:val="P68B1DB1-Normal2"/>
        <w:numPr>
          <w:ilvl w:val="0"/>
          <w:numId w:val="14"/>
        </w:numPr>
        <w:pBdr>
          <w:top w:val="nil"/>
          <w:left w:val="nil"/>
          <w:bottom w:val="nil"/>
          <w:right w:val="nil"/>
          <w:between w:val="nil"/>
        </w:pBdr>
        <w:spacing w:after="120" w:line="360" w:lineRule="auto"/>
        <w:jc w:val="both"/>
        <w:rPr>
          <w:rFonts w:ascii="CamberW04-Light" w:eastAsia="CamberW04-Light" w:hAnsi="CamberW04-Light"/>
          <w:lang w:val="en-GB"/>
        </w:rPr>
      </w:pPr>
      <w:r w:rsidRPr="00A21BCA">
        <w:rPr>
          <w:rFonts w:ascii="CamberW04-Light" w:eastAsia="CamberW04-Light" w:hAnsi="CamberW04-Light"/>
          <w:lang w:val="en-GB"/>
        </w:rPr>
        <w:t>The evaluation team meets at the lunch break (meeting/lunch).</w:t>
      </w:r>
    </w:p>
    <w:p w14:paraId="7ACA8457" w14:textId="53A96756" w:rsidR="005A2BC1" w:rsidRPr="00A21BCA" w:rsidRDefault="00A21BCA" w:rsidP="00D71C62">
      <w:pPr>
        <w:pStyle w:val="P68B1DB1-Normal3"/>
        <w:numPr>
          <w:ilvl w:val="0"/>
          <w:numId w:val="14"/>
        </w:numPr>
        <w:pBdr>
          <w:top w:val="nil"/>
          <w:left w:val="nil"/>
          <w:bottom w:val="nil"/>
          <w:right w:val="nil"/>
          <w:between w:val="nil"/>
        </w:pBdr>
        <w:spacing w:after="0" w:line="360" w:lineRule="auto"/>
        <w:jc w:val="both"/>
        <w:rPr>
          <w:lang w:val="en-GB"/>
        </w:rPr>
      </w:pPr>
      <w:r w:rsidRPr="00A21BCA">
        <w:rPr>
          <w:lang w:val="en-GB"/>
        </w:rPr>
        <w:t xml:space="preserve">The evaluation team meets the managers of the administrative units (Personnel Department, Health, Culture and Sports Department, Registrar's Office, Library and Documentation Department, Career </w:t>
      </w:r>
      <w:r w:rsidR="00576C38" w:rsidRPr="00A21BCA">
        <w:rPr>
          <w:lang w:val="en-GB"/>
        </w:rPr>
        <w:t>Centre</w:t>
      </w:r>
      <w:r w:rsidRPr="00A21BCA">
        <w:rPr>
          <w:lang w:val="en-GB"/>
        </w:rPr>
        <w:t xml:space="preserve">, Disabled Student Unit, etc.), and exchanges information on the dissemination of quality processes to the units, the objectives of the unit(s) and the place of these objectives in the strategic goals of the institution, the involvement of stakeholders in the processes, and continuous improvement efforts. The evaluation team raises unclear issues regarding the operation of the units </w:t>
      </w:r>
      <w:r w:rsidRPr="00A21BCA">
        <w:rPr>
          <w:lang w:val="en-GB"/>
        </w:rPr>
        <w:lastRenderedPageBreak/>
        <w:t xml:space="preserve">and asks for further clarification </w:t>
      </w:r>
      <w:r w:rsidRPr="00A21BCA">
        <w:rPr>
          <w:i/>
          <w:lang w:val="en-GB"/>
        </w:rPr>
        <w:t xml:space="preserve">[One-hour meeting is ideal for this]. </w:t>
      </w:r>
      <w:r w:rsidRPr="00A21BCA">
        <w:rPr>
          <w:lang w:val="en-GB"/>
        </w:rPr>
        <w:t xml:space="preserve">After the interviews, the evaluators may visit some selected units in groups.  </w:t>
      </w:r>
    </w:p>
    <w:p w14:paraId="4643FA23" w14:textId="1FEFCC41" w:rsidR="005A2BC1" w:rsidRPr="00A21BCA" w:rsidRDefault="00A21BCA" w:rsidP="00D71C62">
      <w:pPr>
        <w:pStyle w:val="P68B1DB1-Normal2"/>
        <w:numPr>
          <w:ilvl w:val="0"/>
          <w:numId w:val="14"/>
        </w:numPr>
        <w:pBdr>
          <w:top w:val="nil"/>
          <w:left w:val="nil"/>
          <w:bottom w:val="nil"/>
          <w:right w:val="nil"/>
          <w:between w:val="nil"/>
        </w:pBdr>
        <w:spacing w:after="0" w:line="360" w:lineRule="auto"/>
        <w:jc w:val="both"/>
        <w:rPr>
          <w:rFonts w:ascii="CamberW04-Light" w:eastAsia="CamberW04-Light" w:hAnsi="CamberW04-Light"/>
          <w:lang w:val="en-GB"/>
        </w:rPr>
      </w:pPr>
      <w:r w:rsidRPr="00A21BCA">
        <w:rPr>
          <w:rFonts w:ascii="CamberW04-Light" w:eastAsia="CamberW04-Light" w:hAnsi="CamberW04-Light"/>
          <w:lang w:val="en-GB"/>
        </w:rPr>
        <w:t xml:space="preserve">Evaluation team members meet administrative staff in relevant administrative units. Issues such as the relations of the administrative staff with the management, their role in the quality assurance system, the professional development and motivation of the administrative staff, and in-house communication are discussed at the meeting </w:t>
      </w:r>
      <w:r w:rsidRPr="00A21BCA">
        <w:rPr>
          <w:rFonts w:ascii="CamberW04-Light" w:eastAsia="CamberW04-Light" w:hAnsi="CamberW04-Light"/>
          <w:i/>
          <w:lang w:val="en-GB"/>
        </w:rPr>
        <w:t>[One-hour meeting is ideal for this].</w:t>
      </w:r>
    </w:p>
    <w:p w14:paraId="38DFE65C" w14:textId="609B52C1" w:rsidR="005A2BC1" w:rsidRPr="00A21BCA" w:rsidRDefault="00A21BCA" w:rsidP="00D71C62">
      <w:pPr>
        <w:pStyle w:val="P68B1DB1-Normal3"/>
        <w:numPr>
          <w:ilvl w:val="0"/>
          <w:numId w:val="14"/>
        </w:numPr>
        <w:pBdr>
          <w:top w:val="nil"/>
          <w:left w:val="nil"/>
          <w:bottom w:val="nil"/>
          <w:right w:val="nil"/>
          <w:between w:val="nil"/>
        </w:pBdr>
        <w:spacing w:after="0" w:line="360" w:lineRule="auto"/>
        <w:jc w:val="both"/>
        <w:rPr>
          <w:strike/>
          <w:lang w:val="en-GB"/>
        </w:rPr>
      </w:pPr>
      <w:r w:rsidRPr="00A21BCA">
        <w:rPr>
          <w:lang w:val="en-GB"/>
        </w:rPr>
        <w:t xml:space="preserve">The evaluation team holds meetings with the research unit(s) (Research and Application </w:t>
      </w:r>
      <w:r w:rsidR="00576C38" w:rsidRPr="00A21BCA">
        <w:rPr>
          <w:lang w:val="en-GB"/>
        </w:rPr>
        <w:t>Centres</w:t>
      </w:r>
      <w:r w:rsidRPr="00A21BCA">
        <w:rPr>
          <w:lang w:val="en-GB"/>
        </w:rPr>
        <w:t xml:space="preserve">, Technocity, Technology Transfer Offices, etc.) and their managers to evaluate the research and development activities in the institution . The units' objectives, the role of these objectives in the institution's strategic goals, stakeholder involvement in the processes, quality processes, and continuous improvement works are discussed. Evaluation team members raise issues that are not clearly understood about the unit(s)' operation and ask for further clarification. </w:t>
      </w:r>
      <w:r w:rsidRPr="00A21BCA">
        <w:rPr>
          <w:i/>
          <w:lang w:val="en-GB"/>
        </w:rPr>
        <w:t>[Ninety-minute meeting is ideal for this.]</w:t>
      </w:r>
    </w:p>
    <w:p w14:paraId="00952281" w14:textId="35EBFCEA" w:rsidR="005A2BC1" w:rsidRPr="00A21BCA" w:rsidRDefault="00A21BCA" w:rsidP="00D71C62">
      <w:pPr>
        <w:pStyle w:val="P68B1DB1-Normal2"/>
        <w:numPr>
          <w:ilvl w:val="0"/>
          <w:numId w:val="14"/>
        </w:numPr>
        <w:pBdr>
          <w:top w:val="nil"/>
          <w:left w:val="nil"/>
          <w:bottom w:val="nil"/>
          <w:right w:val="nil"/>
          <w:between w:val="nil"/>
        </w:pBdr>
        <w:spacing w:after="0" w:line="360" w:lineRule="auto"/>
        <w:jc w:val="both"/>
        <w:rPr>
          <w:rFonts w:ascii="CamberW04-Light" w:eastAsia="CamberW04-Light" w:hAnsi="CamberW04-Light"/>
          <w:i/>
          <w:lang w:val="en-GB"/>
        </w:rPr>
      </w:pPr>
      <w:r w:rsidRPr="00A21BCA">
        <w:rPr>
          <w:rFonts w:ascii="CamberW04-Light" w:eastAsia="CamberW04-Light" w:hAnsi="CamberW04-Light"/>
          <w:lang w:val="en-GB"/>
        </w:rPr>
        <w:t xml:space="preserve">After the second day's interviews, the evaluation team members come together at dinner and the following meeting. In the meeting, preparations are carried out for the Final Meeting, which will be the last event of the institutional external evaluation visit. Team leader writes the </w:t>
      </w:r>
      <w:r w:rsidRPr="00A21BCA">
        <w:rPr>
          <w:rFonts w:ascii="CamberW04-Light" w:eastAsia="CamberW04-Light" w:hAnsi="CamberW04-Light"/>
          <w:i/>
          <w:lang w:val="en-GB"/>
        </w:rPr>
        <w:t>Exit Statement</w:t>
      </w:r>
      <w:r w:rsidRPr="00A21BCA">
        <w:rPr>
          <w:rFonts w:ascii="CamberW04-Light" w:eastAsia="CamberW04-Light" w:hAnsi="CamberW04-Light"/>
          <w:lang w:val="en-GB"/>
        </w:rPr>
        <w:t xml:space="preserve"> (Annex </w:t>
      </w:r>
      <w:r w:rsidRPr="00A21BCA">
        <w:rPr>
          <w:rFonts w:ascii="CamberW04-Light" w:eastAsia="CamberW04-Light" w:hAnsi="CamberW04-Light" w:cs="CamberW04-Light"/>
          <w:szCs w:val="24"/>
          <w:lang w:val="en-GB"/>
        </w:rPr>
        <w:t>3</w:t>
      </w:r>
      <w:r w:rsidRPr="00A21BCA">
        <w:rPr>
          <w:rFonts w:ascii="CamberW04-Light" w:eastAsia="CamberW04-Light" w:hAnsi="CamberW04-Light"/>
          <w:lang w:val="en-GB"/>
        </w:rPr>
        <w:t xml:space="preserve">) to be presented verbally at the Final Meeting, with the contribution of the evaluators. The exit statement covers the institution's strengths, the processes whose improvement process has been launched but has not yet been completed, the areas for improvement, and explanations about these issues. Any area for improvement should be explained briefly and precisely. Observations and suggestions for improvement may also be included in the exit statement. The issues to be specified in the Exit Statement are carefully worded to contribute to the development and improvement of the institution </w:t>
      </w:r>
      <w:r w:rsidRPr="00A21BCA">
        <w:rPr>
          <w:rFonts w:ascii="CamberW04-Light" w:eastAsia="CamberW04-Light" w:hAnsi="CamberW04-Light"/>
          <w:i/>
          <w:lang w:val="en-GB"/>
        </w:rPr>
        <w:t>[The meeting may continue until late at night to complete the Exit Statement].</w:t>
      </w:r>
    </w:p>
    <w:p w14:paraId="7459627C" w14:textId="77777777" w:rsidR="005A2BC1" w:rsidRPr="00A21BCA" w:rsidRDefault="00A21BCA">
      <w:pPr>
        <w:pStyle w:val="P68B1DB1-Normal13"/>
        <w:pBdr>
          <w:top w:val="nil"/>
          <w:left w:val="nil"/>
          <w:bottom w:val="nil"/>
          <w:right w:val="nil"/>
          <w:between w:val="nil"/>
        </w:pBdr>
        <w:spacing w:before="240" w:after="240" w:line="360" w:lineRule="auto"/>
        <w:ind w:left="0" w:firstLine="567"/>
        <w:jc w:val="both"/>
        <w:rPr>
          <w:lang w:val="en-GB"/>
        </w:rPr>
      </w:pPr>
      <w:r w:rsidRPr="00A21BCA">
        <w:rPr>
          <w:lang w:val="en-GB"/>
        </w:rPr>
        <w:t>B.2.2.4. The Third Day [Usually Wednesday]</w:t>
      </w:r>
    </w:p>
    <w:p w14:paraId="24243506" w14:textId="664F9EBA" w:rsidR="005A2BC1" w:rsidRPr="00A21BCA" w:rsidRDefault="00A21BCA" w:rsidP="00D71C62">
      <w:pPr>
        <w:pStyle w:val="P68B1DB1-Normal2"/>
        <w:numPr>
          <w:ilvl w:val="0"/>
          <w:numId w:val="15"/>
        </w:numPr>
        <w:pBdr>
          <w:top w:val="nil"/>
          <w:left w:val="nil"/>
          <w:bottom w:val="nil"/>
          <w:right w:val="nil"/>
          <w:between w:val="nil"/>
        </w:pBdr>
        <w:spacing w:before="120" w:after="0" w:line="360" w:lineRule="auto"/>
        <w:jc w:val="both"/>
        <w:rPr>
          <w:rFonts w:ascii="CamberW04-Light" w:eastAsia="CamberW04-Light" w:hAnsi="CamberW04-Light"/>
          <w:lang w:val="en-GB"/>
        </w:rPr>
      </w:pPr>
      <w:r w:rsidRPr="00A21BCA">
        <w:rPr>
          <w:rFonts w:ascii="CamberW04-Light" w:eastAsia="CamberW04-Light" w:hAnsi="CamberW04-Light"/>
          <w:lang w:val="en-GB"/>
        </w:rPr>
        <w:t xml:space="preserve">The evaluation team holds a brief meeting with the Rector/Director regarding the overall external evaluation process. In the meeting, the team </w:t>
      </w:r>
      <w:r w:rsidRPr="00A21BCA">
        <w:rPr>
          <w:rFonts w:ascii="CamberW04-Light" w:eastAsia="CamberW04-Light" w:hAnsi="CamberW04-Light"/>
          <w:lang w:val="en-GB"/>
        </w:rPr>
        <w:lastRenderedPageBreak/>
        <w:t xml:space="preserve">leader shares the findings regarding the strengths and areas for improvement with the Rector/Director and shares the issues related to the operation of the units. The team leader reminds the Rector/Director to fill in the online form, the "Higher Education Institution's Assessment Form for the Evaluation Team", developed by the Turkish Higher Education Quality Council, which includes information about the quality of the visit and evaluations about the team members, within five working days on the QAMIS upon completion of the visit </w:t>
      </w:r>
      <w:r w:rsidRPr="00A21BCA">
        <w:rPr>
          <w:rFonts w:ascii="CamberW04-Light" w:eastAsia="CamberW04-Light" w:hAnsi="CamberW04-Light"/>
          <w:i/>
          <w:lang w:val="en-GB"/>
        </w:rPr>
        <w:t>[Forty-five-minute meeting is ideal for this].</w:t>
      </w:r>
    </w:p>
    <w:p w14:paraId="1C12DD81" w14:textId="25804E74" w:rsidR="005A2BC1" w:rsidRPr="00A21BCA" w:rsidRDefault="00A21BCA" w:rsidP="00D71C62">
      <w:pPr>
        <w:pStyle w:val="P68B1DB1-Normal2"/>
        <w:numPr>
          <w:ilvl w:val="0"/>
          <w:numId w:val="15"/>
        </w:numPr>
        <w:pBdr>
          <w:top w:val="nil"/>
          <w:left w:val="nil"/>
          <w:bottom w:val="nil"/>
          <w:right w:val="nil"/>
          <w:between w:val="nil"/>
        </w:pBdr>
        <w:tabs>
          <w:tab w:val="left" w:pos="284"/>
        </w:tabs>
        <w:spacing w:after="0" w:line="360" w:lineRule="auto"/>
        <w:jc w:val="both"/>
        <w:rPr>
          <w:rFonts w:ascii="CamberW04-Light" w:eastAsia="CamberW04-Light" w:hAnsi="CamberW04-Light"/>
          <w:i/>
          <w:lang w:val="en-GB"/>
        </w:rPr>
      </w:pPr>
      <w:r w:rsidRPr="00A21BCA">
        <w:rPr>
          <w:rFonts w:ascii="CamberW04-Light" w:eastAsia="CamberW04-Light" w:hAnsi="CamberW04-Light"/>
          <w:lang w:val="en-GB"/>
        </w:rPr>
        <w:t xml:space="preserve">The evaluation team conducts a "Final Meeting" with the Rector/Director and the officials working at the institution, such as vice-rectors, deans, directors, quality commission members, other managers, etc . The Exit Statement that emphasises the institution’s strengths and areas for improvement is delivered orally at the Final Meeting. To increase the contribution of the Final Meeting to the institution, it is recommended that comprehensive participation in the meeting should be ensured. At the end of the meeting, if there are questions from the institution's administrators, a short questions-and-answers session may also be held. The final meeting is jointly concluded by the Rector/Director and the team leader </w:t>
      </w:r>
      <w:r w:rsidRPr="00A21BCA">
        <w:rPr>
          <w:rFonts w:ascii="CamberW04-Light" w:eastAsia="CamberW04-Light" w:hAnsi="CamberW04-Light"/>
          <w:i/>
          <w:lang w:val="en-GB"/>
        </w:rPr>
        <w:t>[One-and-a-half to a two-hour meeting is ideal for this].</w:t>
      </w:r>
    </w:p>
    <w:p w14:paraId="1AC86BCB" w14:textId="2E3B9AEB" w:rsidR="005A2BC1" w:rsidRPr="00A21BCA" w:rsidRDefault="00A21BCA" w:rsidP="00D71C62">
      <w:pPr>
        <w:pStyle w:val="P68B1DB1-Normal3"/>
        <w:numPr>
          <w:ilvl w:val="0"/>
          <w:numId w:val="15"/>
        </w:numPr>
        <w:pBdr>
          <w:top w:val="nil"/>
          <w:left w:val="nil"/>
          <w:bottom w:val="nil"/>
          <w:right w:val="nil"/>
          <w:between w:val="nil"/>
        </w:pBdr>
        <w:tabs>
          <w:tab w:val="left" w:pos="284"/>
        </w:tabs>
        <w:spacing w:after="0" w:line="360" w:lineRule="auto"/>
        <w:jc w:val="both"/>
        <w:rPr>
          <w:lang w:val="en-GB"/>
        </w:rPr>
      </w:pPr>
      <w:r w:rsidRPr="00A21BCA">
        <w:rPr>
          <w:lang w:val="en-GB"/>
        </w:rPr>
        <w:t>Upon the completion of the Final Meeting, the evaluation team leaves the institution.</w:t>
      </w:r>
    </w:p>
    <w:p w14:paraId="3FB2F2BA" w14:textId="270EF7E4" w:rsidR="005A2BC1" w:rsidRPr="00A21BCA" w:rsidRDefault="00A21BCA" w:rsidP="00D71C62">
      <w:pPr>
        <w:pStyle w:val="P68B1DB1-Normal3"/>
        <w:numPr>
          <w:ilvl w:val="0"/>
          <w:numId w:val="15"/>
        </w:numPr>
        <w:pBdr>
          <w:top w:val="nil"/>
          <w:left w:val="nil"/>
          <w:bottom w:val="nil"/>
          <w:right w:val="nil"/>
          <w:between w:val="nil"/>
        </w:pBdr>
        <w:tabs>
          <w:tab w:val="left" w:pos="284"/>
        </w:tabs>
        <w:spacing w:after="0" w:line="360" w:lineRule="auto"/>
        <w:jc w:val="both"/>
        <w:rPr>
          <w:lang w:val="en-GB"/>
        </w:rPr>
      </w:pPr>
      <w:bookmarkStart w:id="116" w:name="Sayfa20"/>
      <w:r w:rsidRPr="00A21BCA">
        <w:rPr>
          <w:lang w:val="en-GB"/>
        </w:rPr>
        <w:t xml:space="preserve">During and after the final meeting, the evaluation team may not ask for additional evidence and documents. After this stage, any additional evidence and documents submitted by the institution to the evaluation team will not be considered in the evaluation. </w:t>
      </w:r>
    </w:p>
    <w:bookmarkEnd w:id="116"/>
    <w:p w14:paraId="332AA896" w14:textId="71D8B205" w:rsidR="005A2BC1" w:rsidRDefault="00A21BCA" w:rsidP="0092617B">
      <w:pPr>
        <w:pStyle w:val="P68B1DB1-Normal3"/>
        <w:numPr>
          <w:ilvl w:val="0"/>
          <w:numId w:val="15"/>
        </w:numPr>
        <w:pBdr>
          <w:top w:val="nil"/>
          <w:left w:val="nil"/>
          <w:bottom w:val="nil"/>
          <w:right w:val="nil"/>
          <w:between w:val="nil"/>
        </w:pBdr>
        <w:tabs>
          <w:tab w:val="left" w:pos="284"/>
        </w:tabs>
        <w:spacing w:after="120" w:line="360" w:lineRule="auto"/>
        <w:jc w:val="both"/>
        <w:rPr>
          <w:lang w:val="en-GB"/>
        </w:rPr>
      </w:pPr>
      <w:r w:rsidRPr="00A21BCA">
        <w:rPr>
          <w:lang w:val="en-GB"/>
        </w:rPr>
        <w:t>The evaluation team is expected, within five (5) working days after the end of the visit, to fill in the "Form for Team Members' Evaluation" on QAMIS to evaluate the team leader and their team members.</w:t>
      </w:r>
      <w:bookmarkStart w:id="117" w:name="_Toc28865756"/>
      <w:bookmarkStart w:id="118" w:name="_Toc28866194"/>
      <w:bookmarkStart w:id="119" w:name="_Toc28866269"/>
    </w:p>
    <w:p w14:paraId="21326A9F" w14:textId="77777777" w:rsidR="0092617B" w:rsidRPr="0092617B" w:rsidRDefault="0092617B" w:rsidP="0092617B">
      <w:pPr>
        <w:pStyle w:val="P68B1DB1-Normal3"/>
        <w:pBdr>
          <w:top w:val="nil"/>
          <w:left w:val="nil"/>
          <w:bottom w:val="nil"/>
          <w:right w:val="nil"/>
          <w:between w:val="nil"/>
        </w:pBdr>
        <w:tabs>
          <w:tab w:val="left" w:pos="284"/>
        </w:tabs>
        <w:spacing w:after="120" w:line="360" w:lineRule="auto"/>
        <w:ind w:left="927" w:firstLine="0"/>
        <w:jc w:val="both"/>
        <w:rPr>
          <w:lang w:val="en-GB"/>
        </w:rPr>
      </w:pPr>
    </w:p>
    <w:p w14:paraId="069261E1" w14:textId="77777777" w:rsidR="005A2BC1" w:rsidRPr="00A21BCA" w:rsidRDefault="00A21BCA">
      <w:pPr>
        <w:pStyle w:val="Balk2"/>
        <w:rPr>
          <w:lang w:val="en-GB"/>
        </w:rPr>
      </w:pPr>
      <w:bookmarkStart w:id="120" w:name="_Toc192860370"/>
      <w:bookmarkStart w:id="121" w:name="_Toc141956550"/>
      <w:r w:rsidRPr="00A21BCA">
        <w:rPr>
          <w:lang w:val="en-GB"/>
        </w:rPr>
        <w:t>B.3. POST-VISIT ACTIVITIES</w:t>
      </w:r>
      <w:bookmarkEnd w:id="120"/>
      <w:r w:rsidRPr="00A21BCA">
        <w:rPr>
          <w:lang w:val="en-GB"/>
        </w:rPr>
        <w:t xml:space="preserve"> </w:t>
      </w:r>
      <w:bookmarkEnd w:id="110"/>
      <w:bookmarkEnd w:id="111"/>
      <w:bookmarkEnd w:id="117"/>
      <w:bookmarkEnd w:id="118"/>
      <w:bookmarkEnd w:id="119"/>
      <w:bookmarkEnd w:id="121"/>
    </w:p>
    <w:p w14:paraId="38C1B0FB" w14:textId="77777777" w:rsidR="005A2BC1" w:rsidRPr="00A21BCA" w:rsidRDefault="00A21BCA">
      <w:pPr>
        <w:pStyle w:val="P68B1DB1-Normal3"/>
        <w:spacing w:before="240" w:after="240" w:line="360" w:lineRule="auto"/>
        <w:ind w:left="0" w:firstLine="0"/>
        <w:jc w:val="both"/>
        <w:rPr>
          <w:lang w:val="en-GB"/>
        </w:rPr>
      </w:pPr>
      <w:r w:rsidRPr="00A21BCA">
        <w:rPr>
          <w:lang w:val="en-GB"/>
        </w:rPr>
        <w:t>The post-visit activities start with the completion of the site visit. It ends with the approval and publication of the IFR for the Institutional External Evaluation Program by THEQC, and the approval of IAR by THEQC for the Institutional Accreditation Program and the publication of the accreditation decision based on this report.</w:t>
      </w:r>
    </w:p>
    <w:p w14:paraId="79AF6885" w14:textId="77777777" w:rsidR="005A2BC1" w:rsidRPr="00A21BCA" w:rsidRDefault="00A21BCA">
      <w:pPr>
        <w:pStyle w:val="P68B1DB1-Normal3"/>
        <w:spacing w:before="120" w:after="120" w:line="360" w:lineRule="auto"/>
        <w:ind w:left="0" w:firstLine="567"/>
        <w:jc w:val="both"/>
        <w:rPr>
          <w:lang w:val="en-GB"/>
        </w:rPr>
      </w:pPr>
      <w:r w:rsidRPr="00A21BCA">
        <w:rPr>
          <w:lang w:val="en-GB"/>
        </w:rPr>
        <w:lastRenderedPageBreak/>
        <w:t>Post-visit activities serve three purposes:</w:t>
      </w:r>
    </w:p>
    <w:p w14:paraId="5949A044" w14:textId="0B5C25BA" w:rsidR="005A2BC1" w:rsidRPr="00A21BCA" w:rsidRDefault="00A21BCA" w:rsidP="00D71C62">
      <w:pPr>
        <w:pStyle w:val="P68B1DB1-Normal3"/>
        <w:numPr>
          <w:ilvl w:val="0"/>
          <w:numId w:val="16"/>
        </w:numPr>
        <w:pBdr>
          <w:top w:val="nil"/>
          <w:left w:val="nil"/>
          <w:bottom w:val="nil"/>
          <w:right w:val="nil"/>
          <w:between w:val="nil"/>
        </w:pBdr>
        <w:spacing w:after="0" w:line="360" w:lineRule="auto"/>
        <w:jc w:val="both"/>
        <w:rPr>
          <w:lang w:val="en-GB"/>
        </w:rPr>
      </w:pPr>
      <w:r w:rsidRPr="00A21BCA">
        <w:rPr>
          <w:lang w:val="en-GB"/>
        </w:rPr>
        <w:t>Ensuring that the findings of the visit and the evaluations to be made by the institution are included in the IFR/IAR to be submitted to the institution,</w:t>
      </w:r>
    </w:p>
    <w:p w14:paraId="7896248B" w14:textId="77777777" w:rsidR="005A2BC1" w:rsidRPr="00A21BCA" w:rsidRDefault="00A21BCA" w:rsidP="00D71C62">
      <w:pPr>
        <w:pStyle w:val="P68B1DB1-Normal3"/>
        <w:numPr>
          <w:ilvl w:val="0"/>
          <w:numId w:val="16"/>
        </w:numPr>
        <w:pBdr>
          <w:top w:val="nil"/>
          <w:left w:val="nil"/>
          <w:bottom w:val="nil"/>
          <w:right w:val="nil"/>
          <w:between w:val="nil"/>
        </w:pBdr>
        <w:spacing w:after="0" w:line="360" w:lineRule="auto"/>
        <w:jc w:val="both"/>
        <w:rPr>
          <w:lang w:val="en-GB"/>
        </w:rPr>
      </w:pPr>
      <w:r w:rsidRPr="00A21BCA">
        <w:rPr>
          <w:lang w:val="en-GB"/>
        </w:rPr>
        <w:t>Ensuring that the institution is given opportunity to express further opinion, and</w:t>
      </w:r>
    </w:p>
    <w:p w14:paraId="3304F284" w14:textId="2AA93DB4" w:rsidR="005A2BC1" w:rsidRPr="00A21BCA" w:rsidRDefault="00A21BCA" w:rsidP="00D71C62">
      <w:pPr>
        <w:pStyle w:val="P68B1DB1-Normal2"/>
        <w:numPr>
          <w:ilvl w:val="0"/>
          <w:numId w:val="16"/>
        </w:numPr>
        <w:pBdr>
          <w:top w:val="nil"/>
          <w:left w:val="nil"/>
          <w:bottom w:val="nil"/>
          <w:right w:val="nil"/>
          <w:between w:val="nil"/>
        </w:pBdr>
        <w:spacing w:line="360" w:lineRule="auto"/>
        <w:jc w:val="both"/>
        <w:rPr>
          <w:rFonts w:ascii="CamberW04-Light" w:eastAsia="CamberW04-Light" w:hAnsi="CamberW04-Light"/>
          <w:lang w:val="en-GB"/>
        </w:rPr>
      </w:pPr>
      <w:r w:rsidRPr="00A21BCA">
        <w:rPr>
          <w:rFonts w:ascii="CamberW04-Light" w:eastAsia="CamberW04-Light" w:hAnsi="CamberW04-Light"/>
          <w:lang w:val="en-GB"/>
        </w:rPr>
        <w:t>Ensuring consistency between evaluations for a specific criterion in evaluations performed in different institutions in the same evaluation period.</w:t>
      </w:r>
    </w:p>
    <w:p w14:paraId="5FD87BE8" w14:textId="77777777" w:rsidR="005A2BC1" w:rsidRPr="00A21BCA" w:rsidRDefault="00A21BCA">
      <w:pPr>
        <w:pStyle w:val="P68B1DB1-Normal3"/>
        <w:spacing w:before="120" w:after="120" w:line="360" w:lineRule="auto"/>
        <w:ind w:left="0" w:firstLine="0"/>
        <w:jc w:val="both"/>
        <w:rPr>
          <w:lang w:val="en-GB"/>
        </w:rPr>
      </w:pPr>
      <w:r w:rsidRPr="00A21BCA">
        <w:rPr>
          <w:lang w:val="en-GB"/>
        </w:rPr>
        <w:t>The post-visit process should be carried out as a group of activities that are well integrated with each other. The activities to be carried out within the scope of the process are given below in chronological order. The specified time is the number of days starting from the completion of the site visit to the completion of all works. During the process, all correspondence and forms are made electronically.</w:t>
      </w:r>
    </w:p>
    <w:p w14:paraId="26A8588C" w14:textId="77777777" w:rsidR="005A2BC1" w:rsidRPr="00A21BCA" w:rsidRDefault="00A21BCA">
      <w:pPr>
        <w:pStyle w:val="P68B1DB1-Normal3"/>
        <w:rPr>
          <w:lang w:val="en-GB"/>
        </w:rPr>
      </w:pPr>
      <w:bookmarkStart w:id="122" w:name="_heading=h.2p2csry" w:colFirst="0" w:colLast="0"/>
      <w:bookmarkStart w:id="123" w:name="_Toc442225271"/>
      <w:bookmarkEnd w:id="122"/>
      <w:r w:rsidRPr="00A21BCA">
        <w:rPr>
          <w:lang w:val="en-GB"/>
        </w:rPr>
        <w:br w:type="page"/>
      </w:r>
    </w:p>
    <w:p w14:paraId="0F1657D7" w14:textId="331ACFF2" w:rsidR="005A2BC1" w:rsidRPr="00A21BCA" w:rsidRDefault="00A21BCA">
      <w:pPr>
        <w:pStyle w:val="P68B1DB1-Normal3"/>
        <w:pBdr>
          <w:top w:val="nil"/>
          <w:left w:val="nil"/>
          <w:bottom w:val="nil"/>
          <w:right w:val="nil"/>
          <w:between w:val="nil"/>
        </w:pBdr>
        <w:spacing w:before="240" w:after="240" w:line="360" w:lineRule="auto"/>
        <w:ind w:left="0" w:firstLine="0"/>
        <w:jc w:val="both"/>
        <w:rPr>
          <w:b/>
          <w:lang w:val="en-GB"/>
        </w:rPr>
      </w:pPr>
      <w:bookmarkStart w:id="124" w:name="Sayfa21"/>
      <w:r w:rsidRPr="00A21BCA">
        <w:rPr>
          <w:lang w:val="en-GB"/>
        </w:rPr>
        <w:lastRenderedPageBreak/>
        <w:t xml:space="preserve">After the site visit: </w:t>
      </w:r>
      <w:bookmarkEnd w:id="123"/>
    </w:p>
    <w:p w14:paraId="67347D70" w14:textId="65D909D0" w:rsidR="005A2BC1" w:rsidRPr="00A21BCA" w:rsidRDefault="00A21BCA">
      <w:pPr>
        <w:pStyle w:val="P68B1DB1-Normal2"/>
        <w:pBdr>
          <w:top w:val="nil"/>
          <w:left w:val="nil"/>
          <w:bottom w:val="nil"/>
          <w:right w:val="nil"/>
          <w:between w:val="nil"/>
        </w:pBdr>
        <w:tabs>
          <w:tab w:val="left" w:pos="993"/>
        </w:tabs>
        <w:spacing w:before="120" w:after="0" w:line="360" w:lineRule="auto"/>
        <w:ind w:left="0" w:firstLine="0"/>
        <w:jc w:val="both"/>
        <w:rPr>
          <w:rFonts w:ascii="CamberW04-Light" w:eastAsia="CamberW04-Light" w:hAnsi="CamberW04-Light" w:cs="CamberW04-Light"/>
          <w:szCs w:val="24"/>
          <w:highlight w:val="cyan"/>
          <w:lang w:val="en-GB"/>
        </w:rPr>
      </w:pPr>
      <w:r w:rsidRPr="00A21BCA">
        <w:rPr>
          <w:rFonts w:ascii="CamberW04-Light" w:eastAsia="CamberW04-Light" w:hAnsi="CamberW04-Light"/>
          <w:lang w:val="en-GB"/>
        </w:rPr>
        <w:t>The evaluation team submits the draft report, including the feedback results, to THEQC through QAMIS within 15 days after the site visit.</w:t>
      </w:r>
      <w:r w:rsidRPr="00A21BCA">
        <w:rPr>
          <w:rFonts w:ascii="CamberW04-Light" w:eastAsia="CamberW04-Light" w:hAnsi="CamberW04-Light" w:cs="CamberW04-Light"/>
          <w:szCs w:val="24"/>
          <w:lang w:val="en-GB"/>
        </w:rPr>
        <w:t xml:space="preserve"> THEQC conducts a preliminary review of the report within ten (10) days in terms of completeness, consistency between the text and the assigned maturity levels, clarity, and language. Correction suggestions, if any, are forwarded to the evaluation team and the team implement the suggestions they approve within ten (10) days. </w:t>
      </w:r>
    </w:p>
    <w:p w14:paraId="63BD2394" w14:textId="7C4025A6" w:rsidR="005A2BC1" w:rsidRPr="00A21BCA" w:rsidRDefault="00A21BCA" w:rsidP="00D71C62">
      <w:pPr>
        <w:pStyle w:val="P68B1DB1-ListeParagraf5"/>
        <w:numPr>
          <w:ilvl w:val="0"/>
          <w:numId w:val="21"/>
        </w:numPr>
        <w:pBdr>
          <w:top w:val="nil"/>
          <w:left w:val="nil"/>
          <w:bottom w:val="nil"/>
          <w:right w:val="nil"/>
          <w:between w:val="nil"/>
        </w:pBdr>
        <w:tabs>
          <w:tab w:val="left" w:pos="993"/>
        </w:tabs>
        <w:spacing w:before="120" w:after="0" w:line="360" w:lineRule="auto"/>
        <w:jc w:val="both"/>
        <w:rPr>
          <w:rFonts w:ascii="CamberW04-Light" w:eastAsia="CamberW04-Light" w:hAnsi="CamberW04-Light"/>
          <w:lang w:val="en-GB"/>
        </w:rPr>
      </w:pPr>
      <w:r w:rsidRPr="00A21BCA">
        <w:rPr>
          <w:rFonts w:ascii="CamberW04-Light" w:eastAsia="CamberW04-Light" w:hAnsi="CamberW04-Light"/>
          <w:lang w:val="en-GB"/>
        </w:rPr>
        <w:t>The evaluation team leader submits the pre-reviewed draft report to the institution via the QAMIS, and the institution submits the feedback results to the team leader within 15 days.</w:t>
      </w:r>
    </w:p>
    <w:p w14:paraId="6A0AC233" w14:textId="64DFED85" w:rsidR="005A2BC1" w:rsidRPr="00A21BCA" w:rsidRDefault="00A21BCA" w:rsidP="00D71C62">
      <w:pPr>
        <w:pStyle w:val="P68B1DB1-ListeParagraf5"/>
        <w:numPr>
          <w:ilvl w:val="0"/>
          <w:numId w:val="21"/>
        </w:numPr>
        <w:pBdr>
          <w:top w:val="nil"/>
          <w:left w:val="nil"/>
          <w:bottom w:val="nil"/>
          <w:right w:val="nil"/>
          <w:between w:val="nil"/>
        </w:pBdr>
        <w:tabs>
          <w:tab w:val="left" w:pos="993"/>
        </w:tabs>
        <w:spacing w:after="0" w:line="360" w:lineRule="auto"/>
        <w:jc w:val="both"/>
        <w:rPr>
          <w:rFonts w:ascii="CamberW04-Light" w:eastAsia="CamberW04-Light" w:hAnsi="CamberW04-Light"/>
          <w:lang w:val="en-GB"/>
        </w:rPr>
      </w:pPr>
      <w:r w:rsidRPr="00A21BCA">
        <w:rPr>
          <w:rFonts w:ascii="CamberW04-Light" w:eastAsia="CamberW04-Light" w:hAnsi="CamberW04-Light"/>
          <w:lang w:val="en-GB"/>
        </w:rPr>
        <w:t xml:space="preserve">The institution sends the feedback to the team leader through QAMIS. In its response, the institution may only express an opinion on the areas for improvement specified in the draft report and the correction of factual errors, if any. </w:t>
      </w:r>
    </w:p>
    <w:p w14:paraId="39C90BC6" w14:textId="7DF422C1" w:rsidR="005A2BC1" w:rsidRPr="00A21BCA" w:rsidRDefault="00A21BCA" w:rsidP="00D71C62">
      <w:pPr>
        <w:pStyle w:val="P68B1DB1-ListeParagraf5"/>
        <w:numPr>
          <w:ilvl w:val="0"/>
          <w:numId w:val="21"/>
        </w:numPr>
        <w:pBdr>
          <w:top w:val="nil"/>
          <w:left w:val="nil"/>
          <w:bottom w:val="nil"/>
          <w:right w:val="nil"/>
          <w:between w:val="nil"/>
        </w:pBdr>
        <w:tabs>
          <w:tab w:val="left" w:pos="709"/>
        </w:tabs>
        <w:spacing w:after="0" w:line="360" w:lineRule="auto"/>
        <w:jc w:val="both"/>
        <w:rPr>
          <w:rFonts w:ascii="CamberW04-Light" w:eastAsia="CamberW04-Light" w:hAnsi="CamberW04-Light"/>
          <w:lang w:val="en-GB"/>
        </w:rPr>
      </w:pPr>
      <w:r w:rsidRPr="00A21BCA">
        <w:rPr>
          <w:rFonts w:ascii="CamberW04-Light" w:eastAsia="CamberW04-Light" w:hAnsi="CamberW04-Light"/>
          <w:lang w:val="en-GB"/>
        </w:rPr>
        <w:t>The team leader communicates with the evaluators in the evaluation team and updates the report on QAMIS, using the institution's feedback and data, and sends it to THEQC (within 10 days following the institution's response).</w:t>
      </w:r>
    </w:p>
    <w:p w14:paraId="70D57E52" w14:textId="77777777" w:rsidR="005A2BC1" w:rsidRPr="00A21BCA" w:rsidRDefault="00A21BCA" w:rsidP="00D71C62">
      <w:pPr>
        <w:pStyle w:val="P68B1DB1-ListeParagraf12"/>
        <w:numPr>
          <w:ilvl w:val="0"/>
          <w:numId w:val="21"/>
        </w:numPr>
        <w:pBdr>
          <w:top w:val="nil"/>
          <w:left w:val="nil"/>
          <w:bottom w:val="nil"/>
          <w:right w:val="nil"/>
          <w:between w:val="nil"/>
        </w:pBdr>
        <w:tabs>
          <w:tab w:val="left" w:pos="709"/>
        </w:tabs>
        <w:spacing w:after="0" w:line="360" w:lineRule="auto"/>
        <w:jc w:val="both"/>
        <w:rPr>
          <w:lang w:val="en-GB"/>
        </w:rPr>
      </w:pPr>
      <w:r w:rsidRPr="00A21BCA">
        <w:rPr>
          <w:lang w:val="en-GB"/>
        </w:rPr>
        <w:t>If the team does not receive any response within 10 days, it will be deemed that all evaluations in the report are accepted by the institution and the right to ask for correction is waived.</w:t>
      </w:r>
    </w:p>
    <w:p w14:paraId="68CECA02" w14:textId="77777777" w:rsidR="005A2BC1" w:rsidRPr="00A21BCA" w:rsidRDefault="00A21BCA" w:rsidP="00D71C62">
      <w:pPr>
        <w:pStyle w:val="P68B1DB1-ListeParagraf12"/>
        <w:numPr>
          <w:ilvl w:val="0"/>
          <w:numId w:val="21"/>
        </w:numPr>
        <w:pBdr>
          <w:top w:val="nil"/>
          <w:left w:val="nil"/>
          <w:bottom w:val="nil"/>
          <w:right w:val="nil"/>
          <w:between w:val="nil"/>
        </w:pBdr>
        <w:tabs>
          <w:tab w:val="left" w:pos="709"/>
        </w:tabs>
        <w:spacing w:after="0" w:line="360" w:lineRule="auto"/>
        <w:jc w:val="both"/>
        <w:rPr>
          <w:lang w:val="en-GB"/>
        </w:rPr>
      </w:pPr>
      <w:r w:rsidRPr="00A21BCA">
        <w:rPr>
          <w:lang w:val="en-GB"/>
        </w:rPr>
        <w:t>In order to ensure consistency between evaluations conducted in different institutions in the same evaluation period and between years, the consistency checks for the draft reports are carried out by the CoIEEA.</w:t>
      </w:r>
    </w:p>
    <w:p w14:paraId="60289CF2" w14:textId="71123E7B" w:rsidR="005A2BC1" w:rsidRPr="00A21BCA" w:rsidRDefault="00A21BCA" w:rsidP="00D71C62">
      <w:pPr>
        <w:pStyle w:val="P68B1DB1-ListeParagraf5"/>
        <w:numPr>
          <w:ilvl w:val="0"/>
          <w:numId w:val="21"/>
        </w:numPr>
        <w:pBdr>
          <w:top w:val="nil"/>
          <w:left w:val="nil"/>
          <w:bottom w:val="nil"/>
          <w:right w:val="nil"/>
          <w:between w:val="nil"/>
        </w:pBdr>
        <w:tabs>
          <w:tab w:val="left" w:pos="709"/>
        </w:tabs>
        <w:spacing w:after="0" w:line="360" w:lineRule="auto"/>
        <w:jc w:val="both"/>
        <w:rPr>
          <w:rFonts w:ascii="CamberW04-Light" w:eastAsia="CamberW04-Light" w:hAnsi="CamberW04-Light"/>
          <w:lang w:val="en-GB"/>
        </w:rPr>
      </w:pPr>
      <w:r w:rsidRPr="00A21BCA">
        <w:rPr>
          <w:rFonts w:ascii="CamberW04-Light" w:eastAsia="CamberW04-Light" w:hAnsi="CamberW04-Light"/>
          <w:lang w:val="en-GB"/>
        </w:rPr>
        <w:t>After the consistency checks by CoIEEA, the final IFR/IAR is submitted to the Council for approval.</w:t>
      </w:r>
    </w:p>
    <w:p w14:paraId="76DBC7B9" w14:textId="6FC4417F" w:rsidR="005A2BC1" w:rsidRPr="00A21BCA" w:rsidRDefault="00A21BCA" w:rsidP="00D71C62">
      <w:pPr>
        <w:pStyle w:val="P68B1DB1-ListeParagraf5"/>
        <w:numPr>
          <w:ilvl w:val="0"/>
          <w:numId w:val="21"/>
        </w:numPr>
        <w:pBdr>
          <w:top w:val="nil"/>
          <w:left w:val="nil"/>
          <w:bottom w:val="nil"/>
          <w:right w:val="nil"/>
          <w:between w:val="nil"/>
        </w:pBdr>
        <w:tabs>
          <w:tab w:val="left" w:pos="709"/>
        </w:tabs>
        <w:spacing w:after="120" w:line="360" w:lineRule="auto"/>
        <w:jc w:val="both"/>
        <w:rPr>
          <w:rFonts w:ascii="CamberW04-Light" w:eastAsia="CamberW04-Light" w:hAnsi="CamberW04-Light"/>
          <w:lang w:val="en-GB"/>
        </w:rPr>
      </w:pPr>
      <w:bookmarkStart w:id="125" w:name="_heading=h.147n2zr" w:colFirst="0" w:colLast="0"/>
      <w:bookmarkEnd w:id="125"/>
      <w:r w:rsidRPr="00A21BCA">
        <w:rPr>
          <w:rFonts w:ascii="CamberW04-Light" w:eastAsia="CamberW04-Light" w:hAnsi="CamberW04-Light"/>
          <w:lang w:val="en-GB"/>
        </w:rPr>
        <w:t>The final IFR/IAR is sent to the institutions by THEQC as an attachment to an official letter and is published on the web page of THEQC and the relevant institution, thereby presenting it to the public. In addition, the decision made by THEQC regarding the Institutional Accreditation Program and the accreditation decision letter are forwarded to the institution. The reports are announced on THEQC's website and DEQAR.</w:t>
      </w:r>
      <w:bookmarkStart w:id="126" w:name="_Toc441586541"/>
      <w:bookmarkStart w:id="127" w:name="_Toc442225272"/>
    </w:p>
    <w:p w14:paraId="267A55FC" w14:textId="77777777" w:rsidR="005A2BC1" w:rsidRPr="00A21BCA" w:rsidRDefault="00A21BCA">
      <w:pPr>
        <w:pStyle w:val="Balk2"/>
        <w:rPr>
          <w:lang w:val="en-GB"/>
        </w:rPr>
      </w:pPr>
      <w:bookmarkStart w:id="128" w:name="_Toc28865757"/>
      <w:bookmarkStart w:id="129" w:name="_Toc28866195"/>
      <w:bookmarkStart w:id="130" w:name="_Toc28866270"/>
      <w:bookmarkStart w:id="131" w:name="_Toc141956551"/>
      <w:bookmarkStart w:id="132" w:name="_Toc192860371"/>
      <w:bookmarkEnd w:id="124"/>
      <w:r w:rsidRPr="00A21BCA">
        <w:rPr>
          <w:lang w:val="en-GB"/>
        </w:rPr>
        <w:t>B.4. DECISION</w:t>
      </w:r>
      <w:bookmarkEnd w:id="128"/>
      <w:bookmarkEnd w:id="129"/>
      <w:bookmarkEnd w:id="130"/>
      <w:bookmarkEnd w:id="131"/>
      <w:bookmarkEnd w:id="132"/>
    </w:p>
    <w:p w14:paraId="3E416596" w14:textId="77777777" w:rsidR="005A2BC1" w:rsidRPr="00A21BCA" w:rsidRDefault="00A21BCA">
      <w:pPr>
        <w:pStyle w:val="P68B1DB1-Normal3"/>
        <w:tabs>
          <w:tab w:val="left" w:pos="709"/>
        </w:tabs>
        <w:spacing w:before="120" w:after="120" w:line="360" w:lineRule="auto"/>
        <w:ind w:left="0" w:firstLine="0"/>
        <w:jc w:val="both"/>
        <w:rPr>
          <w:lang w:val="en-GB"/>
        </w:rPr>
      </w:pPr>
      <w:r w:rsidRPr="00A21BCA">
        <w:rPr>
          <w:lang w:val="en-GB"/>
        </w:rPr>
        <w:t xml:space="preserve">When the evaluation of higher education institutions within the scope of the Institutional Accreditation Program is completed, an accreditation decision is made </w:t>
      </w:r>
      <w:r w:rsidRPr="00A21BCA">
        <w:rPr>
          <w:lang w:val="en-GB"/>
        </w:rPr>
        <w:lastRenderedPageBreak/>
        <w:t>by THEQC, taking into account the IAR written by the evaluation team.  In the IAP to be carried out within the scope of the THEQC Evaluation Criteria, the evaluation will be based on the following grading system:</w:t>
      </w:r>
    </w:p>
    <w:p w14:paraId="0D37A607" w14:textId="704BF779" w:rsidR="005A2BC1" w:rsidRPr="00A21BCA" w:rsidRDefault="00A21BCA" w:rsidP="00D71C62">
      <w:pPr>
        <w:pStyle w:val="P68B1DB1-ListeParagraf12"/>
        <w:numPr>
          <w:ilvl w:val="0"/>
          <w:numId w:val="2"/>
        </w:numPr>
        <w:pBdr>
          <w:top w:val="nil"/>
          <w:left w:val="nil"/>
          <w:bottom w:val="nil"/>
          <w:right w:val="nil"/>
          <w:between w:val="nil"/>
        </w:pBdr>
        <w:tabs>
          <w:tab w:val="left" w:pos="709"/>
        </w:tabs>
        <w:spacing w:after="120" w:line="360" w:lineRule="auto"/>
        <w:jc w:val="both"/>
        <w:rPr>
          <w:lang w:val="en-GB"/>
        </w:rPr>
      </w:pPr>
      <w:r w:rsidRPr="00A21BCA">
        <w:rPr>
          <w:lang w:val="en-GB"/>
        </w:rPr>
        <w:t>300 points for Leadership, Governance and Quality heading,</w:t>
      </w:r>
    </w:p>
    <w:p w14:paraId="2AE9113E" w14:textId="33B1AE4A" w:rsidR="005A2BC1" w:rsidRPr="00A21BCA" w:rsidRDefault="00A21BCA" w:rsidP="00D71C62">
      <w:pPr>
        <w:pStyle w:val="P68B1DB1-ListeParagraf12"/>
        <w:numPr>
          <w:ilvl w:val="0"/>
          <w:numId w:val="2"/>
        </w:numPr>
        <w:pBdr>
          <w:top w:val="nil"/>
          <w:left w:val="nil"/>
          <w:bottom w:val="nil"/>
          <w:right w:val="nil"/>
          <w:between w:val="nil"/>
        </w:pBdr>
        <w:tabs>
          <w:tab w:val="left" w:pos="709"/>
        </w:tabs>
        <w:spacing w:after="120" w:line="360" w:lineRule="auto"/>
        <w:jc w:val="both"/>
        <w:rPr>
          <w:lang w:val="en-GB"/>
        </w:rPr>
      </w:pPr>
      <w:r w:rsidRPr="00A21BCA">
        <w:rPr>
          <w:lang w:val="en-GB"/>
        </w:rPr>
        <w:t>400 points for Learning and Teaching heading,</w:t>
      </w:r>
    </w:p>
    <w:p w14:paraId="1775F958" w14:textId="77777777" w:rsidR="005A2BC1" w:rsidRPr="00A21BCA" w:rsidRDefault="00A21BCA" w:rsidP="00D71C62">
      <w:pPr>
        <w:pStyle w:val="P68B1DB1-ListeParagraf12"/>
        <w:numPr>
          <w:ilvl w:val="0"/>
          <w:numId w:val="2"/>
        </w:numPr>
        <w:pBdr>
          <w:top w:val="nil"/>
          <w:left w:val="nil"/>
          <w:bottom w:val="nil"/>
          <w:right w:val="nil"/>
          <w:between w:val="nil"/>
        </w:pBdr>
        <w:tabs>
          <w:tab w:val="left" w:pos="709"/>
        </w:tabs>
        <w:spacing w:after="120" w:line="360" w:lineRule="auto"/>
        <w:jc w:val="both"/>
        <w:rPr>
          <w:lang w:val="en-GB"/>
        </w:rPr>
      </w:pPr>
      <w:r w:rsidRPr="00A21BCA">
        <w:rPr>
          <w:lang w:val="en-GB"/>
        </w:rPr>
        <w:t>200 points for Research and Development heading, and</w:t>
      </w:r>
    </w:p>
    <w:p w14:paraId="01959B21" w14:textId="042EEE3B" w:rsidR="005A2BC1" w:rsidRPr="00A21BCA" w:rsidRDefault="00A21BCA" w:rsidP="00D71C62">
      <w:pPr>
        <w:pStyle w:val="P68B1DB1-ListeParagraf12"/>
        <w:numPr>
          <w:ilvl w:val="0"/>
          <w:numId w:val="2"/>
        </w:numPr>
        <w:pBdr>
          <w:top w:val="nil"/>
          <w:left w:val="nil"/>
          <w:bottom w:val="nil"/>
          <w:right w:val="nil"/>
          <w:between w:val="nil"/>
        </w:pBdr>
        <w:tabs>
          <w:tab w:val="left" w:pos="709"/>
        </w:tabs>
        <w:spacing w:after="120" w:line="360" w:lineRule="auto"/>
        <w:jc w:val="both"/>
        <w:rPr>
          <w:lang w:val="en-GB"/>
        </w:rPr>
      </w:pPr>
      <w:r w:rsidRPr="00A21BCA">
        <w:rPr>
          <w:lang w:val="en-GB"/>
        </w:rPr>
        <w:t>100 points for Service to Society heading, totalling up to 1.000 points.</w:t>
      </w:r>
    </w:p>
    <w:p w14:paraId="636CFC68" w14:textId="0DF62A9B" w:rsidR="005A2BC1" w:rsidRPr="00A21BCA" w:rsidRDefault="00A21BCA">
      <w:pPr>
        <w:pStyle w:val="P68B1DB1-Normal2"/>
        <w:tabs>
          <w:tab w:val="left" w:pos="709"/>
        </w:tabs>
        <w:spacing w:before="120" w:after="120" w:line="360" w:lineRule="auto"/>
        <w:ind w:left="0" w:firstLine="0"/>
        <w:jc w:val="both"/>
        <w:rPr>
          <w:rFonts w:ascii="CamberW04-Light" w:eastAsia="CamberW04-Light" w:hAnsi="CamberW04-Light"/>
          <w:lang w:val="en-GB"/>
        </w:rPr>
      </w:pPr>
      <w:r w:rsidRPr="00A21BCA">
        <w:rPr>
          <w:rFonts w:ascii="CamberW04-Light" w:eastAsia="CamberW04-Light" w:hAnsi="CamberW04-Light"/>
          <w:lang w:val="en-GB"/>
        </w:rPr>
        <w:t>The maturity level of each sub-criterion will be determined by the evaluation team within the scope of the Institutional Accreditation Program, and the general approach to the maturity level of the sub-criteria is as follows: In the evaluation, the maturity level of "5" corresponds to the full score, and the maturity level of "1" corresponds to the lowest score. The Institutional Accreditation Program's Score Chart is present in Annex 4.</w:t>
      </w:r>
      <w:r w:rsidRPr="00A21BCA">
        <w:rPr>
          <w:rFonts w:ascii="CamberW04-Light" w:eastAsia="CamberW04-Light" w:hAnsi="CamberW04-Light" w:cs="CamberW04-Light"/>
          <w:szCs w:val="24"/>
          <w:lang w:val="en-GB"/>
        </w:rPr>
        <w:t xml:space="preserve"> </w:t>
      </w:r>
    </w:p>
    <w:p w14:paraId="671BFD31" w14:textId="77777777" w:rsidR="005A2BC1" w:rsidRPr="00A21BCA" w:rsidRDefault="00A21BCA">
      <w:pPr>
        <w:pStyle w:val="P68B1DB1-Normal3"/>
        <w:tabs>
          <w:tab w:val="left" w:pos="709"/>
        </w:tabs>
        <w:spacing w:before="120" w:after="120" w:line="360" w:lineRule="auto"/>
        <w:ind w:left="0" w:firstLine="0"/>
        <w:jc w:val="both"/>
        <w:rPr>
          <w:lang w:val="en-GB"/>
        </w:rPr>
      </w:pPr>
      <w:r w:rsidRPr="00A21BCA">
        <w:rPr>
          <w:lang w:val="en-GB"/>
        </w:rPr>
        <w:t>As a result of the maturity level evaluation of the sub-criteria under every criterion within the scope of the Institutional Accreditation Program by THEQC, the following decisions can be made:</w:t>
      </w:r>
    </w:p>
    <w:p w14:paraId="37CD3D2F" w14:textId="77777777" w:rsidR="005A2BC1" w:rsidRPr="00A21BCA" w:rsidRDefault="00A21BCA" w:rsidP="00D71C62">
      <w:pPr>
        <w:pStyle w:val="P68B1DB1-Normal3"/>
        <w:numPr>
          <w:ilvl w:val="0"/>
          <w:numId w:val="12"/>
        </w:numPr>
        <w:pBdr>
          <w:top w:val="nil"/>
          <w:left w:val="nil"/>
          <w:bottom w:val="nil"/>
          <w:right w:val="nil"/>
          <w:between w:val="nil"/>
        </w:pBdr>
        <w:tabs>
          <w:tab w:val="left" w:pos="709"/>
        </w:tabs>
        <w:spacing w:before="120" w:after="0" w:line="360" w:lineRule="auto"/>
        <w:jc w:val="both"/>
        <w:rPr>
          <w:lang w:val="en-GB"/>
        </w:rPr>
      </w:pPr>
      <w:r w:rsidRPr="00A21BCA">
        <w:rPr>
          <w:lang w:val="en-GB"/>
        </w:rPr>
        <w:t>"Full accreditation" is awarded if the score is 650 and above,</w:t>
      </w:r>
    </w:p>
    <w:p w14:paraId="57B0FBA1" w14:textId="77777777" w:rsidR="005A2BC1" w:rsidRPr="00A21BCA" w:rsidRDefault="00A21BCA" w:rsidP="00D71C62">
      <w:pPr>
        <w:pStyle w:val="P68B1DB1-Normal3"/>
        <w:numPr>
          <w:ilvl w:val="0"/>
          <w:numId w:val="12"/>
        </w:numPr>
        <w:pBdr>
          <w:top w:val="nil"/>
          <w:left w:val="nil"/>
          <w:bottom w:val="nil"/>
          <w:right w:val="nil"/>
          <w:between w:val="nil"/>
        </w:pBdr>
        <w:tabs>
          <w:tab w:val="left" w:pos="709"/>
        </w:tabs>
        <w:spacing w:after="0" w:line="360" w:lineRule="auto"/>
        <w:jc w:val="both"/>
        <w:rPr>
          <w:lang w:val="en-GB"/>
        </w:rPr>
      </w:pPr>
      <w:r w:rsidRPr="00A21BCA">
        <w:rPr>
          <w:lang w:val="en-GB"/>
        </w:rPr>
        <w:t>"Conditional accreditation" is awarded if the score is between 500 and 649 points, or</w:t>
      </w:r>
    </w:p>
    <w:p w14:paraId="3BB23B3C" w14:textId="77777777" w:rsidR="005A2BC1" w:rsidRPr="00A21BCA" w:rsidRDefault="00A21BCA" w:rsidP="00D71C62">
      <w:pPr>
        <w:pStyle w:val="P68B1DB1-Normal3"/>
        <w:numPr>
          <w:ilvl w:val="0"/>
          <w:numId w:val="12"/>
        </w:numPr>
        <w:pBdr>
          <w:top w:val="nil"/>
          <w:left w:val="nil"/>
          <w:bottom w:val="nil"/>
          <w:right w:val="nil"/>
          <w:between w:val="nil"/>
        </w:pBdr>
        <w:tabs>
          <w:tab w:val="left" w:pos="709"/>
        </w:tabs>
        <w:spacing w:after="120" w:line="360" w:lineRule="auto"/>
        <w:jc w:val="both"/>
        <w:rPr>
          <w:lang w:val="en-GB"/>
        </w:rPr>
      </w:pPr>
      <w:r w:rsidRPr="00A21BCA">
        <w:rPr>
          <w:lang w:val="en-GB"/>
        </w:rPr>
        <w:t>“Refusal of accreditation” is decided if the score is less than 500 points.</w:t>
      </w:r>
    </w:p>
    <w:p w14:paraId="3F974E47" w14:textId="0BF945F2" w:rsidR="005A2BC1" w:rsidRPr="00A21BCA" w:rsidRDefault="00A21BCA">
      <w:pPr>
        <w:pStyle w:val="P68B1DB1-Normal2"/>
        <w:tabs>
          <w:tab w:val="left" w:pos="709"/>
        </w:tabs>
        <w:spacing w:before="120" w:after="120" w:line="360" w:lineRule="auto"/>
        <w:ind w:left="0" w:firstLine="0"/>
        <w:jc w:val="both"/>
        <w:rPr>
          <w:rFonts w:ascii="CamberW04-Light" w:eastAsia="CamberW04-Light" w:hAnsi="CamberW04-Light"/>
          <w:lang w:val="en-GB"/>
        </w:rPr>
      </w:pPr>
      <w:bookmarkStart w:id="133" w:name="Sayfa22"/>
      <w:r w:rsidRPr="00A21BCA">
        <w:rPr>
          <w:rFonts w:ascii="CamberW04-Light" w:eastAsia="CamberW04-Light" w:hAnsi="CamberW04-Light"/>
          <w:lang w:val="en-GB"/>
        </w:rPr>
        <w:t xml:space="preserve">Full accreditation is granted for a five-year period, and conditional accreditation is granted for a two-year period. </w:t>
      </w:r>
      <w:r w:rsidRPr="00A21BCA">
        <w:rPr>
          <w:rFonts w:ascii="CamberW04-Light" w:eastAsia="CamberW04-Light" w:hAnsi="CamberW04-Light" w:cs="CamberW04-Light"/>
          <w:szCs w:val="24"/>
          <w:lang w:val="en-GB"/>
        </w:rPr>
        <w:t>A conditional accreditation decision is made on a one-off basis for an institution. The HEIs for which a refusal of accreditation decision is given within the IAP as their scores were below 500 points may reapply at the earliest in the second year after this decision.</w:t>
      </w:r>
      <w:r w:rsidRPr="00A21BCA">
        <w:rPr>
          <w:rFonts w:ascii="CamberW04-Light" w:eastAsia="CamberW04-Light" w:hAnsi="CamberW04-Light"/>
          <w:lang w:val="en-GB"/>
        </w:rPr>
        <w:t xml:space="preserve"> HEIs with scores below 280 points in the Learning and Teaching heading may not be awarded full accreditation even if their total score is 650 or above, resulting in the award of conditional accreditation (as featured in the IAP for the first time). With the accreditation decision as a result of IAP, an Accreditation Decision Letter that THEQC writes by including the issues for further quality development is submitted to the institution in an official letter.</w:t>
      </w:r>
    </w:p>
    <w:p w14:paraId="2AA2DFB2" w14:textId="77777777" w:rsidR="005A2BC1" w:rsidRPr="00A21BCA" w:rsidRDefault="00A21BCA">
      <w:pPr>
        <w:pStyle w:val="Balk2"/>
        <w:rPr>
          <w:lang w:val="en-GB"/>
        </w:rPr>
      </w:pPr>
      <w:bookmarkStart w:id="134" w:name="_Toc28865758"/>
      <w:bookmarkStart w:id="135" w:name="_Toc28866196"/>
      <w:bookmarkStart w:id="136" w:name="_Toc28866271"/>
      <w:bookmarkStart w:id="137" w:name="_Toc141956552"/>
      <w:bookmarkStart w:id="138" w:name="_Toc192860372"/>
      <w:bookmarkEnd w:id="133"/>
      <w:r w:rsidRPr="00A21BCA">
        <w:rPr>
          <w:lang w:val="en-GB"/>
        </w:rPr>
        <w:t>B.5. APPEAL</w:t>
      </w:r>
      <w:bookmarkEnd w:id="134"/>
      <w:bookmarkEnd w:id="135"/>
      <w:bookmarkEnd w:id="136"/>
      <w:bookmarkEnd w:id="137"/>
      <w:bookmarkEnd w:id="138"/>
    </w:p>
    <w:p w14:paraId="456C8AB4" w14:textId="7B439784" w:rsidR="005A2BC1" w:rsidRPr="00A21BCA" w:rsidRDefault="00A21BCA">
      <w:pPr>
        <w:pStyle w:val="P68B1DB1-Normal2"/>
        <w:spacing w:before="240" w:after="240" w:line="360" w:lineRule="auto"/>
        <w:ind w:left="0" w:firstLine="0"/>
        <w:jc w:val="both"/>
        <w:rPr>
          <w:rFonts w:ascii="CamberW04-Light" w:eastAsia="CamberW04-Light" w:hAnsi="CamberW04-Light"/>
          <w:lang w:val="en-GB"/>
        </w:rPr>
      </w:pPr>
      <w:bookmarkStart w:id="139" w:name="Sayfa23"/>
      <w:r w:rsidRPr="00A21BCA">
        <w:rPr>
          <w:rFonts w:ascii="CamberW04-Light" w:eastAsia="CamberW04-Light" w:hAnsi="CamberW04-Light"/>
          <w:lang w:val="en-GB"/>
        </w:rPr>
        <w:t xml:space="preserve">Higher education institutions may lodge appeals against the outcomes of the Institutional External Evaluation Program and Institutional Accreditation Program </w:t>
      </w:r>
      <w:r w:rsidRPr="00A21BCA">
        <w:rPr>
          <w:rFonts w:ascii="CamberW04-Light" w:eastAsia="CamberW04-Light" w:hAnsi="CamberW04-Light"/>
          <w:lang w:val="en-GB"/>
        </w:rPr>
        <w:lastRenderedPageBreak/>
        <w:t>processes carried out by THEQC. Appeal and complaint processes are executed as per the “Turkish Higher Education Quality Council Directive on Appeals and Complaints”.</w:t>
      </w:r>
    </w:p>
    <w:p w14:paraId="7A365E68" w14:textId="77777777" w:rsidR="005A2BC1" w:rsidRPr="00A21BCA" w:rsidRDefault="00A21BCA">
      <w:pPr>
        <w:pStyle w:val="Balk2"/>
        <w:rPr>
          <w:lang w:val="en-GB"/>
        </w:rPr>
      </w:pPr>
      <w:bookmarkStart w:id="140" w:name="_Toc28865759"/>
      <w:bookmarkStart w:id="141" w:name="_Toc28866197"/>
      <w:bookmarkStart w:id="142" w:name="_Toc28866272"/>
      <w:bookmarkStart w:id="143" w:name="_Toc141956553"/>
      <w:bookmarkStart w:id="144" w:name="_Toc192860373"/>
      <w:bookmarkEnd w:id="139"/>
      <w:r w:rsidRPr="00A21BCA">
        <w:rPr>
          <w:lang w:val="en-GB"/>
        </w:rPr>
        <w:t>B.6. PROCESS ASSESSMENT AND IMPROVEMENT</w:t>
      </w:r>
      <w:bookmarkEnd w:id="126"/>
      <w:bookmarkEnd w:id="127"/>
      <w:bookmarkEnd w:id="140"/>
      <w:bookmarkEnd w:id="141"/>
      <w:bookmarkEnd w:id="142"/>
      <w:bookmarkEnd w:id="143"/>
      <w:bookmarkEnd w:id="144"/>
    </w:p>
    <w:p w14:paraId="12D0B671" w14:textId="7465B125" w:rsidR="005A2BC1" w:rsidRPr="00A21BCA" w:rsidRDefault="00A21BCA">
      <w:pPr>
        <w:pStyle w:val="P68B1DB1-Normal2"/>
        <w:spacing w:before="240" w:after="240" w:line="360" w:lineRule="auto"/>
        <w:ind w:left="0" w:firstLine="0"/>
        <w:jc w:val="both"/>
        <w:rPr>
          <w:rFonts w:ascii="CamberW04-Light" w:eastAsia="CamberW04-Light" w:hAnsi="CamberW04-Light"/>
          <w:lang w:val="en-GB"/>
        </w:rPr>
      </w:pPr>
      <w:r w:rsidRPr="00A21BCA">
        <w:rPr>
          <w:rFonts w:ascii="CamberW04-Light" w:eastAsia="CamberW04-Light" w:hAnsi="CamberW04-Light"/>
          <w:lang w:val="en-GB"/>
        </w:rPr>
        <w:t xml:space="preserve">A 360-degree evaluation approach is used in evaluation processes, in which the team members involved in the evaluation processes evaluate each other, and the institution's director evaluates the team members. For this, the forms on the QAMIS are filled in by the evaluators and the institution within five working days following the evaluation; thus, they are submitted to the Turkish Higher Education Quality Council.    </w:t>
      </w:r>
    </w:p>
    <w:p w14:paraId="6BF3CDDD" w14:textId="1AB86138" w:rsidR="005A2BC1" w:rsidRPr="00A21BCA" w:rsidRDefault="00A21BCA">
      <w:pPr>
        <w:pStyle w:val="P68B1DB1-Normal3"/>
        <w:spacing w:before="240" w:after="240" w:line="360" w:lineRule="auto"/>
        <w:ind w:left="0" w:firstLine="0"/>
        <w:jc w:val="both"/>
        <w:rPr>
          <w:lang w:val="en-GB"/>
        </w:rPr>
      </w:pPr>
      <w:r w:rsidRPr="00A21BCA">
        <w:rPr>
          <w:lang w:val="en-GB"/>
        </w:rPr>
        <w:t xml:space="preserve">In addition, the parties involved in the process are expected to evaluate the activities in all three phases of the process (pre-, during, and post-visit) and to submit their suggestions for improvement in written form to the Turkish Higher Education Quality Council. </w:t>
      </w:r>
    </w:p>
    <w:p w14:paraId="032D75B3" w14:textId="77777777" w:rsidR="005A2BC1" w:rsidRPr="00A21BCA" w:rsidRDefault="00A21BCA">
      <w:pPr>
        <w:pStyle w:val="P68B1DB1-Normal3"/>
        <w:spacing w:before="240" w:after="240" w:line="360" w:lineRule="auto"/>
        <w:ind w:left="0" w:firstLine="0"/>
        <w:jc w:val="both"/>
        <w:rPr>
          <w:lang w:val="en-GB"/>
        </w:rPr>
      </w:pPr>
      <w:r w:rsidRPr="00A21BCA">
        <w:rPr>
          <w:lang w:val="en-GB"/>
        </w:rPr>
        <w:t>When the evaluation process is completed each year, two separate evaluation meetings are held with the team leaders and the managers/directors of higher education institutions that have been involved in the external evaluation process for the relevant year. In addition, an information-sharing meeting is held for all higher education institution representatives in relation to all feedback and evaluations for that year.</w:t>
      </w:r>
    </w:p>
    <w:p w14:paraId="02090269" w14:textId="2E7665C1" w:rsidR="005A2BC1" w:rsidRPr="00A21BCA" w:rsidRDefault="00A21BCA">
      <w:pPr>
        <w:pStyle w:val="P68B1DB1-Normal2"/>
        <w:spacing w:before="240" w:after="240" w:line="360" w:lineRule="auto"/>
        <w:ind w:left="0" w:firstLine="0"/>
        <w:jc w:val="both"/>
        <w:rPr>
          <w:rFonts w:ascii="CamberW04-Light" w:eastAsia="CamberW04-Light" w:hAnsi="CamberW04-Light" w:cs="CamberW04-Light"/>
          <w:szCs w:val="24"/>
          <w:lang w:val="en-GB"/>
        </w:rPr>
      </w:pPr>
      <w:r w:rsidRPr="00A21BCA">
        <w:rPr>
          <w:rFonts w:ascii="CamberW04-Light" w:eastAsia="CamberW04-Light" w:hAnsi="CamberW04-Light"/>
          <w:lang w:val="en-GB"/>
        </w:rPr>
        <w:t>According to the relevant article of the Regulation on Higher Education Quality Assurance and the Turkish Higher Education Quality Council, the Higher Education Evaluation and Quality Assurance Status Report is written by the Institutional External Evaluation and Accreditation Commission and then delivered to all stakeholders.</w:t>
      </w:r>
    </w:p>
    <w:p w14:paraId="2EAE3A55" w14:textId="77777777" w:rsidR="005A2BC1" w:rsidRPr="00A21BCA" w:rsidRDefault="00A21BCA">
      <w:pPr>
        <w:pStyle w:val="Balk2"/>
        <w:rPr>
          <w:lang w:val="en-GB"/>
        </w:rPr>
      </w:pPr>
      <w:bookmarkStart w:id="145" w:name="_Toc28865760"/>
      <w:bookmarkStart w:id="146" w:name="_Toc28866198"/>
      <w:bookmarkStart w:id="147" w:name="_Toc28866273"/>
      <w:bookmarkStart w:id="148" w:name="_Toc141956554"/>
      <w:bookmarkStart w:id="149" w:name="_Toc192860374"/>
      <w:r w:rsidRPr="00A21BCA">
        <w:rPr>
          <w:lang w:val="en-GB"/>
        </w:rPr>
        <w:t>B.7. EXPENDITURES WITHIN THE EVALUATION PROCESS</w:t>
      </w:r>
      <w:bookmarkEnd w:id="145"/>
      <w:bookmarkEnd w:id="146"/>
      <w:bookmarkEnd w:id="147"/>
      <w:bookmarkEnd w:id="148"/>
      <w:bookmarkEnd w:id="149"/>
    </w:p>
    <w:p w14:paraId="6D00A497" w14:textId="77777777" w:rsidR="005A2BC1" w:rsidRPr="00A21BCA" w:rsidRDefault="00A21BCA">
      <w:pPr>
        <w:pStyle w:val="P68B1DB1-Normal3"/>
        <w:spacing w:before="240" w:after="240" w:line="360" w:lineRule="auto"/>
        <w:ind w:left="0" w:firstLine="0"/>
        <w:jc w:val="both"/>
        <w:rPr>
          <w:lang w:val="en-GB"/>
        </w:rPr>
      </w:pPr>
      <w:r w:rsidRPr="00A21BCA">
        <w:rPr>
          <w:lang w:val="en-GB"/>
        </w:rPr>
        <w:t>All kinds of expenditures regarding the evaluation processes to be carried out in Higher Education Institutions are covered by the relevant budget of the higher education institution, the external evaluation process of which is being carried out.</w:t>
      </w:r>
    </w:p>
    <w:p w14:paraId="4CB7259F" w14:textId="77777777" w:rsidR="005A2BC1" w:rsidRPr="00A21BCA" w:rsidRDefault="00A21BCA">
      <w:pPr>
        <w:pStyle w:val="Balk2"/>
        <w:rPr>
          <w:lang w:val="en-GB"/>
        </w:rPr>
      </w:pPr>
      <w:bookmarkStart w:id="150" w:name="_Toc28865761"/>
      <w:bookmarkStart w:id="151" w:name="_Toc28866199"/>
      <w:bookmarkStart w:id="152" w:name="_Toc28866274"/>
      <w:bookmarkStart w:id="153" w:name="_Toc141956555"/>
      <w:bookmarkStart w:id="154" w:name="_Toc192860375"/>
      <w:r w:rsidRPr="00A21BCA">
        <w:rPr>
          <w:lang w:val="en-GB"/>
        </w:rPr>
        <w:t>B.8. INSTITUTIONAL FEEDBACK REPORT AND INSTITUTIONAL ACCREDITATION REPORT WRITING PRINCIPLES</w:t>
      </w:r>
      <w:bookmarkEnd w:id="150"/>
      <w:bookmarkEnd w:id="151"/>
      <w:bookmarkEnd w:id="152"/>
      <w:bookmarkEnd w:id="153"/>
      <w:bookmarkEnd w:id="154"/>
    </w:p>
    <w:p w14:paraId="292B2CD7" w14:textId="230AA863" w:rsidR="005A2BC1" w:rsidRPr="00A21BCA" w:rsidRDefault="00A21BCA">
      <w:pPr>
        <w:pStyle w:val="P68B1DB1-Normal3"/>
        <w:spacing w:before="240" w:after="240" w:line="360" w:lineRule="auto"/>
        <w:ind w:left="0" w:firstLine="0"/>
        <w:jc w:val="both"/>
        <w:rPr>
          <w:lang w:val="en-GB"/>
        </w:rPr>
      </w:pPr>
      <w:r w:rsidRPr="00A21BCA">
        <w:rPr>
          <w:lang w:val="en-GB"/>
        </w:rPr>
        <w:t xml:space="preserve">The team leader is responsible for writing the IFR and the IAR. However, one of the members may be appointed as a minute-taker for task-sharing purposes among </w:t>
      </w:r>
      <w:r w:rsidRPr="00A21BCA">
        <w:rPr>
          <w:lang w:val="en-GB"/>
        </w:rPr>
        <w:lastRenderedPageBreak/>
        <w:t>team members and to support the team leader in writing the report. Reports are created on QAMIS.  The points to be considered in the writing of IFR and IAR are explained below:</w:t>
      </w:r>
    </w:p>
    <w:p w14:paraId="5318E081" w14:textId="26B28322" w:rsidR="005A2BC1" w:rsidRPr="00A21BCA" w:rsidRDefault="00A21BCA" w:rsidP="00D71C62">
      <w:pPr>
        <w:pStyle w:val="P68B1DB1-ListeParagraf12"/>
        <w:numPr>
          <w:ilvl w:val="0"/>
          <w:numId w:val="2"/>
        </w:numPr>
        <w:spacing w:before="240" w:after="240" w:line="360" w:lineRule="auto"/>
        <w:jc w:val="both"/>
        <w:rPr>
          <w:lang w:val="en-GB"/>
        </w:rPr>
      </w:pPr>
      <w:r w:rsidRPr="00A21BCA">
        <w:rPr>
          <w:b/>
          <w:lang w:val="en-GB"/>
        </w:rPr>
        <w:t>Accuracy:</w:t>
      </w:r>
      <w:r w:rsidRPr="00A21BCA">
        <w:rPr>
          <w:lang w:val="en-GB"/>
        </w:rPr>
        <w:t xml:space="preserve"> It is important to use correct and appropriate terms in report writing. Concepts should be used as they are in the legislation. In addition, the definitions and terms, such as faculty, department, main academic discipline, commission, and the course names within the institution should be used accordingly. </w:t>
      </w:r>
    </w:p>
    <w:p w14:paraId="7C6999CA" w14:textId="07E1F4B8" w:rsidR="005A2BC1" w:rsidRPr="00A21BCA" w:rsidRDefault="00A21BCA" w:rsidP="00D71C62">
      <w:pPr>
        <w:pStyle w:val="P68B1DB1-ListeParagraf12"/>
        <w:numPr>
          <w:ilvl w:val="0"/>
          <w:numId w:val="2"/>
        </w:numPr>
        <w:spacing w:before="240" w:after="240" w:line="360" w:lineRule="auto"/>
        <w:jc w:val="both"/>
        <w:rPr>
          <w:lang w:val="en-GB"/>
        </w:rPr>
      </w:pPr>
      <w:r w:rsidRPr="00A21BCA">
        <w:rPr>
          <w:b/>
          <w:lang w:val="en-GB"/>
        </w:rPr>
        <w:t>Impartiality</w:t>
      </w:r>
      <w:r w:rsidRPr="00A21BCA">
        <w:rPr>
          <w:lang w:val="en-GB"/>
        </w:rPr>
        <w:t xml:space="preserve">: Findings of the evaluation and the conclusions made as a result of the evaluation should be reflected without exaggeration, distortion or criticism. </w:t>
      </w:r>
    </w:p>
    <w:p w14:paraId="7A3DCDEB" w14:textId="52C45BFC" w:rsidR="005A2BC1" w:rsidRPr="00A21BCA" w:rsidRDefault="00A21BCA" w:rsidP="00D71C62">
      <w:pPr>
        <w:pStyle w:val="P68B1DB1-ListeParagraf12"/>
        <w:numPr>
          <w:ilvl w:val="0"/>
          <w:numId w:val="2"/>
        </w:numPr>
        <w:spacing w:before="240" w:after="240" w:line="360" w:lineRule="auto"/>
        <w:jc w:val="both"/>
        <w:rPr>
          <w:lang w:val="en-GB"/>
        </w:rPr>
      </w:pPr>
      <w:r w:rsidRPr="00A21BCA">
        <w:rPr>
          <w:lang w:val="en-GB"/>
        </w:rPr>
        <w:t>Evidence-Based Approach: Evaluations should be supported by evidence, away from assumptions or personal opinions.</w:t>
      </w:r>
    </w:p>
    <w:p w14:paraId="3011B42C" w14:textId="1A6E5B24" w:rsidR="005A2BC1" w:rsidRPr="00A21BCA" w:rsidRDefault="00A21BCA" w:rsidP="00D71C62">
      <w:pPr>
        <w:pStyle w:val="P68B1DB1-ListeParagraf12"/>
        <w:numPr>
          <w:ilvl w:val="0"/>
          <w:numId w:val="2"/>
        </w:numPr>
        <w:spacing w:before="240" w:after="240" w:line="360" w:lineRule="auto"/>
        <w:jc w:val="both"/>
        <w:rPr>
          <w:lang w:val="en-GB"/>
        </w:rPr>
      </w:pPr>
      <w:r w:rsidRPr="00A21BCA">
        <w:rPr>
          <w:b/>
          <w:lang w:val="en-GB"/>
        </w:rPr>
        <w:t>Format:</w:t>
      </w:r>
      <w:r w:rsidRPr="00A21BCA">
        <w:rPr>
          <w:lang w:val="en-GB"/>
        </w:rPr>
        <w:t xml:space="preserve"> A format set for the THEQC Evaluation Criteria should be followed at every stage of the report writing. It is recommended that the Institutional Feedback Reports be written in 25-30 pages, and Institutional Accreditation Reports in 40-50 pages following the format on the QAMIS.</w:t>
      </w:r>
    </w:p>
    <w:p w14:paraId="3239C2F1" w14:textId="0F900BE3" w:rsidR="005A2BC1" w:rsidRPr="00A21BCA" w:rsidRDefault="00A21BCA" w:rsidP="00D71C62">
      <w:pPr>
        <w:pStyle w:val="P68B1DB1-ListeParagraf12"/>
        <w:numPr>
          <w:ilvl w:val="0"/>
          <w:numId w:val="2"/>
        </w:numPr>
        <w:spacing w:before="240" w:after="240" w:line="360" w:lineRule="auto"/>
        <w:jc w:val="both"/>
        <w:rPr>
          <w:lang w:val="en-GB"/>
        </w:rPr>
      </w:pPr>
      <w:r w:rsidRPr="00A21BCA">
        <w:rPr>
          <w:b/>
          <w:lang w:val="en-GB"/>
        </w:rPr>
        <w:t>Style:</w:t>
      </w:r>
      <w:r w:rsidRPr="00A21BCA">
        <w:rPr>
          <w:lang w:val="en-GB"/>
        </w:rPr>
        <w:t xml:space="preserve"> Constructive criticism should be included in the report, and expressions that will contribute to the development of the institution should be used. </w:t>
      </w:r>
    </w:p>
    <w:p w14:paraId="3C2E64CC" w14:textId="0206C083" w:rsidR="005A2BC1" w:rsidRPr="00A21BCA" w:rsidRDefault="00A21BCA" w:rsidP="00D71C62">
      <w:pPr>
        <w:pStyle w:val="P68B1DB1-ListeParagraf12"/>
        <w:numPr>
          <w:ilvl w:val="0"/>
          <w:numId w:val="2"/>
        </w:numPr>
        <w:spacing w:before="240" w:after="240" w:line="360" w:lineRule="auto"/>
        <w:jc w:val="both"/>
        <w:rPr>
          <w:lang w:val="en-GB"/>
        </w:rPr>
      </w:pPr>
      <w:r w:rsidRPr="00A21BCA">
        <w:rPr>
          <w:b/>
          <w:lang w:val="en-GB"/>
        </w:rPr>
        <w:t>Turkish Grammar and Spelling Rules</w:t>
      </w:r>
      <w:r w:rsidRPr="00A21BCA">
        <w:rPr>
          <w:lang w:val="en-GB"/>
        </w:rPr>
        <w:t>: Grammar and spelling rules should be considered in report writing, and complicated linguistic structures should be avoided. A clear and concise language should be preferred.</w:t>
      </w:r>
      <w:bookmarkStart w:id="155" w:name="_Toc28865762"/>
      <w:bookmarkStart w:id="156" w:name="_Toc28866200"/>
      <w:bookmarkStart w:id="157" w:name="_Toc28866275"/>
      <w:r w:rsidRPr="00A21BCA">
        <w:rPr>
          <w:lang w:val="en-GB"/>
        </w:rPr>
        <w:t xml:space="preserve"> </w:t>
      </w:r>
    </w:p>
    <w:p w14:paraId="5ADDC3C5" w14:textId="117498A1" w:rsidR="005A2BC1" w:rsidRPr="00A21BCA" w:rsidRDefault="00A21BCA">
      <w:pPr>
        <w:pStyle w:val="Balk1"/>
        <w:rPr>
          <w:lang w:val="en-GB"/>
        </w:rPr>
      </w:pPr>
      <w:bookmarkStart w:id="158" w:name="_Toc141956556"/>
      <w:bookmarkStart w:id="159" w:name="_Toc192860376"/>
      <w:r w:rsidRPr="00A21BCA">
        <w:rPr>
          <w:lang w:val="en-GB"/>
        </w:rPr>
        <w:t>C. FOLLOW-UP PROGRAM</w:t>
      </w:r>
      <w:bookmarkEnd w:id="155"/>
      <w:bookmarkEnd w:id="156"/>
      <w:bookmarkEnd w:id="157"/>
      <w:bookmarkEnd w:id="158"/>
      <w:bookmarkEnd w:id="159"/>
    </w:p>
    <w:p w14:paraId="41100047" w14:textId="77777777" w:rsidR="005A2BC1" w:rsidRPr="00A21BCA" w:rsidRDefault="005A2BC1">
      <w:pPr>
        <w:rPr>
          <w:lang w:val="en-GB"/>
        </w:rPr>
      </w:pPr>
    </w:p>
    <w:p w14:paraId="08AC385B" w14:textId="77777777" w:rsidR="005A2BC1" w:rsidRPr="00A21BCA" w:rsidRDefault="00A21BCA">
      <w:pPr>
        <w:pStyle w:val="Balk2"/>
        <w:rPr>
          <w:lang w:val="en-GB"/>
        </w:rPr>
      </w:pPr>
      <w:bookmarkStart w:id="160" w:name="_Toc28865763"/>
      <w:bookmarkStart w:id="161" w:name="_Toc28866201"/>
      <w:bookmarkStart w:id="162" w:name="_Toc28866276"/>
      <w:bookmarkStart w:id="163" w:name="_Toc141956557"/>
      <w:bookmarkStart w:id="164" w:name="_Toc192860377"/>
      <w:r w:rsidRPr="00A21BCA">
        <w:rPr>
          <w:lang w:val="en-GB"/>
        </w:rPr>
        <w:t>C.1. GOAL AND SCOPE</w:t>
      </w:r>
      <w:bookmarkEnd w:id="160"/>
      <w:bookmarkEnd w:id="161"/>
      <w:bookmarkEnd w:id="162"/>
      <w:bookmarkEnd w:id="163"/>
      <w:bookmarkEnd w:id="164"/>
    </w:p>
    <w:p w14:paraId="1983B0E8" w14:textId="77777777" w:rsidR="005A2BC1" w:rsidRPr="00A21BCA" w:rsidRDefault="005A2BC1">
      <w:pPr>
        <w:spacing w:after="0" w:line="360" w:lineRule="auto"/>
        <w:ind w:left="0" w:firstLine="0"/>
        <w:jc w:val="both"/>
        <w:rPr>
          <w:rFonts w:ascii="CamberW04-Light" w:eastAsia="CamberW04-Light" w:hAnsi="CamberW04-Light"/>
          <w:sz w:val="24"/>
          <w:lang w:val="en-GB"/>
        </w:rPr>
      </w:pPr>
    </w:p>
    <w:p w14:paraId="19D17EDB" w14:textId="44DF723A" w:rsidR="005A2BC1" w:rsidRDefault="00A21BCA" w:rsidP="0092617B">
      <w:pPr>
        <w:pStyle w:val="P68B1DB1-Normal3"/>
        <w:spacing w:after="0" w:line="360" w:lineRule="auto"/>
        <w:ind w:left="0" w:firstLine="0"/>
        <w:jc w:val="both"/>
        <w:rPr>
          <w:lang w:val="en-GB"/>
        </w:rPr>
      </w:pPr>
      <w:r w:rsidRPr="00A21BCA">
        <w:rPr>
          <w:lang w:val="en-GB"/>
        </w:rPr>
        <w:t>Higher education institutions whose evaluation is completed within the scope of the Institutional External Evaluation Program carried out by THEQC are included in the Follow-up Program in the second year at the earliest.</w:t>
      </w:r>
    </w:p>
    <w:p w14:paraId="14FC5C6C" w14:textId="6B189A3D" w:rsidR="005A2BC1" w:rsidRPr="00A21BCA" w:rsidRDefault="00A21BCA">
      <w:pPr>
        <w:pStyle w:val="P68B1DB1-Normal3"/>
        <w:spacing w:after="0" w:line="360" w:lineRule="auto"/>
        <w:ind w:left="0" w:firstLine="0"/>
        <w:jc w:val="both"/>
        <w:rPr>
          <w:lang w:val="en-GB"/>
        </w:rPr>
      </w:pPr>
      <w:r w:rsidRPr="00A21BCA">
        <w:rPr>
          <w:lang w:val="en-GB"/>
        </w:rPr>
        <w:t xml:space="preserve">The purpose of the Follow-up Program is to evaluate the development process in a higher education institution after the external evaluation process. The main evaluation scope of the Follow-up Program consists of the areas for improvement mentioned in the Institutional Feedback Reports, the output of the institution's external evaluation. Additionally, whether the strengths of the institutions stated in the IFRs are sustainable is evaluated within the scope of the Follow-up Program. </w:t>
      </w:r>
    </w:p>
    <w:p w14:paraId="30724BF0" w14:textId="77777777" w:rsidR="005A2BC1" w:rsidRPr="00A21BCA" w:rsidRDefault="005A2BC1">
      <w:pPr>
        <w:spacing w:after="0" w:line="360" w:lineRule="auto"/>
        <w:ind w:left="0" w:firstLine="0"/>
        <w:jc w:val="both"/>
        <w:rPr>
          <w:rFonts w:ascii="CamberW04-Light" w:eastAsia="CamberW04-Light" w:hAnsi="CamberW04-Light"/>
          <w:sz w:val="24"/>
          <w:lang w:val="en-GB"/>
        </w:rPr>
      </w:pPr>
    </w:p>
    <w:p w14:paraId="2BD81293" w14:textId="77777777" w:rsidR="005A2BC1" w:rsidRPr="00A21BCA" w:rsidRDefault="00A21BCA">
      <w:pPr>
        <w:pStyle w:val="Balk2"/>
        <w:rPr>
          <w:lang w:val="en-GB"/>
        </w:rPr>
      </w:pPr>
      <w:bookmarkStart w:id="165" w:name="_Toc28865764"/>
      <w:bookmarkStart w:id="166" w:name="_Toc28866202"/>
      <w:bookmarkStart w:id="167" w:name="_Toc28866277"/>
      <w:bookmarkStart w:id="168" w:name="_Toc141956558"/>
      <w:bookmarkStart w:id="169" w:name="_Toc192860378"/>
      <w:r w:rsidRPr="00A21BCA">
        <w:rPr>
          <w:lang w:val="en-GB"/>
        </w:rPr>
        <w:lastRenderedPageBreak/>
        <w:t>C.2. METHOD</w:t>
      </w:r>
      <w:bookmarkEnd w:id="165"/>
      <w:bookmarkEnd w:id="166"/>
      <w:bookmarkEnd w:id="167"/>
      <w:bookmarkEnd w:id="168"/>
      <w:bookmarkEnd w:id="169"/>
    </w:p>
    <w:p w14:paraId="1B4D69D2" w14:textId="77777777" w:rsidR="005A2BC1" w:rsidRPr="00A21BCA" w:rsidRDefault="005A2BC1">
      <w:pPr>
        <w:rPr>
          <w:rFonts w:ascii="CamberW04-Light" w:eastAsia="CamberW04-Light" w:hAnsi="CamberW04-Light" w:cs="CamberW04-Light"/>
          <w:lang w:val="en-GB"/>
        </w:rPr>
      </w:pPr>
    </w:p>
    <w:p w14:paraId="03E15DA8" w14:textId="1C4A395F" w:rsidR="005A2BC1" w:rsidRPr="00A21BCA" w:rsidRDefault="00A21BCA">
      <w:pPr>
        <w:pStyle w:val="P68B1DB1-Normal2"/>
        <w:spacing w:after="0" w:line="360" w:lineRule="auto"/>
        <w:ind w:left="0" w:firstLine="0"/>
        <w:jc w:val="both"/>
        <w:rPr>
          <w:rFonts w:ascii="CamberW04-Light" w:eastAsia="CamberW04-Light" w:hAnsi="CamberW04-Light"/>
          <w:lang w:val="en-GB"/>
        </w:rPr>
      </w:pPr>
      <w:r w:rsidRPr="00A21BCA">
        <w:rPr>
          <w:rFonts w:ascii="CamberW04-Light" w:eastAsia="CamberW04-Light" w:hAnsi="CamberW04-Light"/>
          <w:lang w:val="en-GB"/>
        </w:rPr>
        <w:t>The Follow-up Program is carried out through the follow-up teams to be established by THEQC. A follow-up team consists of at least three evaluators. One of them is selected among the previously commissioned team leaders and the other(s) from the evaluators' pool. The evaluators in the follow-up team should not have any conflict/coincidence of interest with the HEI to be included in the follow-up process. If deemed necessary by THEQC, training can be given to those who will take part in the follow-up team.</w:t>
      </w:r>
    </w:p>
    <w:p w14:paraId="77D2AAA1" w14:textId="77777777" w:rsidR="005A2BC1" w:rsidRPr="00A21BCA" w:rsidRDefault="005A2BC1">
      <w:pPr>
        <w:spacing w:after="0" w:line="360" w:lineRule="auto"/>
        <w:ind w:left="0" w:firstLine="0"/>
        <w:jc w:val="both"/>
        <w:rPr>
          <w:rFonts w:ascii="CamberW04-Light" w:eastAsia="CamberW04-Light" w:hAnsi="CamberW04-Light"/>
          <w:sz w:val="24"/>
          <w:lang w:val="en-GB"/>
        </w:rPr>
      </w:pPr>
    </w:p>
    <w:p w14:paraId="67E8CFF5" w14:textId="77777777" w:rsidR="005A2BC1" w:rsidRPr="00A21BCA" w:rsidRDefault="00A21BCA">
      <w:pPr>
        <w:pStyle w:val="Balk2"/>
        <w:rPr>
          <w:lang w:val="en-GB"/>
        </w:rPr>
      </w:pPr>
      <w:bookmarkStart w:id="170" w:name="_Toc28865765"/>
      <w:bookmarkStart w:id="171" w:name="_Toc28866203"/>
      <w:bookmarkStart w:id="172" w:name="_Toc28866278"/>
      <w:bookmarkStart w:id="173" w:name="_Toc141956559"/>
      <w:bookmarkStart w:id="174" w:name="_Toc192860379"/>
      <w:r w:rsidRPr="00A21BCA">
        <w:rPr>
          <w:lang w:val="en-GB"/>
        </w:rPr>
        <w:t>C.3. PROCESS</w:t>
      </w:r>
      <w:bookmarkEnd w:id="170"/>
      <w:bookmarkEnd w:id="171"/>
      <w:bookmarkEnd w:id="172"/>
      <w:bookmarkEnd w:id="173"/>
      <w:bookmarkEnd w:id="174"/>
    </w:p>
    <w:p w14:paraId="697ED260" w14:textId="77777777" w:rsidR="005A2BC1" w:rsidRPr="00A21BCA" w:rsidRDefault="005A2BC1">
      <w:pPr>
        <w:rPr>
          <w:rFonts w:ascii="CamberW04-Light" w:eastAsia="CamberW04-Light" w:hAnsi="CamberW04-Light" w:cs="CamberW04-Light"/>
          <w:lang w:val="en-GB"/>
        </w:rPr>
      </w:pPr>
    </w:p>
    <w:p w14:paraId="4159AE0D" w14:textId="77777777" w:rsidR="005A2BC1" w:rsidRPr="00A21BCA" w:rsidRDefault="00A21BCA">
      <w:pPr>
        <w:pStyle w:val="P68B1DB1-Normal3"/>
        <w:spacing w:after="0" w:line="360" w:lineRule="auto"/>
        <w:ind w:left="0" w:firstLine="0"/>
        <w:jc w:val="both"/>
        <w:rPr>
          <w:lang w:val="en-GB"/>
        </w:rPr>
      </w:pPr>
      <w:r w:rsidRPr="00A21BCA">
        <w:rPr>
          <w:lang w:val="en-GB"/>
        </w:rPr>
        <w:t>The activities and processes within the scope of the Follow-up Program are carried out as specified in the following stages:</w:t>
      </w:r>
    </w:p>
    <w:p w14:paraId="28770842" w14:textId="77777777" w:rsidR="005A2BC1" w:rsidRPr="00A21BCA" w:rsidRDefault="00A21BCA" w:rsidP="00D71C62">
      <w:pPr>
        <w:pStyle w:val="P68B1DB1-Normal3"/>
        <w:numPr>
          <w:ilvl w:val="1"/>
          <w:numId w:val="14"/>
        </w:numPr>
        <w:pBdr>
          <w:top w:val="nil"/>
          <w:left w:val="nil"/>
          <w:bottom w:val="nil"/>
          <w:right w:val="nil"/>
          <w:between w:val="nil"/>
        </w:pBdr>
        <w:spacing w:after="0" w:line="360" w:lineRule="auto"/>
        <w:ind w:left="705"/>
        <w:jc w:val="both"/>
        <w:rPr>
          <w:lang w:val="en-GB"/>
        </w:rPr>
      </w:pPr>
      <w:r w:rsidRPr="00A21BCA">
        <w:rPr>
          <w:lang w:val="en-GB"/>
        </w:rPr>
        <w:t>Announcement of higher education institutions to be included in the follow-up process,</w:t>
      </w:r>
    </w:p>
    <w:p w14:paraId="79849627" w14:textId="77777777" w:rsidR="005A2BC1" w:rsidRPr="00A21BCA" w:rsidRDefault="00A21BCA" w:rsidP="00D71C62">
      <w:pPr>
        <w:pStyle w:val="P68B1DB1-Normal3"/>
        <w:numPr>
          <w:ilvl w:val="1"/>
          <w:numId w:val="14"/>
        </w:numPr>
        <w:pBdr>
          <w:top w:val="nil"/>
          <w:left w:val="nil"/>
          <w:bottom w:val="nil"/>
          <w:right w:val="nil"/>
          <w:between w:val="nil"/>
        </w:pBdr>
        <w:spacing w:after="0" w:line="360" w:lineRule="auto"/>
        <w:ind w:left="705"/>
        <w:jc w:val="both"/>
        <w:rPr>
          <w:lang w:val="en-GB"/>
        </w:rPr>
      </w:pPr>
      <w:r w:rsidRPr="00A21BCA">
        <w:rPr>
          <w:lang w:val="en-GB"/>
        </w:rPr>
        <w:t>Establishment of follow-up teams (if necessary, training is given before the teams are formed),</w:t>
      </w:r>
    </w:p>
    <w:p w14:paraId="6E814FA0" w14:textId="77777777" w:rsidR="005A2BC1" w:rsidRPr="00A21BCA" w:rsidRDefault="00A21BCA" w:rsidP="00D71C62">
      <w:pPr>
        <w:pStyle w:val="P68B1DB1-Normal3"/>
        <w:numPr>
          <w:ilvl w:val="1"/>
          <w:numId w:val="14"/>
        </w:numPr>
        <w:pBdr>
          <w:top w:val="nil"/>
          <w:left w:val="nil"/>
          <w:bottom w:val="nil"/>
          <w:right w:val="nil"/>
          <w:between w:val="nil"/>
        </w:pBdr>
        <w:spacing w:after="0" w:line="360" w:lineRule="auto"/>
        <w:ind w:left="705"/>
        <w:jc w:val="both"/>
        <w:rPr>
          <w:lang w:val="en-GB"/>
        </w:rPr>
      </w:pPr>
      <w:r w:rsidRPr="00A21BCA">
        <w:rPr>
          <w:lang w:val="en-GB"/>
        </w:rPr>
        <w:t>Receiving statements regarding the absence of any conflict or coincidence of interest between the relevant higher education institutions and the follow-up team members via QAMIS,</w:t>
      </w:r>
    </w:p>
    <w:p w14:paraId="71D897E5" w14:textId="77777777" w:rsidR="005A2BC1" w:rsidRPr="00A21BCA" w:rsidRDefault="00A21BCA" w:rsidP="00D71C62">
      <w:pPr>
        <w:pStyle w:val="P68B1DB1-Normal3"/>
        <w:numPr>
          <w:ilvl w:val="1"/>
          <w:numId w:val="14"/>
        </w:numPr>
        <w:pBdr>
          <w:top w:val="nil"/>
          <w:left w:val="nil"/>
          <w:bottom w:val="nil"/>
          <w:right w:val="nil"/>
          <w:between w:val="nil"/>
        </w:pBdr>
        <w:spacing w:after="0" w:line="360" w:lineRule="auto"/>
        <w:ind w:left="705"/>
        <w:jc w:val="both"/>
        <w:rPr>
          <w:lang w:val="en-GB"/>
        </w:rPr>
      </w:pPr>
      <w:r w:rsidRPr="00A21BCA">
        <w:rPr>
          <w:lang w:val="en-GB"/>
        </w:rPr>
        <w:t>Evaluation of documents (via ISERs and IFR) by the follow-up team and request of information and documents from the relevant higher education institution,</w:t>
      </w:r>
    </w:p>
    <w:p w14:paraId="1D482641" w14:textId="77777777" w:rsidR="005A2BC1" w:rsidRPr="00A21BCA" w:rsidRDefault="00A21BCA" w:rsidP="00D71C62">
      <w:pPr>
        <w:pStyle w:val="P68B1DB1-Normal3"/>
        <w:numPr>
          <w:ilvl w:val="1"/>
          <w:numId w:val="14"/>
        </w:numPr>
        <w:pBdr>
          <w:top w:val="nil"/>
          <w:left w:val="nil"/>
          <w:bottom w:val="nil"/>
          <w:right w:val="nil"/>
          <w:between w:val="nil"/>
        </w:pBdr>
        <w:spacing w:after="0" w:line="360" w:lineRule="auto"/>
        <w:ind w:left="705"/>
        <w:jc w:val="both"/>
        <w:rPr>
          <w:lang w:val="en-GB"/>
        </w:rPr>
      </w:pPr>
      <w:r w:rsidRPr="00A21BCA">
        <w:rPr>
          <w:lang w:val="en-GB"/>
        </w:rPr>
        <w:t>Paying a one-day site visit by the follow-up team to the higher education institution involved in the follow-up process (the visit may be face-to-face or remotely via an online platform),</w:t>
      </w:r>
    </w:p>
    <w:p w14:paraId="73F03B0A" w14:textId="0EFB5646" w:rsidR="005A2BC1" w:rsidRPr="00A21BCA" w:rsidRDefault="00A21BCA" w:rsidP="00D71C62">
      <w:pPr>
        <w:pStyle w:val="P68B1DB1-Normal2"/>
        <w:numPr>
          <w:ilvl w:val="1"/>
          <w:numId w:val="14"/>
        </w:numPr>
        <w:pBdr>
          <w:top w:val="nil"/>
          <w:left w:val="nil"/>
          <w:bottom w:val="nil"/>
          <w:right w:val="nil"/>
          <w:between w:val="nil"/>
        </w:pBdr>
        <w:spacing w:after="0" w:line="360" w:lineRule="auto"/>
        <w:ind w:left="705"/>
        <w:jc w:val="both"/>
        <w:rPr>
          <w:rFonts w:ascii="CamberW04-Light" w:eastAsia="CamberW04-Light" w:hAnsi="CamberW04-Light"/>
          <w:lang w:val="en-GB"/>
        </w:rPr>
      </w:pPr>
      <w:r w:rsidRPr="00A21BCA">
        <w:rPr>
          <w:rFonts w:ascii="CamberW04-Light" w:eastAsia="CamberW04-Light" w:hAnsi="CamberW04-Light"/>
          <w:lang w:val="en-GB"/>
        </w:rPr>
        <w:t>Writing of the Follow-up Report by the follow-up team and submitting it to THEQC,</w:t>
      </w:r>
    </w:p>
    <w:p w14:paraId="6215EE02" w14:textId="77777777" w:rsidR="005A2BC1" w:rsidRPr="00A21BCA" w:rsidRDefault="00A21BCA" w:rsidP="00D71C62">
      <w:pPr>
        <w:pStyle w:val="P68B1DB1-Normal4"/>
        <w:numPr>
          <w:ilvl w:val="1"/>
          <w:numId w:val="14"/>
        </w:numPr>
        <w:pBdr>
          <w:top w:val="nil"/>
          <w:left w:val="nil"/>
          <w:bottom w:val="nil"/>
          <w:right w:val="nil"/>
          <w:between w:val="nil"/>
        </w:pBdr>
        <w:spacing w:after="0" w:line="360" w:lineRule="auto"/>
        <w:ind w:left="705"/>
        <w:jc w:val="both"/>
        <w:rPr>
          <w:lang w:val="en-GB"/>
        </w:rPr>
      </w:pPr>
      <w:r w:rsidRPr="00A21BCA">
        <w:rPr>
          <w:lang w:val="en-GB"/>
        </w:rPr>
        <w:t>Checking the consistency and spelling of the report,</w:t>
      </w:r>
    </w:p>
    <w:p w14:paraId="7E58BAD5" w14:textId="5B297C2B" w:rsidR="005A2BC1" w:rsidRPr="00A21BCA" w:rsidRDefault="00A21BCA" w:rsidP="00D71C62">
      <w:pPr>
        <w:pStyle w:val="P68B1DB1-Normal2"/>
        <w:numPr>
          <w:ilvl w:val="1"/>
          <w:numId w:val="14"/>
        </w:numPr>
        <w:pBdr>
          <w:top w:val="nil"/>
          <w:left w:val="nil"/>
          <w:bottom w:val="nil"/>
          <w:right w:val="nil"/>
          <w:between w:val="nil"/>
        </w:pBdr>
        <w:spacing w:after="0" w:line="360" w:lineRule="auto"/>
        <w:ind w:left="705"/>
        <w:jc w:val="both"/>
        <w:rPr>
          <w:rFonts w:ascii="CamberW04-Light" w:eastAsia="CamberW04-Light" w:hAnsi="CamberW04-Light"/>
          <w:lang w:val="en-GB"/>
        </w:rPr>
      </w:pPr>
      <w:r w:rsidRPr="00A21BCA">
        <w:rPr>
          <w:rFonts w:ascii="CamberW04-Light" w:eastAsia="CamberW04-Light" w:hAnsi="CamberW04-Light"/>
          <w:lang w:val="en-GB"/>
        </w:rPr>
        <w:t>Publication of the report on the THEQC website and DEQAR.</w:t>
      </w:r>
    </w:p>
    <w:p w14:paraId="79BFB796" w14:textId="77777777" w:rsidR="005A2BC1" w:rsidRPr="00A21BCA" w:rsidRDefault="005A2BC1">
      <w:pPr>
        <w:spacing w:after="0" w:line="360" w:lineRule="auto"/>
        <w:ind w:left="0" w:firstLine="0"/>
        <w:jc w:val="both"/>
        <w:rPr>
          <w:rFonts w:ascii="CamberW04-Light" w:eastAsia="CamberW04-Light" w:hAnsi="CamberW04-Light"/>
          <w:sz w:val="24"/>
          <w:lang w:val="en-GB"/>
        </w:rPr>
      </w:pPr>
    </w:p>
    <w:p w14:paraId="4AF2EBCE" w14:textId="77777777" w:rsidR="005A2BC1" w:rsidRPr="00A21BCA" w:rsidRDefault="00A21BCA">
      <w:pPr>
        <w:pStyle w:val="Balk3"/>
        <w:rPr>
          <w:lang w:val="en-GB"/>
        </w:rPr>
      </w:pPr>
      <w:bookmarkStart w:id="175" w:name="_Toc28865766"/>
      <w:bookmarkStart w:id="176" w:name="_Toc28866204"/>
      <w:bookmarkStart w:id="177" w:name="_Toc28866279"/>
      <w:bookmarkStart w:id="178" w:name="_Toc141956560"/>
      <w:bookmarkStart w:id="179" w:name="_Toc192860380"/>
      <w:r w:rsidRPr="00A21BCA">
        <w:rPr>
          <w:lang w:val="en-GB"/>
        </w:rPr>
        <w:t>C.3.1. Preliminary Work</w:t>
      </w:r>
      <w:bookmarkEnd w:id="175"/>
      <w:bookmarkEnd w:id="176"/>
      <w:bookmarkEnd w:id="177"/>
      <w:bookmarkEnd w:id="178"/>
      <w:bookmarkEnd w:id="179"/>
      <w:r w:rsidRPr="00A21BCA">
        <w:rPr>
          <w:lang w:val="en-GB"/>
        </w:rPr>
        <w:t xml:space="preserve"> </w:t>
      </w:r>
    </w:p>
    <w:p w14:paraId="644D107B" w14:textId="77777777" w:rsidR="005A2BC1" w:rsidRPr="00A21BCA" w:rsidRDefault="005A2BC1">
      <w:pPr>
        <w:rPr>
          <w:rFonts w:ascii="CamberW04-Light" w:eastAsia="CamberW04-Light" w:hAnsi="CamberW04-Light" w:cs="CamberW04-Light"/>
          <w:lang w:val="en-GB"/>
        </w:rPr>
      </w:pPr>
    </w:p>
    <w:p w14:paraId="31822734" w14:textId="0E2217BE" w:rsidR="005A2BC1" w:rsidRPr="00A21BCA" w:rsidRDefault="00A21BCA" w:rsidP="0092617B">
      <w:pPr>
        <w:pStyle w:val="P68B1DB1-Normal2"/>
        <w:spacing w:after="0" w:line="360" w:lineRule="auto"/>
        <w:ind w:left="0" w:firstLine="0"/>
        <w:jc w:val="both"/>
        <w:rPr>
          <w:rFonts w:ascii="CamberW04-Light" w:eastAsia="CamberW04-Light" w:hAnsi="CamberW04-Light"/>
          <w:lang w:val="en-GB"/>
        </w:rPr>
      </w:pPr>
      <w:r w:rsidRPr="00A21BCA">
        <w:rPr>
          <w:rFonts w:ascii="CamberW04-Light" w:eastAsia="CamberW04-Light" w:hAnsi="CamberW04-Light"/>
          <w:lang w:val="en-GB"/>
        </w:rPr>
        <w:t xml:space="preserve">In the preliminary work phase, the follow-up team examines the ISERs written by a higher education institution and the IFR written within the scope of the Institutional External Evaluation Program. The follow-up team may also request additional </w:t>
      </w:r>
      <w:r w:rsidRPr="00A21BCA">
        <w:rPr>
          <w:rFonts w:ascii="CamberW04-Light" w:eastAsia="CamberW04-Light" w:hAnsi="CamberW04-Light"/>
          <w:lang w:val="en-GB"/>
        </w:rPr>
        <w:lastRenderedPageBreak/>
        <w:t>information and documents from the higher education institution to eliminate any possible ambiguity within the text.</w:t>
      </w:r>
    </w:p>
    <w:p w14:paraId="6926C696" w14:textId="77777777" w:rsidR="005A2BC1" w:rsidRPr="00A21BCA" w:rsidRDefault="00A21BCA">
      <w:pPr>
        <w:pStyle w:val="Balk3"/>
        <w:rPr>
          <w:lang w:val="en-GB"/>
        </w:rPr>
      </w:pPr>
      <w:bookmarkStart w:id="180" w:name="_Toc28865767"/>
      <w:bookmarkStart w:id="181" w:name="_Toc28866205"/>
      <w:bookmarkStart w:id="182" w:name="_Toc28866280"/>
      <w:bookmarkStart w:id="183" w:name="_Toc141956561"/>
      <w:bookmarkStart w:id="184" w:name="_Toc192860381"/>
      <w:r w:rsidRPr="00A21BCA">
        <w:rPr>
          <w:lang w:val="en-GB"/>
        </w:rPr>
        <w:t>C.3.2. Site Visit</w:t>
      </w:r>
      <w:bookmarkEnd w:id="180"/>
      <w:bookmarkEnd w:id="181"/>
      <w:bookmarkEnd w:id="182"/>
      <w:bookmarkEnd w:id="183"/>
      <w:bookmarkEnd w:id="184"/>
    </w:p>
    <w:p w14:paraId="0F9D5A63" w14:textId="77777777" w:rsidR="005A2BC1" w:rsidRPr="00A21BCA" w:rsidRDefault="005A2BC1">
      <w:pPr>
        <w:rPr>
          <w:rFonts w:ascii="CamberW04-Light" w:eastAsia="CamberW04-Light" w:hAnsi="CamberW04-Light" w:cs="CamberW04-Light"/>
          <w:lang w:val="en-GB"/>
        </w:rPr>
      </w:pPr>
    </w:p>
    <w:p w14:paraId="1EFC2984" w14:textId="255F5E76" w:rsidR="005A2BC1" w:rsidRPr="00A21BCA" w:rsidRDefault="00A21BCA" w:rsidP="0092617B">
      <w:pPr>
        <w:pStyle w:val="P68B1DB1-Normal2"/>
        <w:spacing w:after="0" w:line="360" w:lineRule="auto"/>
        <w:ind w:left="0" w:firstLine="0"/>
        <w:jc w:val="both"/>
        <w:rPr>
          <w:rFonts w:ascii="CamberW04-Light" w:eastAsia="CamberW04-Light" w:hAnsi="CamberW04-Light"/>
          <w:lang w:val="en-GB"/>
        </w:rPr>
      </w:pPr>
      <w:r w:rsidRPr="00A21BCA">
        <w:rPr>
          <w:rFonts w:ascii="CamberW04-Light" w:eastAsia="CamberW04-Light" w:hAnsi="CamberW04-Light"/>
          <w:lang w:val="en-GB"/>
        </w:rPr>
        <w:t>In the site visit phase, a one-day site visit is paid to the higher education institution by the follow-up team. Within the scope of the site visit, meetings are held with the rector/director of the higher education institution, the chairperson of the board of trustees (for foundation higher education institutions), the senate, and the members of the quality commission. Within the scope of the Follow-up Program, a presentation including improvement works is held by the rector/director of the institution at a meeting with the senate/council members. The sample site visit schedule prepared within the scope of the Follow-up Program is given in Annex 5.</w:t>
      </w:r>
    </w:p>
    <w:p w14:paraId="4AD18059" w14:textId="77777777" w:rsidR="005A2BC1" w:rsidRPr="00A21BCA" w:rsidRDefault="00A21BCA">
      <w:pPr>
        <w:pStyle w:val="Balk3"/>
        <w:rPr>
          <w:lang w:val="en-GB"/>
        </w:rPr>
      </w:pPr>
      <w:bookmarkStart w:id="185" w:name="_Toc28865768"/>
      <w:bookmarkStart w:id="186" w:name="_Toc28866206"/>
      <w:bookmarkStart w:id="187" w:name="_Toc28866281"/>
      <w:bookmarkStart w:id="188" w:name="_Toc141956562"/>
      <w:bookmarkStart w:id="189" w:name="_Toc192860382"/>
      <w:r w:rsidRPr="00A21BCA">
        <w:rPr>
          <w:lang w:val="en-GB"/>
        </w:rPr>
        <w:t>C.3.3. Follow-up Report</w:t>
      </w:r>
      <w:bookmarkEnd w:id="185"/>
      <w:bookmarkEnd w:id="186"/>
      <w:bookmarkEnd w:id="187"/>
      <w:bookmarkEnd w:id="188"/>
      <w:bookmarkEnd w:id="189"/>
    </w:p>
    <w:p w14:paraId="6235B68A" w14:textId="77777777" w:rsidR="005A2BC1" w:rsidRPr="00A21BCA" w:rsidRDefault="005A2BC1">
      <w:pPr>
        <w:rPr>
          <w:rFonts w:ascii="CamberW04-Light" w:eastAsia="CamberW04-Light" w:hAnsi="CamberW04-Light" w:cs="CamberW04-Light"/>
          <w:lang w:val="en-GB"/>
        </w:rPr>
      </w:pPr>
    </w:p>
    <w:p w14:paraId="41A8AEAA" w14:textId="77777777" w:rsidR="005A2BC1" w:rsidRPr="00A21BCA" w:rsidRDefault="00A21BCA">
      <w:pPr>
        <w:pStyle w:val="P68B1DB1-Normal3"/>
        <w:spacing w:after="0" w:line="360" w:lineRule="auto"/>
        <w:ind w:left="0" w:firstLine="0"/>
        <w:jc w:val="both"/>
        <w:rPr>
          <w:lang w:val="en-GB"/>
        </w:rPr>
      </w:pPr>
      <w:r w:rsidRPr="00A21BCA">
        <w:rPr>
          <w:lang w:val="en-GB"/>
        </w:rPr>
        <w:t>In the Follow-up Report writing stage, a Follow-up Report is written by the follow-up team on QAMIS. Within 15 days following the completion of the site visit, the Follow-up Report is written by the follow-up team and then forwarded to THEQC. The follow-up report includes evaluations on the following issues:</w:t>
      </w:r>
    </w:p>
    <w:p w14:paraId="7F418420" w14:textId="77777777" w:rsidR="005A2BC1" w:rsidRPr="00A21BCA" w:rsidRDefault="00A21BCA" w:rsidP="00D71C62">
      <w:pPr>
        <w:pStyle w:val="P68B1DB1-ListeParagraf12"/>
        <w:numPr>
          <w:ilvl w:val="0"/>
          <w:numId w:val="29"/>
        </w:numPr>
        <w:pBdr>
          <w:top w:val="nil"/>
          <w:left w:val="nil"/>
          <w:bottom w:val="nil"/>
          <w:right w:val="nil"/>
          <w:between w:val="nil"/>
        </w:pBdr>
        <w:spacing w:after="0" w:line="360" w:lineRule="auto"/>
        <w:jc w:val="both"/>
        <w:rPr>
          <w:lang w:val="en-GB"/>
        </w:rPr>
      </w:pPr>
      <w:bookmarkStart w:id="190" w:name="_heading=h.3tbugp1" w:colFirst="0" w:colLast="0"/>
      <w:bookmarkStart w:id="191" w:name="_Hlk67915594"/>
      <w:bookmarkEnd w:id="190"/>
      <w:r w:rsidRPr="00A21BCA">
        <w:rPr>
          <w:lang w:val="en-GB"/>
        </w:rPr>
        <w:t>Improvement practices carried out in the institution regarding the areas for improvement specified in the IFR,</w:t>
      </w:r>
      <w:bookmarkEnd w:id="191"/>
    </w:p>
    <w:p w14:paraId="0F76ADB3" w14:textId="77777777" w:rsidR="005A2BC1" w:rsidRPr="00A21BCA" w:rsidRDefault="00A21BCA" w:rsidP="00D71C62">
      <w:pPr>
        <w:pStyle w:val="P68B1DB1-Normal3"/>
        <w:numPr>
          <w:ilvl w:val="0"/>
          <w:numId w:val="29"/>
        </w:numPr>
        <w:pBdr>
          <w:top w:val="nil"/>
          <w:left w:val="nil"/>
          <w:bottom w:val="nil"/>
          <w:right w:val="nil"/>
          <w:between w:val="nil"/>
        </w:pBdr>
        <w:spacing w:after="0" w:line="360" w:lineRule="auto"/>
        <w:jc w:val="both"/>
        <w:rPr>
          <w:lang w:val="en-GB"/>
        </w:rPr>
      </w:pPr>
      <w:bookmarkStart w:id="192" w:name="_heading=h.28h4qwu" w:colFirst="0" w:colLast="0"/>
      <w:bookmarkStart w:id="193" w:name="_Hlk67915579"/>
      <w:bookmarkEnd w:id="192"/>
      <w:r w:rsidRPr="00A21BCA">
        <w:rPr>
          <w:lang w:val="en-GB"/>
        </w:rPr>
        <w:t>If there are no improvement practices regarding areas for improvement, the reasons for them,</w:t>
      </w:r>
      <w:bookmarkEnd w:id="193"/>
    </w:p>
    <w:p w14:paraId="56F2590F" w14:textId="21F74210" w:rsidR="005A2BC1" w:rsidRPr="00A21BCA" w:rsidRDefault="00A21BCA" w:rsidP="00D71C62">
      <w:pPr>
        <w:pStyle w:val="P68B1DB1-Normal3"/>
        <w:numPr>
          <w:ilvl w:val="0"/>
          <w:numId w:val="29"/>
        </w:numPr>
        <w:pBdr>
          <w:top w:val="nil"/>
          <w:left w:val="nil"/>
          <w:bottom w:val="nil"/>
          <w:right w:val="nil"/>
          <w:between w:val="nil"/>
        </w:pBdr>
        <w:spacing w:after="0" w:line="360" w:lineRule="auto"/>
        <w:jc w:val="both"/>
        <w:rPr>
          <w:lang w:val="en-GB"/>
        </w:rPr>
      </w:pPr>
      <w:bookmarkStart w:id="194" w:name="_heading=h.nmf14n" w:colFirst="0" w:colLast="0"/>
      <w:bookmarkStart w:id="195" w:name="_Hlk67915610"/>
      <w:bookmarkEnd w:id="194"/>
      <w:r w:rsidRPr="00A21BCA">
        <w:rPr>
          <w:lang w:val="en-GB"/>
        </w:rPr>
        <w:t>Whether the sustainability of the strengths in the IFR is provided,</w:t>
      </w:r>
      <w:bookmarkEnd w:id="195"/>
    </w:p>
    <w:p w14:paraId="2A4F74A9" w14:textId="77777777" w:rsidR="005A2BC1" w:rsidRPr="00A21BCA" w:rsidRDefault="00A21BCA" w:rsidP="00D71C62">
      <w:pPr>
        <w:pStyle w:val="P68B1DB1-Normal3"/>
        <w:numPr>
          <w:ilvl w:val="0"/>
          <w:numId w:val="29"/>
        </w:numPr>
        <w:pBdr>
          <w:top w:val="nil"/>
          <w:left w:val="nil"/>
          <w:bottom w:val="nil"/>
          <w:right w:val="nil"/>
          <w:between w:val="nil"/>
        </w:pBdr>
        <w:spacing w:after="0" w:line="360" w:lineRule="auto"/>
        <w:jc w:val="both"/>
        <w:rPr>
          <w:lang w:val="en-GB"/>
        </w:rPr>
      </w:pPr>
      <w:r w:rsidRPr="00A21BCA">
        <w:rPr>
          <w:lang w:val="en-GB"/>
        </w:rPr>
        <w:t>Evaluations carried out by the follow-up team, except for the matters included in the IFR.</w:t>
      </w:r>
    </w:p>
    <w:p w14:paraId="453B3390" w14:textId="77777777" w:rsidR="005A2BC1" w:rsidRPr="00A21BCA" w:rsidRDefault="00A21BCA">
      <w:pPr>
        <w:pStyle w:val="Balk3"/>
        <w:rPr>
          <w:lang w:val="en-GB"/>
        </w:rPr>
      </w:pPr>
      <w:bookmarkStart w:id="196" w:name="_Toc28865769"/>
      <w:bookmarkStart w:id="197" w:name="_Toc28866207"/>
      <w:bookmarkStart w:id="198" w:name="_Toc28866282"/>
      <w:bookmarkStart w:id="199" w:name="_Toc141956563"/>
      <w:bookmarkStart w:id="200" w:name="_Toc192860383"/>
      <w:r w:rsidRPr="00A21BCA">
        <w:rPr>
          <w:lang w:val="en-GB"/>
        </w:rPr>
        <w:t>C.3.4. Approval and Publication</w:t>
      </w:r>
      <w:bookmarkEnd w:id="196"/>
      <w:bookmarkEnd w:id="197"/>
      <w:bookmarkEnd w:id="198"/>
      <w:bookmarkEnd w:id="199"/>
      <w:bookmarkEnd w:id="200"/>
    </w:p>
    <w:p w14:paraId="0B35EFAF" w14:textId="77777777" w:rsidR="005A2BC1" w:rsidRPr="00A21BCA" w:rsidRDefault="005A2BC1">
      <w:pPr>
        <w:rPr>
          <w:rFonts w:ascii="CamberW04-Light" w:eastAsia="CamberW04-Light" w:hAnsi="CamberW04-Light" w:cs="CamberW04-Light"/>
          <w:lang w:val="en-GB"/>
        </w:rPr>
      </w:pPr>
    </w:p>
    <w:p w14:paraId="05423321" w14:textId="2A3DB56A" w:rsidR="005A2BC1" w:rsidRPr="0092617B" w:rsidRDefault="00A21BCA" w:rsidP="0092617B">
      <w:pPr>
        <w:pStyle w:val="P68B1DB1-Normal2"/>
        <w:spacing w:after="0" w:line="360" w:lineRule="auto"/>
        <w:ind w:left="0" w:firstLine="0"/>
        <w:jc w:val="both"/>
        <w:rPr>
          <w:rFonts w:ascii="CamberW04-Light" w:eastAsia="CamberW04-Light" w:hAnsi="CamberW04-Light"/>
          <w:lang w:val="en-GB"/>
        </w:rPr>
      </w:pPr>
      <w:r w:rsidRPr="00A21BCA">
        <w:rPr>
          <w:rFonts w:ascii="CamberW04-Light" w:eastAsia="CamberW04-Light" w:hAnsi="CamberW04-Light"/>
          <w:lang w:val="en-GB"/>
        </w:rPr>
        <w:t>In the approval and publication phase, after the consistency and spelling checks are made on the follow-up report by the Commission on Institutional External Evaluation and Accreditation, the report is submitted to the Council. After the approval of the Council, the report is published on the THEQC website and sent to the relevant higher education institution.</w:t>
      </w:r>
    </w:p>
    <w:p w14:paraId="28239E90" w14:textId="730C50CD" w:rsidR="005A2BC1" w:rsidRPr="00A21BCA" w:rsidRDefault="00A21BCA">
      <w:pPr>
        <w:pStyle w:val="Balk1"/>
        <w:rPr>
          <w:rFonts w:cs="CamberW04-Light"/>
          <w:szCs w:val="28"/>
          <w:lang w:val="en-GB"/>
        </w:rPr>
      </w:pPr>
      <w:bookmarkStart w:id="201" w:name="_Toc141956564"/>
      <w:bookmarkStart w:id="202" w:name="_Toc192860384"/>
      <w:r w:rsidRPr="00A21BCA">
        <w:rPr>
          <w:lang w:val="en-GB"/>
        </w:rPr>
        <w:t>D. MID-TERM EVALUATION PROGRAM</w:t>
      </w:r>
      <w:bookmarkEnd w:id="201"/>
      <w:bookmarkEnd w:id="202"/>
    </w:p>
    <w:p w14:paraId="3A84C5FA" w14:textId="77777777" w:rsidR="005A2BC1" w:rsidRPr="00A21BCA" w:rsidRDefault="005A2BC1">
      <w:pPr>
        <w:rPr>
          <w:lang w:val="en-GB"/>
        </w:rPr>
      </w:pPr>
    </w:p>
    <w:p w14:paraId="40B179F1" w14:textId="77777777" w:rsidR="005A2BC1" w:rsidRPr="00A21BCA" w:rsidRDefault="00A21BCA">
      <w:pPr>
        <w:pStyle w:val="Balk2"/>
        <w:rPr>
          <w:lang w:val="en-GB"/>
        </w:rPr>
      </w:pPr>
      <w:bookmarkStart w:id="203" w:name="_Toc141956565"/>
      <w:bookmarkStart w:id="204" w:name="_Toc192860385"/>
      <w:r w:rsidRPr="00A21BCA">
        <w:rPr>
          <w:lang w:val="en-GB"/>
        </w:rPr>
        <w:t>D.1. GOAL AND SCOPE</w:t>
      </w:r>
      <w:bookmarkEnd w:id="203"/>
      <w:bookmarkEnd w:id="204"/>
    </w:p>
    <w:p w14:paraId="739FDDDA" w14:textId="77777777" w:rsidR="005A2BC1" w:rsidRPr="00A21BCA" w:rsidRDefault="005A2BC1">
      <w:pPr>
        <w:spacing w:after="0" w:line="360" w:lineRule="auto"/>
        <w:ind w:left="0" w:firstLine="0"/>
        <w:jc w:val="both"/>
        <w:rPr>
          <w:rFonts w:ascii="CamberW04-Light" w:eastAsia="CamberW04-Light" w:hAnsi="CamberW04-Light" w:cs="CamberW04-Light"/>
          <w:sz w:val="24"/>
          <w:szCs w:val="24"/>
          <w:lang w:val="en-GB"/>
        </w:rPr>
      </w:pPr>
    </w:p>
    <w:p w14:paraId="570EE317" w14:textId="36A888C8" w:rsidR="005A2BC1" w:rsidRPr="00A21BCA" w:rsidRDefault="00A21BCA">
      <w:pPr>
        <w:pStyle w:val="P68B1DB1-Normal4"/>
        <w:spacing w:after="0" w:line="360" w:lineRule="auto"/>
        <w:ind w:left="0" w:firstLine="0"/>
        <w:jc w:val="both"/>
        <w:rPr>
          <w:lang w:val="en-GB"/>
        </w:rPr>
      </w:pPr>
      <w:bookmarkStart w:id="205" w:name="Sayfa27"/>
      <w:r w:rsidRPr="00A21BCA">
        <w:rPr>
          <w:lang w:val="en-GB"/>
        </w:rPr>
        <w:t xml:space="preserve">HEIs whose IAP evaluations are ended with the grant of full or conditional accreditation are included in the Mid-term Evaluation Program in the second year </w:t>
      </w:r>
      <w:r w:rsidRPr="00A21BCA">
        <w:rPr>
          <w:lang w:val="en-GB"/>
        </w:rPr>
        <w:lastRenderedPageBreak/>
        <w:t xml:space="preserve">following the accreditation decision taken for them. The mid-term evaluation aims to assess the development of quality processes in HEIs for which full or conditional accreditation was granted.  </w:t>
      </w:r>
    </w:p>
    <w:bookmarkEnd w:id="205"/>
    <w:p w14:paraId="712ABC99" w14:textId="77777777" w:rsidR="005A2BC1" w:rsidRPr="00A21BCA" w:rsidRDefault="005A2BC1">
      <w:pPr>
        <w:spacing w:after="0" w:line="360" w:lineRule="auto"/>
        <w:ind w:left="0" w:firstLine="0"/>
        <w:jc w:val="both"/>
        <w:rPr>
          <w:rFonts w:ascii="CamberW04-Light" w:eastAsia="CamberW04-Light" w:hAnsi="CamberW04-Light" w:cs="CamberW04-Light"/>
          <w:sz w:val="24"/>
          <w:szCs w:val="24"/>
          <w:lang w:val="en-GB"/>
        </w:rPr>
      </w:pPr>
    </w:p>
    <w:p w14:paraId="0F923238" w14:textId="30EFD7DA" w:rsidR="005A2BC1" w:rsidRPr="00A21BCA" w:rsidRDefault="00A21BCA">
      <w:pPr>
        <w:pStyle w:val="P68B1DB1-Normal4"/>
        <w:spacing w:after="0" w:line="360" w:lineRule="auto"/>
        <w:ind w:left="0" w:firstLine="0"/>
        <w:jc w:val="both"/>
        <w:rPr>
          <w:lang w:val="en-GB"/>
        </w:rPr>
      </w:pPr>
      <w:r w:rsidRPr="00A21BCA">
        <w:rPr>
          <w:lang w:val="en-GB"/>
        </w:rPr>
        <w:t>HEIs that are granted full accreditation are subject to mid-term evaluation at the earliest in the second year following the grant of accreditation. An evaluation team pays an online site visit to fully-accredited institutions involved in the mid-term evaluation process to assess the current status of the areas for improvement suggested in the IAR and accreditation decision letter. If deemed necessary by the Council, the site visit may also be conducted face-to-face. The mid-term evaluation of HEIs holding conditional accreditation is carried out following the IAP process steps.</w:t>
      </w:r>
    </w:p>
    <w:p w14:paraId="769D52E6" w14:textId="77777777" w:rsidR="005A2BC1" w:rsidRPr="00A21BCA" w:rsidRDefault="005A2BC1">
      <w:pPr>
        <w:spacing w:after="0" w:line="360" w:lineRule="auto"/>
        <w:ind w:left="0" w:firstLine="0"/>
        <w:jc w:val="both"/>
        <w:rPr>
          <w:rFonts w:ascii="CamberW04-Light" w:eastAsia="CamberW04-Light" w:hAnsi="CamberW04-Light" w:cs="CamberW04-Light"/>
          <w:sz w:val="24"/>
          <w:szCs w:val="24"/>
          <w:lang w:val="en-GB"/>
        </w:rPr>
      </w:pPr>
    </w:p>
    <w:p w14:paraId="0C82497A" w14:textId="77777777" w:rsidR="005A2BC1" w:rsidRPr="00A21BCA" w:rsidRDefault="00A21BCA">
      <w:pPr>
        <w:pStyle w:val="P68B1DB1-Normal4"/>
        <w:spacing w:after="0" w:line="360" w:lineRule="auto"/>
        <w:ind w:left="0" w:firstLine="0"/>
        <w:jc w:val="both"/>
        <w:rPr>
          <w:lang w:val="en-GB"/>
        </w:rPr>
      </w:pPr>
      <w:r w:rsidRPr="00A21BCA">
        <w:rPr>
          <w:lang w:val="en-GB"/>
        </w:rPr>
        <w:t xml:space="preserve">Full accreditation is granted to the institutions that meet the related criteria as a result of the mid-term evaluation. Otherwise, the institution's accreditation is terminated. Institutions whose accreditation is terminated are included in the IAP in the second year following this decision.  </w:t>
      </w:r>
    </w:p>
    <w:p w14:paraId="7D4993F9" w14:textId="77777777" w:rsidR="005A2BC1" w:rsidRPr="00A21BCA" w:rsidRDefault="005A2BC1">
      <w:pPr>
        <w:spacing w:after="160" w:line="259" w:lineRule="auto"/>
        <w:ind w:left="0" w:firstLine="0"/>
        <w:rPr>
          <w:sz w:val="24"/>
          <w:lang w:val="en-GB"/>
        </w:rPr>
      </w:pPr>
    </w:p>
    <w:p w14:paraId="0ABEC2AD" w14:textId="77777777" w:rsidR="005A2BC1" w:rsidRPr="00A21BCA" w:rsidRDefault="00A21BCA">
      <w:pPr>
        <w:pStyle w:val="Balk2"/>
        <w:rPr>
          <w:lang w:val="en-GB"/>
        </w:rPr>
      </w:pPr>
      <w:bookmarkStart w:id="206" w:name="_Toc141956566"/>
      <w:bookmarkStart w:id="207" w:name="_Toc192860386"/>
      <w:r w:rsidRPr="00A21BCA">
        <w:rPr>
          <w:lang w:val="en-GB"/>
        </w:rPr>
        <w:t>D.2. METHOD</w:t>
      </w:r>
      <w:bookmarkEnd w:id="206"/>
      <w:bookmarkEnd w:id="207"/>
    </w:p>
    <w:p w14:paraId="533F2D34" w14:textId="77777777" w:rsidR="005A2BC1" w:rsidRPr="00A21BCA" w:rsidRDefault="005A2BC1">
      <w:pPr>
        <w:spacing w:after="160" w:line="259" w:lineRule="auto"/>
        <w:ind w:left="0" w:firstLine="0"/>
        <w:rPr>
          <w:rFonts w:ascii="CamberW04-Light" w:eastAsia="CamberW04-Light" w:hAnsi="CamberW04-Light"/>
          <w:sz w:val="24"/>
          <w:lang w:val="en-GB"/>
        </w:rPr>
      </w:pPr>
    </w:p>
    <w:p w14:paraId="39B6133C" w14:textId="0030DC45" w:rsidR="005A2BC1" w:rsidRPr="00A21BCA" w:rsidRDefault="00A21BCA">
      <w:pPr>
        <w:pStyle w:val="P68B1DB1-Normal4"/>
        <w:spacing w:after="0" w:line="360" w:lineRule="auto"/>
        <w:ind w:left="0" w:firstLine="0"/>
        <w:jc w:val="both"/>
        <w:rPr>
          <w:lang w:val="en-GB"/>
        </w:rPr>
      </w:pPr>
      <w:bookmarkStart w:id="208" w:name="Sayfa27i"/>
      <w:r w:rsidRPr="00A21BCA">
        <w:rPr>
          <w:lang w:val="en-GB"/>
        </w:rPr>
        <w:t>An evaluation team executes the method to be applied in the mid-term evaluation process, considering the accreditation decision taken after the IAP.</w:t>
      </w:r>
    </w:p>
    <w:bookmarkEnd w:id="208"/>
    <w:p w14:paraId="190CBB7E" w14:textId="379A68A4" w:rsidR="005A2BC1" w:rsidRPr="00A21BCA" w:rsidRDefault="005A2BC1">
      <w:pPr>
        <w:spacing w:after="0" w:line="360" w:lineRule="auto"/>
        <w:ind w:left="0" w:firstLine="0"/>
        <w:jc w:val="both"/>
        <w:rPr>
          <w:rFonts w:ascii="CamberW04-Light" w:eastAsia="CamberW04-Light" w:hAnsi="CamberW04-Light" w:cs="CamberW04-Light"/>
          <w:sz w:val="24"/>
          <w:szCs w:val="24"/>
          <w:lang w:val="en-GB"/>
        </w:rPr>
      </w:pPr>
    </w:p>
    <w:p w14:paraId="3CA43272" w14:textId="465AB1B8" w:rsidR="005A2BC1" w:rsidRPr="00A21BCA" w:rsidRDefault="00A21BCA">
      <w:pPr>
        <w:pStyle w:val="P68B1DB1-Normal4"/>
        <w:spacing w:after="0" w:line="360" w:lineRule="auto"/>
        <w:ind w:left="0" w:firstLine="0"/>
        <w:jc w:val="both"/>
        <w:rPr>
          <w:lang w:val="en-GB"/>
        </w:rPr>
      </w:pPr>
      <w:r w:rsidRPr="00A21BCA">
        <w:rPr>
          <w:lang w:val="en-GB"/>
        </w:rPr>
        <w:t>A mid-term evaluation team is formed for the institutions holding conditional accreditation as specified in the IAP. For fully-accredited institutions, the mid-term evaluation team consists of at least four evaluators. One of them is selected among those who previously served as team leader, preferably among those who took place in the institution's previous IAP evaluation process. The evaluators in the mid-term evaluation team should not have any conflict/coincidence of interest with the higher education institution to be included in the mid-term evaluation process.</w:t>
      </w:r>
    </w:p>
    <w:p w14:paraId="02302446" w14:textId="77777777" w:rsidR="005A2BC1" w:rsidRPr="00A21BCA" w:rsidRDefault="005A2BC1">
      <w:pPr>
        <w:spacing w:after="160" w:line="259" w:lineRule="auto"/>
        <w:ind w:left="0" w:firstLine="0"/>
        <w:rPr>
          <w:sz w:val="24"/>
          <w:lang w:val="en-GB"/>
        </w:rPr>
      </w:pPr>
    </w:p>
    <w:p w14:paraId="0BEC3147" w14:textId="77777777" w:rsidR="005A2BC1" w:rsidRPr="00A21BCA" w:rsidRDefault="00A21BCA">
      <w:pPr>
        <w:pStyle w:val="Balk2"/>
        <w:rPr>
          <w:lang w:val="en-GB"/>
        </w:rPr>
      </w:pPr>
      <w:bookmarkStart w:id="209" w:name="_Toc141956567"/>
      <w:bookmarkStart w:id="210" w:name="_Toc192860387"/>
      <w:r w:rsidRPr="00A21BCA">
        <w:rPr>
          <w:lang w:val="en-GB"/>
        </w:rPr>
        <w:t>D.3. PROCESS</w:t>
      </w:r>
      <w:bookmarkEnd w:id="209"/>
      <w:bookmarkEnd w:id="210"/>
    </w:p>
    <w:p w14:paraId="7F2B2BD6" w14:textId="77777777" w:rsidR="005A2BC1" w:rsidRPr="00A21BCA" w:rsidRDefault="005A2BC1">
      <w:pPr>
        <w:spacing w:after="160" w:line="259" w:lineRule="auto"/>
        <w:ind w:left="0" w:firstLine="0"/>
        <w:rPr>
          <w:sz w:val="24"/>
          <w:lang w:val="en-GB"/>
        </w:rPr>
      </w:pPr>
    </w:p>
    <w:p w14:paraId="363DA6AC" w14:textId="77777777" w:rsidR="005A2BC1" w:rsidRPr="00A21BCA" w:rsidRDefault="00A21BCA">
      <w:pPr>
        <w:pStyle w:val="P68B1DB1-Normal4"/>
        <w:spacing w:after="0" w:line="360" w:lineRule="auto"/>
        <w:ind w:left="0" w:firstLine="0"/>
        <w:jc w:val="both"/>
        <w:rPr>
          <w:lang w:val="en-GB"/>
        </w:rPr>
      </w:pPr>
      <w:bookmarkStart w:id="211" w:name="Sayfa28"/>
      <w:r w:rsidRPr="00A21BCA">
        <w:rPr>
          <w:lang w:val="en-GB"/>
        </w:rPr>
        <w:t>The activities to carry out and the procedures to follow in the institutions for which site visit is necessary in the scope of mid-term evaluation are as follows:</w:t>
      </w:r>
    </w:p>
    <w:p w14:paraId="5E6143E5" w14:textId="77777777" w:rsidR="005A2BC1" w:rsidRPr="00A21BCA" w:rsidRDefault="005A2BC1">
      <w:pPr>
        <w:spacing w:after="0" w:line="360" w:lineRule="auto"/>
        <w:ind w:left="0" w:firstLine="0"/>
        <w:jc w:val="both"/>
        <w:rPr>
          <w:rFonts w:ascii="CamberW04-Light" w:eastAsia="CamberW04-Light" w:hAnsi="CamberW04-Light" w:cs="CamberW04-Light"/>
          <w:sz w:val="24"/>
          <w:szCs w:val="24"/>
          <w:lang w:val="en-GB"/>
        </w:rPr>
      </w:pPr>
    </w:p>
    <w:p w14:paraId="762FDB70" w14:textId="77777777" w:rsidR="005A2BC1" w:rsidRPr="00A21BCA" w:rsidRDefault="00A21BCA">
      <w:pPr>
        <w:pStyle w:val="P68B1DB1-Normal4"/>
        <w:numPr>
          <w:ilvl w:val="0"/>
          <w:numId w:val="1"/>
        </w:numPr>
        <w:spacing w:after="0" w:line="360" w:lineRule="auto"/>
        <w:jc w:val="both"/>
        <w:rPr>
          <w:lang w:val="en-GB"/>
        </w:rPr>
      </w:pPr>
      <w:r w:rsidRPr="00A21BCA">
        <w:rPr>
          <w:lang w:val="en-GB"/>
        </w:rPr>
        <w:t>Announcement of higher education institutions to be included in the mid-term evaluation process,</w:t>
      </w:r>
    </w:p>
    <w:p w14:paraId="2502586B" w14:textId="0C489A4D" w:rsidR="005A2BC1" w:rsidRPr="00A21BCA" w:rsidRDefault="00A21BCA">
      <w:pPr>
        <w:pStyle w:val="P68B1DB1-Normal4"/>
        <w:numPr>
          <w:ilvl w:val="0"/>
          <w:numId w:val="1"/>
        </w:numPr>
        <w:spacing w:after="0" w:line="360" w:lineRule="auto"/>
        <w:jc w:val="both"/>
        <w:rPr>
          <w:lang w:val="en-GB"/>
        </w:rPr>
      </w:pPr>
      <w:r w:rsidRPr="00A21BCA">
        <w:rPr>
          <w:lang w:val="en-GB"/>
        </w:rPr>
        <w:t>Formation of mid-term evaluation teams,</w:t>
      </w:r>
    </w:p>
    <w:p w14:paraId="6606B6BE" w14:textId="77777777" w:rsidR="005A2BC1" w:rsidRPr="00A21BCA" w:rsidRDefault="00A21BCA">
      <w:pPr>
        <w:pStyle w:val="P68B1DB1-Normal4"/>
        <w:numPr>
          <w:ilvl w:val="0"/>
          <w:numId w:val="1"/>
        </w:numPr>
        <w:spacing w:after="0" w:line="360" w:lineRule="auto"/>
        <w:jc w:val="both"/>
        <w:rPr>
          <w:lang w:val="en-GB"/>
        </w:rPr>
      </w:pPr>
      <w:r w:rsidRPr="00A21BCA">
        <w:rPr>
          <w:lang w:val="en-GB"/>
        </w:rPr>
        <w:t>Receiving statements regarding the absence of any conflict or coincidence of interest between the relevant higher education institution and the mid-term evaluation team members via QAMIS,</w:t>
      </w:r>
    </w:p>
    <w:p w14:paraId="2A9D87DE" w14:textId="77777777" w:rsidR="005A2BC1" w:rsidRPr="00A21BCA" w:rsidRDefault="00A21BCA">
      <w:pPr>
        <w:pStyle w:val="P68B1DB1-Normal4"/>
        <w:numPr>
          <w:ilvl w:val="0"/>
          <w:numId w:val="1"/>
        </w:numPr>
        <w:spacing w:after="0" w:line="360" w:lineRule="auto"/>
        <w:jc w:val="both"/>
        <w:rPr>
          <w:lang w:val="en-GB"/>
        </w:rPr>
      </w:pPr>
      <w:r w:rsidRPr="00A21BCA">
        <w:rPr>
          <w:lang w:val="en-GB"/>
        </w:rPr>
        <w:t>Evaluation of the related documents (post-IAP ISERs, IAR, and Accreditation Decision Letter, etc.) by the mid-term evaluation team and request of information and documents from the relevant higher education institution, if needed,</w:t>
      </w:r>
    </w:p>
    <w:p w14:paraId="78721840" w14:textId="77777777" w:rsidR="005A2BC1" w:rsidRPr="00A21BCA" w:rsidRDefault="00A21BCA">
      <w:pPr>
        <w:pStyle w:val="P68B1DB1-Normal4"/>
        <w:numPr>
          <w:ilvl w:val="0"/>
          <w:numId w:val="1"/>
        </w:numPr>
        <w:spacing w:after="0" w:line="360" w:lineRule="auto"/>
        <w:jc w:val="both"/>
        <w:rPr>
          <w:lang w:val="en-GB"/>
        </w:rPr>
      </w:pPr>
      <w:r w:rsidRPr="00A21BCA">
        <w:rPr>
          <w:lang w:val="en-GB"/>
        </w:rPr>
        <w:t>The site visit is carried out in the following steps for conditional accreditation and full accreditation:</w:t>
      </w:r>
    </w:p>
    <w:p w14:paraId="0218462C" w14:textId="623FE82D" w:rsidR="005A2BC1" w:rsidRPr="0059696E" w:rsidRDefault="00A21BCA" w:rsidP="0059696E">
      <w:pPr>
        <w:pStyle w:val="P68B1DB1-Normal4"/>
        <w:numPr>
          <w:ilvl w:val="1"/>
          <w:numId w:val="1"/>
        </w:numPr>
        <w:spacing w:after="0" w:line="360" w:lineRule="auto"/>
        <w:jc w:val="both"/>
        <w:rPr>
          <w:lang w:val="en-GB"/>
        </w:rPr>
      </w:pPr>
      <w:r w:rsidRPr="00A21BCA">
        <w:rPr>
          <w:lang w:val="en-GB"/>
        </w:rPr>
        <w:t>A mid-term evaluation team conducts a site visit to an HEI holding conditional accreditation and included in the MtEP, following the site visit schedule set for the IAP.</w:t>
      </w:r>
    </w:p>
    <w:p w14:paraId="7848A467" w14:textId="5D818169" w:rsidR="005A2BC1" w:rsidRPr="0059696E" w:rsidRDefault="00A21BCA" w:rsidP="00EB4E24">
      <w:pPr>
        <w:pStyle w:val="P68B1DB1-Normal4"/>
        <w:numPr>
          <w:ilvl w:val="1"/>
          <w:numId w:val="1"/>
        </w:numPr>
        <w:spacing w:after="0" w:line="360" w:lineRule="auto"/>
        <w:jc w:val="both"/>
        <w:rPr>
          <w:lang w:val="en-GB"/>
        </w:rPr>
      </w:pPr>
      <w:r w:rsidRPr="0059696E">
        <w:rPr>
          <w:lang w:val="en-GB"/>
        </w:rPr>
        <w:t>A mid-term evaluation team conducts a one-day, online site visit to an institution holding full accreditation and included in the MtEP; the site visit may be face-to-face according to the Council decision.</w:t>
      </w:r>
    </w:p>
    <w:p w14:paraId="15D7F9E3" w14:textId="77777777" w:rsidR="005A2BC1" w:rsidRPr="00A21BCA" w:rsidRDefault="00A21BCA">
      <w:pPr>
        <w:pStyle w:val="P68B1DB1-Normal4"/>
        <w:numPr>
          <w:ilvl w:val="0"/>
          <w:numId w:val="1"/>
        </w:numPr>
        <w:spacing w:after="0" w:line="360" w:lineRule="auto"/>
        <w:ind w:hanging="708"/>
        <w:jc w:val="both"/>
        <w:rPr>
          <w:lang w:val="en-GB"/>
        </w:rPr>
      </w:pPr>
      <w:r w:rsidRPr="00A21BCA">
        <w:rPr>
          <w:lang w:val="en-GB"/>
        </w:rPr>
        <w:t>The Mid-term Evaluation Reports are written after the evaluation, considering the types of accreditation, conditional or full:</w:t>
      </w:r>
    </w:p>
    <w:p w14:paraId="13C144C1" w14:textId="78774D84" w:rsidR="005A2BC1" w:rsidRPr="00A21BCA" w:rsidRDefault="00A21BCA">
      <w:pPr>
        <w:pStyle w:val="P68B1DB1-Normal4"/>
        <w:numPr>
          <w:ilvl w:val="1"/>
          <w:numId w:val="1"/>
        </w:numPr>
        <w:spacing w:after="0" w:line="360" w:lineRule="auto"/>
        <w:jc w:val="both"/>
        <w:rPr>
          <w:lang w:val="en-GB"/>
        </w:rPr>
      </w:pPr>
      <w:r w:rsidRPr="00A21BCA">
        <w:rPr>
          <w:lang w:val="en-GB"/>
        </w:rPr>
        <w:t>For an HEI with conditional accreditation and included in the MtEP, the team writes a report according to the IAR format.</w:t>
      </w:r>
    </w:p>
    <w:bookmarkEnd w:id="211"/>
    <w:p w14:paraId="3D065FA6" w14:textId="1F54D021" w:rsidR="005A2BC1" w:rsidRPr="00A21BCA" w:rsidRDefault="00A21BCA">
      <w:pPr>
        <w:pStyle w:val="P68B1DB1-Normal4"/>
        <w:numPr>
          <w:ilvl w:val="1"/>
          <w:numId w:val="1"/>
        </w:numPr>
        <w:spacing w:after="0" w:line="360" w:lineRule="auto"/>
        <w:jc w:val="both"/>
        <w:rPr>
          <w:lang w:val="en-GB"/>
        </w:rPr>
      </w:pPr>
      <w:r w:rsidRPr="00A21BCA">
        <w:rPr>
          <w:lang w:val="en-GB"/>
        </w:rPr>
        <w:t>For an HEI with full accreditation and included in the MtEP, the team writes a report focusing on the areas for improvement specified in the IAR and accreditation decision letter.</w:t>
      </w:r>
    </w:p>
    <w:p w14:paraId="103329DE" w14:textId="77777777" w:rsidR="005A2BC1" w:rsidRPr="00A21BCA" w:rsidRDefault="005A2BC1">
      <w:pPr>
        <w:spacing w:after="0" w:line="360" w:lineRule="auto"/>
        <w:ind w:left="1695" w:firstLine="0"/>
        <w:jc w:val="both"/>
        <w:rPr>
          <w:lang w:val="en-GB"/>
        </w:rPr>
      </w:pPr>
    </w:p>
    <w:p w14:paraId="15D9E119" w14:textId="25876173" w:rsidR="005A2BC1" w:rsidRPr="00A21BCA" w:rsidRDefault="00A21BCA">
      <w:pPr>
        <w:pStyle w:val="P68B1DB1-Normal4"/>
        <w:numPr>
          <w:ilvl w:val="0"/>
          <w:numId w:val="1"/>
        </w:numPr>
        <w:spacing w:after="0" w:line="360" w:lineRule="auto"/>
        <w:jc w:val="both"/>
        <w:rPr>
          <w:lang w:val="en-GB"/>
        </w:rPr>
      </w:pPr>
      <w:r w:rsidRPr="00A21BCA">
        <w:rPr>
          <w:lang w:val="en-GB"/>
        </w:rPr>
        <w:t xml:space="preserve">The evaluation team submits the draft report, including the feedback results, to THEQC through QAMIS within 15 days after the site visit. THEQC conducts a preliminary review of the report within ten (10) days in terms of completeness, consistency between the text and the assigned maturity levels, clarity, and language. Correction suggestions, if any, are forwarded to the evaluation team and the team implement the suggestions they approve within ten (10) days. </w:t>
      </w:r>
    </w:p>
    <w:p w14:paraId="629D3F71" w14:textId="02D3793F" w:rsidR="005A2BC1" w:rsidRPr="00A21BCA" w:rsidRDefault="00A21BCA">
      <w:pPr>
        <w:pStyle w:val="P68B1DB1-Normal4"/>
        <w:numPr>
          <w:ilvl w:val="0"/>
          <w:numId w:val="1"/>
        </w:numPr>
        <w:spacing w:after="0" w:line="360" w:lineRule="auto"/>
        <w:jc w:val="both"/>
        <w:rPr>
          <w:lang w:val="en-GB"/>
        </w:rPr>
      </w:pPr>
      <w:r w:rsidRPr="00A21BCA">
        <w:rPr>
          <w:lang w:val="en-GB"/>
        </w:rPr>
        <w:lastRenderedPageBreak/>
        <w:t>The evaluation team leader submits the pre-reviewed draft report to the institution via the QAMIS, and the institution submits the feedback results to the team leader within 15 days.</w:t>
      </w:r>
    </w:p>
    <w:p w14:paraId="4597B734" w14:textId="41CCF667" w:rsidR="005A2BC1" w:rsidRPr="00A21BCA" w:rsidRDefault="00A21BCA">
      <w:pPr>
        <w:pStyle w:val="P68B1DB1-Normal4"/>
        <w:numPr>
          <w:ilvl w:val="0"/>
          <w:numId w:val="1"/>
        </w:numPr>
        <w:spacing w:after="0" w:line="360" w:lineRule="auto"/>
        <w:jc w:val="both"/>
        <w:rPr>
          <w:lang w:val="en-GB"/>
        </w:rPr>
      </w:pPr>
      <w:r w:rsidRPr="00A21BCA">
        <w:rPr>
          <w:lang w:val="en-GB"/>
        </w:rPr>
        <w:t xml:space="preserve">The institution sends the feedback to the team leader through QAMIS. In its response, the institution may only express an opinion on the areas for improvement specified in the draft report and the correction of factual errors, if any. </w:t>
      </w:r>
    </w:p>
    <w:p w14:paraId="685C27F8" w14:textId="1A26DF35" w:rsidR="005A2BC1" w:rsidRPr="00A21BCA" w:rsidRDefault="00A21BCA">
      <w:pPr>
        <w:pStyle w:val="P68B1DB1-Normal4"/>
        <w:numPr>
          <w:ilvl w:val="0"/>
          <w:numId w:val="1"/>
        </w:numPr>
        <w:spacing w:after="0" w:line="360" w:lineRule="auto"/>
        <w:jc w:val="both"/>
        <w:rPr>
          <w:lang w:val="en-GB"/>
        </w:rPr>
      </w:pPr>
      <w:r w:rsidRPr="00A21BCA">
        <w:rPr>
          <w:lang w:val="en-GB"/>
        </w:rPr>
        <w:t>The team leader communicates with the evaluators in the evaluation team and updates the report on QAMIS, using the institution's feedback and data, and sends it to THEQC (within 10 days following the institution's response).</w:t>
      </w:r>
    </w:p>
    <w:p w14:paraId="32764C61" w14:textId="73BCED39" w:rsidR="005A2BC1" w:rsidRPr="00A21BCA" w:rsidRDefault="00A21BCA">
      <w:pPr>
        <w:pStyle w:val="P68B1DB1-Normal4"/>
        <w:numPr>
          <w:ilvl w:val="0"/>
          <w:numId w:val="1"/>
        </w:numPr>
        <w:spacing w:after="0" w:line="360" w:lineRule="auto"/>
        <w:jc w:val="both"/>
        <w:rPr>
          <w:lang w:val="en-GB"/>
        </w:rPr>
      </w:pPr>
      <w:r w:rsidRPr="00A21BCA">
        <w:rPr>
          <w:lang w:val="en-GB"/>
        </w:rPr>
        <w:t>In order to ensure consistency between evaluations conducted in different institutions in the same evaluation period and between years, the consistency checks for the draft reports are carried out by the CoIEEA.</w:t>
      </w:r>
    </w:p>
    <w:p w14:paraId="4A032893" w14:textId="780CFE5E" w:rsidR="005A2BC1" w:rsidRPr="00A21BCA" w:rsidRDefault="00A21BCA">
      <w:pPr>
        <w:pStyle w:val="P68B1DB1-Normal14"/>
        <w:numPr>
          <w:ilvl w:val="0"/>
          <w:numId w:val="1"/>
        </w:numPr>
        <w:spacing w:after="160" w:line="360" w:lineRule="auto"/>
        <w:jc w:val="both"/>
        <w:rPr>
          <w:rFonts w:eastAsia="CamberW04-Light" w:cs="CamberW04-Light"/>
          <w:lang w:val="en-GB"/>
        </w:rPr>
      </w:pPr>
      <w:r w:rsidRPr="00A21BCA">
        <w:rPr>
          <w:lang w:val="en-GB"/>
        </w:rPr>
        <w:t xml:space="preserve">The decision suggestion based on the MtER whose consistency check is made by CoIEEA is presented to the Council. The mid-term evaluation decision is sent to the institutions by THEQC as an attachment to an official letter and is published on the web page of THEQC and the relevant institution, thereby presenting it to the public. </w:t>
      </w:r>
    </w:p>
    <w:p w14:paraId="7CEFED87" w14:textId="57B03441" w:rsidR="005A2BC1" w:rsidRPr="00A21BCA" w:rsidRDefault="00A21BCA">
      <w:pPr>
        <w:pStyle w:val="P68B1DB1-Normal4"/>
        <w:spacing w:after="160" w:line="360" w:lineRule="auto"/>
        <w:ind w:left="708" w:firstLine="0"/>
        <w:jc w:val="both"/>
        <w:rPr>
          <w:lang w:val="en-GB"/>
        </w:rPr>
      </w:pPr>
      <w:r w:rsidRPr="00A21BCA">
        <w:rPr>
          <w:lang w:val="en-GB"/>
        </w:rPr>
        <w:t>In addition, THEQC's IAP decision, accreditation decision letter and MtER are sent to the institution. These documents are published on THEQC's website and DEQAR.</w:t>
      </w:r>
    </w:p>
    <w:p w14:paraId="1B783D2C" w14:textId="77777777" w:rsidR="005A2BC1" w:rsidRPr="00A21BCA" w:rsidRDefault="00A21BCA">
      <w:pPr>
        <w:pStyle w:val="Balk3"/>
        <w:rPr>
          <w:rFonts w:cs="CamberW04-Light"/>
          <w:szCs w:val="24"/>
          <w:lang w:val="en-GB"/>
        </w:rPr>
      </w:pPr>
      <w:bookmarkStart w:id="212" w:name="_Toc141956568"/>
      <w:bookmarkStart w:id="213" w:name="_Toc192860388"/>
      <w:r w:rsidRPr="00A21BCA">
        <w:rPr>
          <w:lang w:val="en-GB"/>
        </w:rPr>
        <w:t>D.3.1. Preliminary Work</w:t>
      </w:r>
      <w:bookmarkEnd w:id="212"/>
      <w:bookmarkEnd w:id="213"/>
      <w:r w:rsidRPr="00A21BCA">
        <w:rPr>
          <w:lang w:val="en-GB"/>
        </w:rPr>
        <w:t xml:space="preserve"> </w:t>
      </w:r>
    </w:p>
    <w:p w14:paraId="6ECF6E77" w14:textId="77777777" w:rsidR="005A2BC1" w:rsidRPr="00A21BCA" w:rsidRDefault="005A2BC1">
      <w:pPr>
        <w:pBdr>
          <w:top w:val="nil"/>
          <w:left w:val="nil"/>
          <w:bottom w:val="nil"/>
          <w:right w:val="nil"/>
          <w:between w:val="nil"/>
        </w:pBdr>
        <w:rPr>
          <w:lang w:val="en-GB"/>
        </w:rPr>
      </w:pPr>
    </w:p>
    <w:p w14:paraId="3BBB046B" w14:textId="6EC2F4BB" w:rsidR="005A2BC1" w:rsidRDefault="00A21BCA">
      <w:pPr>
        <w:pStyle w:val="P68B1DB1-Normal4"/>
        <w:spacing w:after="160" w:line="360" w:lineRule="auto"/>
        <w:ind w:left="0" w:firstLine="0"/>
        <w:jc w:val="both"/>
        <w:rPr>
          <w:lang w:val="en-GB"/>
        </w:rPr>
      </w:pPr>
      <w:r w:rsidRPr="00A21BCA">
        <w:rPr>
          <w:lang w:val="en-GB"/>
        </w:rPr>
        <w:t>In the preliminary work phase, the mid-term evaluation team examines the post-IAP ISERs of a higher education institution included in the process of the mid-term evaluation, which will constitute a base to evaluate the institution's improvement level in line with the IAR written by the IAP evaluation team and the Accreditation Decision Letter sent by the Council. The mid-term evaluation team may request additional information and documents from the higher education institution to assist the evaluation process and clarify the uncertainties.</w:t>
      </w:r>
    </w:p>
    <w:p w14:paraId="48339648" w14:textId="7E1914CE" w:rsidR="00FE4735" w:rsidRDefault="00FE4735">
      <w:pPr>
        <w:pStyle w:val="P68B1DB1-Normal4"/>
        <w:spacing w:after="160" w:line="360" w:lineRule="auto"/>
        <w:ind w:left="0" w:firstLine="0"/>
        <w:jc w:val="both"/>
        <w:rPr>
          <w:lang w:val="en-GB"/>
        </w:rPr>
      </w:pPr>
    </w:p>
    <w:p w14:paraId="23401C12" w14:textId="77777777" w:rsidR="00FE4735" w:rsidRPr="00A21BCA" w:rsidRDefault="00FE4735">
      <w:pPr>
        <w:pStyle w:val="P68B1DB1-Normal4"/>
        <w:spacing w:after="160" w:line="360" w:lineRule="auto"/>
        <w:ind w:left="0" w:firstLine="0"/>
        <w:jc w:val="both"/>
        <w:rPr>
          <w:lang w:val="en-GB"/>
        </w:rPr>
      </w:pPr>
    </w:p>
    <w:p w14:paraId="10A5616E" w14:textId="77777777" w:rsidR="005A2BC1" w:rsidRPr="00A21BCA" w:rsidRDefault="00A21BCA">
      <w:pPr>
        <w:pStyle w:val="Balk3"/>
        <w:rPr>
          <w:lang w:val="en-GB"/>
        </w:rPr>
      </w:pPr>
      <w:bookmarkStart w:id="214" w:name="_Toc141956569"/>
      <w:bookmarkStart w:id="215" w:name="_Toc192860389"/>
      <w:r w:rsidRPr="00A21BCA">
        <w:rPr>
          <w:lang w:val="en-GB"/>
        </w:rPr>
        <w:t>D.3.2. Site Visit</w:t>
      </w:r>
      <w:bookmarkEnd w:id="214"/>
      <w:bookmarkEnd w:id="215"/>
      <w:r w:rsidRPr="00A21BCA">
        <w:rPr>
          <w:lang w:val="en-GB"/>
        </w:rPr>
        <w:t xml:space="preserve"> </w:t>
      </w:r>
    </w:p>
    <w:p w14:paraId="3397634C" w14:textId="77777777" w:rsidR="005A2BC1" w:rsidRPr="00A21BCA" w:rsidRDefault="005A2BC1">
      <w:pPr>
        <w:rPr>
          <w:lang w:val="en-GB"/>
        </w:rPr>
      </w:pPr>
    </w:p>
    <w:p w14:paraId="2CC8EA27" w14:textId="5CBDF65D" w:rsidR="005A2BC1" w:rsidRPr="00A21BCA" w:rsidRDefault="00A21BCA">
      <w:pPr>
        <w:pStyle w:val="P68B1DB1-Normal4"/>
        <w:spacing w:after="160" w:line="360" w:lineRule="auto"/>
        <w:ind w:left="0" w:firstLine="0"/>
        <w:jc w:val="both"/>
        <w:rPr>
          <w:lang w:val="en-GB"/>
        </w:rPr>
      </w:pPr>
      <w:r w:rsidRPr="00A21BCA">
        <w:rPr>
          <w:lang w:val="en-GB"/>
        </w:rPr>
        <w:lastRenderedPageBreak/>
        <w:t>A mid-term evaluation team visits an institution with conditional accreditation and in the mid-term evaluation process, following the IAP site visit schedule. On the other hand, a mid-term evaluation team conducts a one-day, online site visit to an institution with full accreditation and in the mid-term evaluation process. The focus groups to be interviewed within the scope of the site visit are determined by the mid-term evaluation team, taking into account the IAR and the accreditation decision letter.</w:t>
      </w:r>
    </w:p>
    <w:p w14:paraId="32CBA10D" w14:textId="77777777" w:rsidR="005A2BC1" w:rsidRPr="00A21BCA" w:rsidRDefault="00A21BCA">
      <w:pPr>
        <w:pStyle w:val="Balk3"/>
        <w:rPr>
          <w:lang w:val="en-GB"/>
        </w:rPr>
      </w:pPr>
      <w:bookmarkStart w:id="216" w:name="_Toc141956570"/>
      <w:bookmarkStart w:id="217" w:name="_Toc192860390"/>
      <w:r w:rsidRPr="00A21BCA">
        <w:rPr>
          <w:lang w:val="en-GB"/>
        </w:rPr>
        <w:t>D.3.3. Mid-term Evaluation Report</w:t>
      </w:r>
      <w:bookmarkEnd w:id="216"/>
      <w:bookmarkEnd w:id="217"/>
    </w:p>
    <w:p w14:paraId="48EE431E" w14:textId="77777777" w:rsidR="005A2BC1" w:rsidRPr="00A21BCA" w:rsidRDefault="005A2BC1">
      <w:pPr>
        <w:spacing w:after="160" w:line="259" w:lineRule="auto"/>
        <w:ind w:left="0" w:firstLine="0"/>
        <w:rPr>
          <w:rFonts w:ascii="CamberW04-Light" w:eastAsia="CamberW04-Light" w:hAnsi="CamberW04-Light"/>
          <w:sz w:val="24"/>
          <w:lang w:val="en-GB"/>
        </w:rPr>
      </w:pPr>
    </w:p>
    <w:p w14:paraId="325A3A0D" w14:textId="77777777" w:rsidR="005A2BC1" w:rsidRPr="00A21BCA" w:rsidRDefault="00A21BCA">
      <w:pPr>
        <w:pStyle w:val="P68B1DB1-Normal4"/>
        <w:spacing w:after="0" w:line="360" w:lineRule="auto"/>
        <w:ind w:left="0" w:firstLine="0"/>
        <w:jc w:val="both"/>
        <w:rPr>
          <w:lang w:val="en-GB"/>
        </w:rPr>
      </w:pPr>
      <w:r w:rsidRPr="00A21BCA">
        <w:rPr>
          <w:lang w:val="en-GB"/>
        </w:rPr>
        <w:t>For an institution with conditional accreditation and included in the mid-term evaluation process, a report is written by a mid-term evaluation team in accordance with the IAR format. For an institution with full accreditation and included in the mid-term evaluation process, a report is written following a format created to focus on the areas for improvement specified in the accreditation decision letter.</w:t>
      </w:r>
    </w:p>
    <w:p w14:paraId="4A71D366" w14:textId="77777777" w:rsidR="005A2BC1" w:rsidRPr="00A21BCA" w:rsidRDefault="00A21BCA">
      <w:pPr>
        <w:pStyle w:val="P68B1DB1-Normal4"/>
        <w:spacing w:after="0" w:line="360" w:lineRule="auto"/>
        <w:ind w:left="0" w:firstLine="0"/>
        <w:jc w:val="both"/>
        <w:rPr>
          <w:lang w:val="en-GB"/>
        </w:rPr>
      </w:pPr>
      <w:r w:rsidRPr="00A21BCA">
        <w:rPr>
          <w:lang w:val="en-GB"/>
        </w:rPr>
        <w:t>The MtER for institutions with conditional accreditation written by covering all sub-criteria as in the IAR.</w:t>
      </w:r>
    </w:p>
    <w:p w14:paraId="0BC7BF42" w14:textId="77777777" w:rsidR="005A2BC1" w:rsidRPr="00A21BCA" w:rsidRDefault="005A2BC1">
      <w:pPr>
        <w:spacing w:after="0" w:line="360" w:lineRule="auto"/>
        <w:ind w:left="0" w:firstLine="0"/>
        <w:jc w:val="both"/>
        <w:rPr>
          <w:rFonts w:ascii="CamberW04-Light" w:eastAsia="CamberW04-Light" w:hAnsi="CamberW04-Light" w:cs="CamberW04-Light"/>
          <w:sz w:val="24"/>
          <w:szCs w:val="24"/>
          <w:lang w:val="en-GB"/>
        </w:rPr>
      </w:pPr>
    </w:p>
    <w:p w14:paraId="0900FA3B" w14:textId="77777777" w:rsidR="005A2BC1" w:rsidRPr="00A21BCA" w:rsidRDefault="00A21BCA">
      <w:pPr>
        <w:pStyle w:val="P68B1DB1-Normal4"/>
        <w:spacing w:after="0" w:line="360" w:lineRule="auto"/>
        <w:ind w:left="0" w:firstLine="0"/>
        <w:jc w:val="both"/>
        <w:rPr>
          <w:lang w:val="en-GB"/>
        </w:rPr>
      </w:pPr>
      <w:r w:rsidRPr="00A21BCA">
        <w:rPr>
          <w:lang w:val="en-GB"/>
        </w:rPr>
        <w:t>A Mid-term Evaluation Report covers the following:</w:t>
      </w:r>
    </w:p>
    <w:p w14:paraId="058C6634" w14:textId="0D41F819" w:rsidR="005A2BC1" w:rsidRPr="00A21BCA" w:rsidRDefault="00A21BCA" w:rsidP="00D71C62">
      <w:pPr>
        <w:pStyle w:val="P68B1DB1-ListeParagraf15"/>
        <w:numPr>
          <w:ilvl w:val="0"/>
          <w:numId w:val="30"/>
        </w:numPr>
        <w:spacing w:after="0" w:line="360" w:lineRule="auto"/>
        <w:jc w:val="both"/>
        <w:rPr>
          <w:lang w:val="en-GB"/>
        </w:rPr>
      </w:pPr>
      <w:r w:rsidRPr="00A21BCA">
        <w:rPr>
          <w:lang w:val="en-GB"/>
        </w:rPr>
        <w:t>Improvement work carried out in the institution regarding the areas for improvement specified in the IAR and the Accreditation Decision Letter,</w:t>
      </w:r>
    </w:p>
    <w:p w14:paraId="63B5E700" w14:textId="21BD365C" w:rsidR="005A2BC1" w:rsidRPr="00A21BCA" w:rsidRDefault="00A21BCA" w:rsidP="00D71C62">
      <w:pPr>
        <w:pStyle w:val="P68B1DB1-ListeParagraf15"/>
        <w:numPr>
          <w:ilvl w:val="0"/>
          <w:numId w:val="30"/>
        </w:numPr>
        <w:spacing w:after="0" w:line="360" w:lineRule="auto"/>
        <w:jc w:val="both"/>
        <w:rPr>
          <w:lang w:val="en-GB"/>
        </w:rPr>
      </w:pPr>
      <w:r w:rsidRPr="00A21BCA">
        <w:rPr>
          <w:lang w:val="en-GB"/>
        </w:rPr>
        <w:t>If there are no improvement efforts in areas for improvement, the findings, including the reasons for these, are handled for follow-up purposes.</w:t>
      </w:r>
    </w:p>
    <w:p w14:paraId="546BCE5B" w14:textId="77777777" w:rsidR="005A2BC1" w:rsidRPr="00A21BCA" w:rsidRDefault="00A21BCA">
      <w:pPr>
        <w:pStyle w:val="Balk3"/>
        <w:rPr>
          <w:lang w:val="en-GB"/>
        </w:rPr>
      </w:pPr>
      <w:bookmarkStart w:id="218" w:name="_Toc141956571"/>
      <w:bookmarkStart w:id="219" w:name="_Toc192860391"/>
      <w:r w:rsidRPr="00A21BCA">
        <w:rPr>
          <w:lang w:val="en-GB"/>
        </w:rPr>
        <w:t>D.3.4. Decision</w:t>
      </w:r>
      <w:bookmarkEnd w:id="218"/>
      <w:bookmarkEnd w:id="219"/>
    </w:p>
    <w:p w14:paraId="46D84D5A" w14:textId="77777777" w:rsidR="005A2BC1" w:rsidRPr="00A21BCA" w:rsidRDefault="005A2BC1">
      <w:pPr>
        <w:spacing w:after="160" w:line="259" w:lineRule="auto"/>
        <w:ind w:left="0" w:firstLine="0"/>
        <w:rPr>
          <w:rFonts w:ascii="CamberW04-Light" w:eastAsia="CamberW04-Light" w:hAnsi="CamberW04-Light"/>
          <w:sz w:val="24"/>
          <w:lang w:val="en-GB"/>
        </w:rPr>
      </w:pPr>
    </w:p>
    <w:p w14:paraId="731C5CCB" w14:textId="77777777" w:rsidR="005A2BC1" w:rsidRPr="00A21BCA" w:rsidRDefault="00A21BCA">
      <w:pPr>
        <w:pStyle w:val="P68B1DB1-Normal4"/>
        <w:spacing w:after="160" w:line="360" w:lineRule="auto"/>
        <w:ind w:left="0" w:firstLine="0"/>
        <w:jc w:val="both"/>
        <w:rPr>
          <w:lang w:val="en-GB"/>
        </w:rPr>
      </w:pPr>
      <w:r w:rsidRPr="00A21BCA">
        <w:rPr>
          <w:lang w:val="en-GB"/>
        </w:rPr>
        <w:t>The Council makes the accreditation decision in MtEP, considering the recommendation of the Commission on Institutional External Evaluation and Accreditation based on the MtER written by the evaluation team.</w:t>
      </w:r>
    </w:p>
    <w:p w14:paraId="2220D58E" w14:textId="43F2D517" w:rsidR="005A2BC1" w:rsidRPr="00A21BCA" w:rsidRDefault="00A21BCA">
      <w:pPr>
        <w:pStyle w:val="P68B1DB1-Normal4"/>
        <w:spacing w:after="160" w:line="360" w:lineRule="auto"/>
        <w:ind w:left="0" w:firstLine="0"/>
        <w:jc w:val="both"/>
        <w:rPr>
          <w:lang w:val="en-GB"/>
        </w:rPr>
      </w:pPr>
      <w:r w:rsidRPr="00A21BCA">
        <w:rPr>
          <w:lang w:val="en-GB"/>
        </w:rPr>
        <w:t>For the HEIs with full accreditation, it is decided to publish the report and continue accreditation within the scope of the mid-term evaluation process. The Council reserves the authority to initiate a new evaluation process when deemed necessary.</w:t>
      </w:r>
    </w:p>
    <w:p w14:paraId="085FAF35" w14:textId="77777777" w:rsidR="005A2BC1" w:rsidRPr="00A21BCA" w:rsidRDefault="00A21BCA">
      <w:pPr>
        <w:pStyle w:val="P68B1DB1-Normal4"/>
        <w:spacing w:after="160" w:line="360" w:lineRule="auto"/>
        <w:ind w:left="0" w:firstLine="0"/>
        <w:jc w:val="both"/>
        <w:rPr>
          <w:lang w:val="en-GB"/>
        </w:rPr>
      </w:pPr>
      <w:r w:rsidRPr="00A21BCA">
        <w:rPr>
          <w:lang w:val="en-GB"/>
        </w:rPr>
        <w:t xml:space="preserve">Accreditation decisions after the mid-term evaluation for HEIs with conditional accreditation can be taken as follows: </w:t>
      </w:r>
    </w:p>
    <w:p w14:paraId="59D136D4" w14:textId="28C98643" w:rsidR="005A2BC1" w:rsidRPr="00A21BCA" w:rsidRDefault="00A21BCA" w:rsidP="00D71C62">
      <w:pPr>
        <w:pStyle w:val="P68B1DB1-ListeParagraf15"/>
        <w:numPr>
          <w:ilvl w:val="0"/>
          <w:numId w:val="31"/>
        </w:numPr>
        <w:spacing w:after="0" w:line="360" w:lineRule="auto"/>
        <w:jc w:val="both"/>
        <w:rPr>
          <w:lang w:val="en-GB"/>
        </w:rPr>
      </w:pPr>
      <w:r w:rsidRPr="00A21BCA">
        <w:rPr>
          <w:lang w:val="en-GB"/>
        </w:rPr>
        <w:lastRenderedPageBreak/>
        <w:t>The conditional accreditation of an HEI that proved to be entitled to full accreditation as a result of the mid-term evaluation, is upgraded to full accreditation (2 years + 3 years),</w:t>
      </w:r>
    </w:p>
    <w:p w14:paraId="165AA7D2" w14:textId="6B66C2F8" w:rsidR="005A2BC1" w:rsidRPr="00A21BCA" w:rsidRDefault="00A21BCA" w:rsidP="00D71C62">
      <w:pPr>
        <w:pStyle w:val="P68B1DB1-ListeParagraf15"/>
        <w:numPr>
          <w:ilvl w:val="0"/>
          <w:numId w:val="31"/>
        </w:numPr>
        <w:spacing w:after="0" w:line="360" w:lineRule="auto"/>
        <w:jc w:val="both"/>
        <w:rPr>
          <w:lang w:val="en-GB"/>
        </w:rPr>
      </w:pPr>
      <w:r w:rsidRPr="00A21BCA">
        <w:rPr>
          <w:lang w:val="en-GB"/>
        </w:rPr>
        <w:t>The refusal of accreditation decision is taken for an HEI that cannot maintain the criteria of full accreditation based on the MtER written as a result of the mid-term evaluation.</w:t>
      </w:r>
    </w:p>
    <w:p w14:paraId="2EE4F2F0" w14:textId="77777777" w:rsidR="005A2BC1" w:rsidRPr="00A21BCA" w:rsidRDefault="00A21BCA">
      <w:pPr>
        <w:pStyle w:val="P68B1DB1-Normal4"/>
        <w:spacing w:after="160" w:line="360" w:lineRule="auto"/>
        <w:ind w:left="0" w:firstLine="0"/>
        <w:jc w:val="both"/>
        <w:rPr>
          <w:lang w:val="en-GB"/>
        </w:rPr>
      </w:pPr>
      <w:r w:rsidRPr="00A21BCA">
        <w:rPr>
          <w:lang w:val="en-GB"/>
        </w:rPr>
        <w:t>The Council shares the Mid-term Evaluation Reports and the accreditation decisions for the higher education institutions, written as outputs of the Mid-term Evaluation Program, with the public.</w:t>
      </w:r>
    </w:p>
    <w:p w14:paraId="2048BE40" w14:textId="0AF8C2A2" w:rsidR="005A2BC1" w:rsidRPr="00A21BCA" w:rsidRDefault="00A21BCA">
      <w:pPr>
        <w:pStyle w:val="P68B1DB1-Normal4"/>
        <w:spacing w:after="160" w:line="360" w:lineRule="auto"/>
        <w:ind w:left="0" w:firstLine="0"/>
        <w:jc w:val="both"/>
        <w:rPr>
          <w:lang w:val="en-GB"/>
        </w:rPr>
      </w:pPr>
      <w:r w:rsidRPr="00A21BCA">
        <w:rPr>
          <w:lang w:val="en-GB"/>
        </w:rPr>
        <w:t>An HEI for which a refusal of accreditation decision was made may reapply to the IAP at the earliest in the second year after this decision.</w:t>
      </w:r>
    </w:p>
    <w:p w14:paraId="044F809F" w14:textId="77777777" w:rsidR="005A2BC1" w:rsidRPr="00A21BCA" w:rsidRDefault="00A21BCA">
      <w:pPr>
        <w:pStyle w:val="P68B1DB1-Normal4"/>
        <w:rPr>
          <w:lang w:val="en-GB"/>
        </w:rPr>
      </w:pPr>
      <w:r w:rsidRPr="00A21BCA">
        <w:rPr>
          <w:lang w:val="en-GB"/>
        </w:rPr>
        <w:br w:type="page"/>
      </w:r>
    </w:p>
    <w:p w14:paraId="5C001A2B" w14:textId="77777777" w:rsidR="005A2BC1" w:rsidRPr="00A21BCA" w:rsidRDefault="005A2BC1">
      <w:pPr>
        <w:spacing w:after="160" w:line="360" w:lineRule="auto"/>
        <w:ind w:left="0" w:firstLine="0"/>
        <w:jc w:val="both"/>
        <w:rPr>
          <w:rFonts w:ascii="CamberW04-Light" w:eastAsia="CamberW04-Light" w:hAnsi="CamberW04-Light" w:cs="CamberW04-Light"/>
          <w:sz w:val="24"/>
          <w:szCs w:val="24"/>
          <w:lang w:val="en-GB"/>
        </w:rPr>
      </w:pPr>
    </w:p>
    <w:p w14:paraId="21B767A8" w14:textId="77777777" w:rsidR="005A2BC1" w:rsidRPr="00A21BCA" w:rsidRDefault="00A21BCA">
      <w:pPr>
        <w:pStyle w:val="Balk1"/>
        <w:rPr>
          <w:lang w:val="en-GB"/>
        </w:rPr>
      </w:pPr>
      <w:bookmarkStart w:id="220" w:name="_Toc141956572"/>
      <w:bookmarkStart w:id="221" w:name="_Toc192860392"/>
      <w:r w:rsidRPr="00A21BCA">
        <w:rPr>
          <w:lang w:val="en-GB"/>
        </w:rPr>
        <w:t>ANNEXES</w:t>
      </w:r>
      <w:bookmarkEnd w:id="220"/>
      <w:bookmarkEnd w:id="221"/>
    </w:p>
    <w:p w14:paraId="141059AC" w14:textId="77777777" w:rsidR="005A2BC1" w:rsidRPr="00A21BCA" w:rsidRDefault="005A2BC1">
      <w:pPr>
        <w:ind w:left="0" w:firstLine="0"/>
        <w:rPr>
          <w:rFonts w:ascii="CamberW04-Light" w:eastAsia="CamberW04-Light" w:hAnsi="CamberW04-Light" w:cs="CamberW04-Light"/>
          <w:lang w:val="en-GB"/>
        </w:rPr>
      </w:pPr>
    </w:p>
    <w:p w14:paraId="37ADE786" w14:textId="77777777" w:rsidR="005A2BC1" w:rsidRPr="00A21BCA" w:rsidRDefault="00A21BCA" w:rsidP="00D71C62">
      <w:pPr>
        <w:pStyle w:val="P68B1DB1-Normal3"/>
        <w:numPr>
          <w:ilvl w:val="0"/>
          <w:numId w:val="17"/>
        </w:numPr>
        <w:pBdr>
          <w:top w:val="nil"/>
          <w:left w:val="nil"/>
          <w:bottom w:val="nil"/>
          <w:right w:val="nil"/>
          <w:between w:val="nil"/>
        </w:pBdr>
        <w:spacing w:after="0" w:line="360" w:lineRule="auto"/>
        <w:jc w:val="both"/>
        <w:rPr>
          <w:lang w:val="en-GB"/>
        </w:rPr>
      </w:pPr>
      <w:r w:rsidRPr="00A21BCA">
        <w:rPr>
          <w:lang w:val="en-GB"/>
        </w:rPr>
        <w:t>The THEQC Rubric</w:t>
      </w:r>
    </w:p>
    <w:p w14:paraId="2597E2D0" w14:textId="23B905C0" w:rsidR="005A2BC1" w:rsidRPr="00A21BCA" w:rsidRDefault="00A21BCA" w:rsidP="00D71C62">
      <w:pPr>
        <w:pStyle w:val="P68B1DB1-Normal3"/>
        <w:numPr>
          <w:ilvl w:val="0"/>
          <w:numId w:val="17"/>
        </w:numPr>
        <w:pBdr>
          <w:top w:val="nil"/>
          <w:left w:val="nil"/>
          <w:bottom w:val="nil"/>
          <w:right w:val="nil"/>
          <w:between w:val="nil"/>
        </w:pBdr>
        <w:spacing w:after="0" w:line="360" w:lineRule="auto"/>
        <w:jc w:val="both"/>
        <w:rPr>
          <w:lang w:val="en-GB"/>
        </w:rPr>
      </w:pPr>
      <w:r w:rsidRPr="00A21BCA">
        <w:rPr>
          <w:lang w:val="en-GB"/>
        </w:rPr>
        <w:t>A- Sample Pre-Visit Schedule for Evaluation Teams – IEEP/IAP/MtEP[</w:t>
      </w:r>
      <w:r w:rsidR="0021655F" w:rsidRPr="00A21BCA">
        <w:rPr>
          <w:lang w:val="en-GB"/>
        </w:rPr>
        <w:t xml:space="preserve">For Use in </w:t>
      </w:r>
      <w:r w:rsidR="0021655F">
        <w:rPr>
          <w:lang w:val="en-GB"/>
        </w:rPr>
        <w:t xml:space="preserve">Conditionally </w:t>
      </w:r>
      <w:r w:rsidR="0021655F" w:rsidRPr="00A21BCA">
        <w:rPr>
          <w:lang w:val="en-GB"/>
        </w:rPr>
        <w:t>Accredited HEIs</w:t>
      </w:r>
      <w:r w:rsidRPr="00A21BCA">
        <w:rPr>
          <w:lang w:val="en-GB"/>
        </w:rPr>
        <w:t>]</w:t>
      </w:r>
    </w:p>
    <w:p w14:paraId="4EE504F4" w14:textId="7AD103A3" w:rsidR="005A2BC1" w:rsidRPr="00A21BCA" w:rsidRDefault="00A21BCA">
      <w:pPr>
        <w:pStyle w:val="P68B1DB1-Normal3"/>
        <w:spacing w:after="0" w:line="360" w:lineRule="auto"/>
        <w:ind w:left="720" w:firstLine="0"/>
        <w:jc w:val="both"/>
        <w:rPr>
          <w:lang w:val="en-GB"/>
        </w:rPr>
      </w:pPr>
      <w:r w:rsidRPr="00A21BCA">
        <w:rPr>
          <w:lang w:val="en-GB"/>
        </w:rPr>
        <w:t>B- Sample Site Visit Schedule for Evaluation Teams – IEEP/IAP/MtEP[</w:t>
      </w:r>
      <w:r w:rsidR="0021655F" w:rsidRPr="00A21BCA">
        <w:rPr>
          <w:lang w:val="en-GB"/>
        </w:rPr>
        <w:t xml:space="preserve">For Use in </w:t>
      </w:r>
      <w:r w:rsidR="0021655F">
        <w:rPr>
          <w:lang w:val="en-GB"/>
        </w:rPr>
        <w:t xml:space="preserve">Conditionally </w:t>
      </w:r>
      <w:r w:rsidR="0021655F" w:rsidRPr="00A21BCA">
        <w:rPr>
          <w:lang w:val="en-GB"/>
        </w:rPr>
        <w:t>Accredited HEIs</w:t>
      </w:r>
      <w:r w:rsidRPr="00A21BCA">
        <w:rPr>
          <w:lang w:val="en-GB"/>
        </w:rPr>
        <w:t>]</w:t>
      </w:r>
    </w:p>
    <w:p w14:paraId="42FBD1BE" w14:textId="77777777" w:rsidR="005A2BC1" w:rsidRPr="00A21BCA" w:rsidRDefault="00A21BCA" w:rsidP="00D71C62">
      <w:pPr>
        <w:pStyle w:val="P68B1DB1-Normal3"/>
        <w:numPr>
          <w:ilvl w:val="0"/>
          <w:numId w:val="17"/>
        </w:numPr>
        <w:pBdr>
          <w:top w:val="nil"/>
          <w:left w:val="nil"/>
          <w:bottom w:val="nil"/>
          <w:right w:val="nil"/>
          <w:between w:val="nil"/>
        </w:pBdr>
        <w:spacing w:after="0" w:line="360" w:lineRule="auto"/>
        <w:jc w:val="both"/>
        <w:rPr>
          <w:lang w:val="en-GB"/>
        </w:rPr>
      </w:pPr>
      <w:bookmarkStart w:id="222" w:name="Sayfa32"/>
      <w:r w:rsidRPr="00A21BCA">
        <w:rPr>
          <w:lang w:val="en-GB"/>
        </w:rPr>
        <w:t>Exit Statement Template</w:t>
      </w:r>
    </w:p>
    <w:p w14:paraId="51AA3C57" w14:textId="77777777" w:rsidR="005A2BC1" w:rsidRPr="00A21BCA" w:rsidRDefault="00A21BCA" w:rsidP="00D71C62">
      <w:pPr>
        <w:pStyle w:val="P68B1DB1-Normal3"/>
        <w:numPr>
          <w:ilvl w:val="0"/>
          <w:numId w:val="17"/>
        </w:numPr>
        <w:pBdr>
          <w:top w:val="nil"/>
          <w:left w:val="nil"/>
          <w:bottom w:val="nil"/>
          <w:right w:val="nil"/>
          <w:between w:val="nil"/>
        </w:pBdr>
        <w:spacing w:after="0" w:line="360" w:lineRule="auto"/>
        <w:jc w:val="both"/>
        <w:rPr>
          <w:lang w:val="en-GB"/>
        </w:rPr>
      </w:pPr>
      <w:r w:rsidRPr="00A21BCA">
        <w:rPr>
          <w:lang w:val="en-GB"/>
        </w:rPr>
        <w:t>Institutional Accreditation Program's Score Chart</w:t>
      </w:r>
    </w:p>
    <w:p w14:paraId="0AD9B90A" w14:textId="77777777" w:rsidR="005A2BC1" w:rsidRPr="00A21BCA" w:rsidRDefault="00A21BCA" w:rsidP="00D71C62">
      <w:pPr>
        <w:pStyle w:val="P68B1DB1-Normal3"/>
        <w:numPr>
          <w:ilvl w:val="0"/>
          <w:numId w:val="17"/>
        </w:numPr>
        <w:pBdr>
          <w:top w:val="nil"/>
          <w:left w:val="nil"/>
          <w:bottom w:val="nil"/>
          <w:right w:val="nil"/>
          <w:between w:val="nil"/>
        </w:pBdr>
        <w:spacing w:after="0" w:line="360" w:lineRule="auto"/>
        <w:jc w:val="both"/>
        <w:rPr>
          <w:lang w:val="en-GB"/>
        </w:rPr>
      </w:pPr>
      <w:r w:rsidRPr="00A21BCA">
        <w:rPr>
          <w:lang w:val="en-GB"/>
        </w:rPr>
        <w:t>A-Sample Visit Schedule for Follow-up Teams</w:t>
      </w:r>
    </w:p>
    <w:bookmarkEnd w:id="222"/>
    <w:p w14:paraId="5D9C6988" w14:textId="400F081A" w:rsidR="005A2BC1" w:rsidRPr="00A21BCA" w:rsidRDefault="00A21BCA">
      <w:pPr>
        <w:pStyle w:val="P68B1DB1-Normal3"/>
        <w:pBdr>
          <w:top w:val="nil"/>
          <w:left w:val="nil"/>
          <w:bottom w:val="nil"/>
          <w:right w:val="nil"/>
          <w:between w:val="nil"/>
        </w:pBdr>
        <w:spacing w:after="0" w:line="360" w:lineRule="auto"/>
        <w:ind w:left="720" w:firstLine="0"/>
        <w:jc w:val="both"/>
        <w:rPr>
          <w:lang w:val="en-GB"/>
        </w:rPr>
      </w:pPr>
      <w:r w:rsidRPr="00A21BCA">
        <w:rPr>
          <w:lang w:val="en-GB"/>
        </w:rPr>
        <w:t>B-Sample Site Visit Schedule for Mid-term Evaluation Teams [For Use in Fully-Accredited HEIs]</w:t>
      </w:r>
    </w:p>
    <w:p w14:paraId="54896963" w14:textId="3F857236" w:rsidR="005A2BC1" w:rsidRPr="00A21BCA" w:rsidRDefault="00A21BCA" w:rsidP="00D71C62">
      <w:pPr>
        <w:pStyle w:val="P68B1DB1-Normal3"/>
        <w:numPr>
          <w:ilvl w:val="0"/>
          <w:numId w:val="17"/>
        </w:numPr>
        <w:pBdr>
          <w:top w:val="nil"/>
          <w:left w:val="nil"/>
          <w:bottom w:val="nil"/>
          <w:right w:val="nil"/>
          <w:between w:val="nil"/>
        </w:pBdr>
        <w:spacing w:after="0" w:line="360" w:lineRule="auto"/>
        <w:jc w:val="both"/>
        <w:rPr>
          <w:lang w:val="en-GB"/>
        </w:rPr>
      </w:pPr>
      <w:r w:rsidRPr="00A21BCA">
        <w:rPr>
          <w:lang w:val="en-GB"/>
        </w:rPr>
        <w:t>Institutional Accreditation Program Agreement</w:t>
      </w:r>
    </w:p>
    <w:p w14:paraId="78C779FB" w14:textId="77777777" w:rsidR="004C4CAE" w:rsidRDefault="004C4CAE">
      <w:pPr>
        <w:pStyle w:val="Balk1"/>
        <w:rPr>
          <w:lang w:val="en-GB"/>
        </w:rPr>
      </w:pPr>
      <w:bookmarkStart w:id="223" w:name="_Toc141956573"/>
      <w:bookmarkStart w:id="224" w:name="_Toc192860393"/>
    </w:p>
    <w:p w14:paraId="5E91DF5D" w14:textId="77777777" w:rsidR="004C4CAE" w:rsidRDefault="004C4CAE">
      <w:pPr>
        <w:pStyle w:val="Balk1"/>
        <w:rPr>
          <w:lang w:val="en-GB"/>
        </w:rPr>
      </w:pPr>
    </w:p>
    <w:p w14:paraId="3B7B5051" w14:textId="179F8A85" w:rsidR="005A2BC1" w:rsidRPr="00A21BCA" w:rsidRDefault="00A21BCA">
      <w:pPr>
        <w:pStyle w:val="Balk1"/>
        <w:rPr>
          <w:lang w:val="en-GB"/>
        </w:rPr>
      </w:pPr>
      <w:r w:rsidRPr="00A21BCA">
        <w:rPr>
          <w:lang w:val="en-GB"/>
        </w:rPr>
        <w:t>NOTES ON THIS VERSION</w:t>
      </w:r>
      <w:bookmarkEnd w:id="223"/>
      <w:bookmarkEnd w:id="224"/>
    </w:p>
    <w:p w14:paraId="04C51716" w14:textId="77777777" w:rsidR="005A2BC1" w:rsidRPr="00A21BCA" w:rsidRDefault="005A2BC1">
      <w:pPr>
        <w:rPr>
          <w:lang w:val="en-GB"/>
        </w:rPr>
      </w:pPr>
    </w:p>
    <w:p w14:paraId="18134A70" w14:textId="77777777" w:rsidR="005A2BC1" w:rsidRPr="00A21BCA" w:rsidRDefault="005A2BC1">
      <w:pPr>
        <w:tabs>
          <w:tab w:val="left" w:pos="3135"/>
        </w:tabs>
        <w:ind w:left="0" w:firstLine="0"/>
        <w:rPr>
          <w:rFonts w:ascii="CamberW04-Light" w:eastAsia="MS Mincho" w:hAnsi="CamberW04-Light" w:cs="Calibri"/>
          <w:b/>
          <w:color w:val="000000" w:themeColor="text1"/>
          <w:sz w:val="24"/>
          <w:szCs w:val="24"/>
          <w:lang w:val="en-GB"/>
        </w:rPr>
      </w:pPr>
    </w:p>
    <w:p w14:paraId="371B5AF1" w14:textId="33D1FFE0" w:rsidR="005A2BC1" w:rsidRPr="00A21BCA" w:rsidRDefault="00A21BCA">
      <w:pPr>
        <w:pStyle w:val="P68B1DB1-Normal16"/>
        <w:jc w:val="center"/>
        <w:rPr>
          <w:color w:val="000000" w:themeColor="text1"/>
          <w:lang w:val="en-GB"/>
        </w:rPr>
      </w:pPr>
      <w:r w:rsidRPr="00A21BCA">
        <w:rPr>
          <w:lang w:val="en-GB"/>
        </w:rPr>
        <w:t>Comparison Chart for the Changes in Evaluation Programs Guide Version 3.2.</w:t>
      </w:r>
    </w:p>
    <w:p w14:paraId="2F7CA87E" w14:textId="77777777" w:rsidR="005A2BC1" w:rsidRPr="00A21BCA" w:rsidRDefault="005A2BC1">
      <w:pPr>
        <w:jc w:val="center"/>
        <w:rPr>
          <w:szCs w:val="22"/>
          <w:lang w:val="en-GB"/>
        </w:rPr>
      </w:pPr>
    </w:p>
    <w:tbl>
      <w:tblPr>
        <w:tblStyle w:val="DzTablo1"/>
        <w:tblW w:w="9295" w:type="dxa"/>
        <w:tblBorders>
          <w:top w:val="single" w:sz="18" w:space="0" w:color="00A498"/>
          <w:left w:val="single" w:sz="18" w:space="0" w:color="00A498"/>
          <w:bottom w:val="single" w:sz="18" w:space="0" w:color="00A498"/>
          <w:right w:val="single" w:sz="18" w:space="0" w:color="00A498"/>
          <w:insideH w:val="single" w:sz="8" w:space="0" w:color="00A498"/>
          <w:insideV w:val="single" w:sz="8" w:space="0" w:color="00A498"/>
        </w:tblBorders>
        <w:tblLook w:val="04A0" w:firstRow="1" w:lastRow="0" w:firstColumn="1" w:lastColumn="0" w:noHBand="0" w:noVBand="1"/>
      </w:tblPr>
      <w:tblGrid>
        <w:gridCol w:w="4655"/>
        <w:gridCol w:w="4640"/>
      </w:tblGrid>
      <w:tr w:rsidR="005A2BC1" w:rsidRPr="00A21BCA" w14:paraId="4DCAE81F" w14:textId="77777777" w:rsidTr="005A2BC1">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18" w:space="0" w:color="00A498"/>
              <w:left w:val="single" w:sz="18" w:space="0" w:color="00A498"/>
              <w:bottom w:val="single" w:sz="8" w:space="0" w:color="00A498"/>
              <w:right w:val="single" w:sz="8" w:space="0" w:color="00A498"/>
            </w:tcBorders>
            <w:vAlign w:val="center"/>
            <w:hideMark/>
          </w:tcPr>
          <w:p w14:paraId="5C58B48D" w14:textId="020F903A" w:rsidR="005A2BC1" w:rsidRPr="00A21BCA" w:rsidRDefault="00A21BCA">
            <w:pPr>
              <w:pStyle w:val="P68B1DB1-Normal17"/>
              <w:tabs>
                <w:tab w:val="left" w:pos="3135"/>
              </w:tabs>
              <w:spacing w:before="240" w:after="240" w:line="244" w:lineRule="auto"/>
              <w:ind w:left="0" w:firstLine="0"/>
              <w:jc w:val="center"/>
              <w:rPr>
                <w:b w:val="0"/>
                <w:bCs w:val="0"/>
                <w:color w:val="000000" w:themeColor="text1"/>
                <w:lang w:val="en-GB"/>
              </w:rPr>
            </w:pPr>
            <w:r w:rsidRPr="00A21BCA">
              <w:rPr>
                <w:lang w:val="en-GB"/>
              </w:rPr>
              <w:t>Previous Version (3.1)</w:t>
            </w:r>
          </w:p>
        </w:tc>
        <w:tc>
          <w:tcPr>
            <w:tcW w:w="4640" w:type="dxa"/>
            <w:tcBorders>
              <w:top w:val="single" w:sz="18" w:space="0" w:color="00A498"/>
              <w:left w:val="single" w:sz="8" w:space="0" w:color="00A498"/>
              <w:bottom w:val="single" w:sz="8" w:space="0" w:color="00A498"/>
              <w:right w:val="single" w:sz="18" w:space="0" w:color="00A498"/>
            </w:tcBorders>
            <w:vAlign w:val="center"/>
            <w:hideMark/>
          </w:tcPr>
          <w:p w14:paraId="521369B3" w14:textId="5563F51C" w:rsidR="005A2BC1" w:rsidRPr="00A21BCA" w:rsidRDefault="00A21BCA">
            <w:pPr>
              <w:pStyle w:val="P68B1DB1-Normal17"/>
              <w:tabs>
                <w:tab w:val="left" w:pos="3135"/>
              </w:tabs>
              <w:spacing w:before="240" w:after="240" w:line="244" w:lineRule="auto"/>
              <w:ind w:left="0" w:firstLine="0"/>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A21BCA">
              <w:rPr>
                <w:lang w:val="en-GB"/>
              </w:rPr>
              <w:t>Up-to-date Version (3.2)</w:t>
            </w:r>
          </w:p>
        </w:tc>
      </w:tr>
      <w:tr w:rsidR="005A2BC1" w:rsidRPr="00A21BCA" w14:paraId="049BD150" w14:textId="77777777" w:rsidTr="005A2BC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7C37BCE8" w14:textId="52F04F19" w:rsidR="005A2BC1" w:rsidRPr="00A21BCA" w:rsidRDefault="00A21BCA">
            <w:pPr>
              <w:pStyle w:val="P68B1DB1-Normal18"/>
              <w:tabs>
                <w:tab w:val="left" w:pos="3135"/>
              </w:tabs>
              <w:spacing w:before="240" w:after="240" w:line="244" w:lineRule="auto"/>
              <w:ind w:left="0" w:firstLine="0"/>
              <w:rPr>
                <w:b w:val="0"/>
                <w:bCs w:val="0"/>
                <w:lang w:val="en-GB"/>
              </w:rPr>
            </w:pPr>
            <w:r w:rsidRPr="00A21BCA">
              <w:rPr>
                <w:lang w:val="en-GB"/>
              </w:rPr>
              <w:t>Follow-up Program (FuP): The HEIs evaluated under the IEEP are included in this program</w:t>
            </w:r>
            <w:r w:rsidR="006A3D7B">
              <w:rPr>
                <w:lang w:val="en-GB"/>
              </w:rPr>
              <w:t xml:space="preserve"> after two years</w:t>
            </w:r>
            <w:r w:rsidRPr="00A21BCA">
              <w:rPr>
                <w:lang w:val="en-GB"/>
              </w:rPr>
              <w:t>. The HEI is evaluated considering the areas for improvement in the IFR, which results in the writing of a Follow-up Report.</w:t>
            </w:r>
          </w:p>
        </w:tc>
        <w:tc>
          <w:tcPr>
            <w:tcW w:w="4640" w:type="dxa"/>
            <w:tcBorders>
              <w:top w:val="single" w:sz="8" w:space="0" w:color="00A498"/>
              <w:left w:val="single" w:sz="8" w:space="0" w:color="00A498"/>
              <w:bottom w:val="single" w:sz="8" w:space="0" w:color="00A498"/>
              <w:right w:val="single" w:sz="18" w:space="0" w:color="00A498"/>
            </w:tcBorders>
          </w:tcPr>
          <w:p w14:paraId="015713B6" w14:textId="01DA7CE8" w:rsidR="005A2BC1" w:rsidRPr="00A21BCA" w:rsidRDefault="00A21BCA">
            <w:pPr>
              <w:pBdr>
                <w:top w:val="nil"/>
                <w:left w:val="nil"/>
                <w:bottom w:val="nil"/>
                <w:right w:val="nil"/>
                <w:between w:val="nil"/>
              </w:pBdr>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lang w:val="en-GB"/>
              </w:rPr>
            </w:pPr>
            <w:r w:rsidRPr="00A21BCA">
              <w:rPr>
                <w:rFonts w:ascii="CamberW04-Light" w:eastAsia="CamberW04-Light" w:hAnsi="CamberW04-Light"/>
                <w:sz w:val="18"/>
                <w:szCs w:val="18"/>
                <w:lang w:val="en-GB"/>
              </w:rPr>
              <w:t xml:space="preserve">Follow-up Program (FuP): The HEIs evaluated under the IEEP are included </w:t>
            </w:r>
            <w:r w:rsidRPr="00CD4B9E">
              <w:rPr>
                <w:rFonts w:ascii="CamberW04-Light" w:eastAsia="CamberW04-Light" w:hAnsi="CamberW04-Light"/>
                <w:color w:val="FF0000"/>
                <w:sz w:val="18"/>
                <w:szCs w:val="18"/>
                <w:lang w:val="en-GB"/>
              </w:rPr>
              <w:t>in th</w:t>
            </w:r>
            <w:r w:rsidR="00AC7588">
              <w:rPr>
                <w:rFonts w:ascii="CamberW04-Light" w:eastAsia="CamberW04-Light" w:hAnsi="CamberW04-Light"/>
                <w:color w:val="FF0000"/>
                <w:sz w:val="18"/>
                <w:szCs w:val="18"/>
                <w:lang w:val="en-GB"/>
              </w:rPr>
              <w:t>e FuP</w:t>
            </w:r>
            <w:r w:rsidR="00CD4B9E" w:rsidRPr="00CD4B9E">
              <w:rPr>
                <w:rFonts w:ascii="CamberW04-Light" w:eastAsia="CamberW04-Light" w:hAnsi="CamberW04-Light"/>
                <w:color w:val="FF0000"/>
                <w:sz w:val="18"/>
                <w:szCs w:val="18"/>
                <w:lang w:val="en-GB"/>
              </w:rPr>
              <w:t xml:space="preserve"> by THEQC</w:t>
            </w:r>
            <w:r w:rsidR="006A3D7B" w:rsidRPr="00CD4B9E">
              <w:rPr>
                <w:color w:val="FF0000"/>
                <w:lang w:val="en-GB"/>
              </w:rPr>
              <w:t xml:space="preserve"> </w:t>
            </w:r>
            <w:r w:rsidR="006A3D7B" w:rsidRPr="006A3D7B">
              <w:rPr>
                <w:rFonts w:ascii="CamberW04-Light" w:eastAsia="CamberW04-Light" w:hAnsi="CamberW04-Light"/>
                <w:strike/>
                <w:sz w:val="18"/>
                <w:szCs w:val="18"/>
                <w:lang w:val="en-GB"/>
              </w:rPr>
              <w:t>after two years</w:t>
            </w:r>
            <w:r w:rsidR="006A3D7B">
              <w:rPr>
                <w:rFonts w:ascii="CamberW04-Light" w:eastAsia="CamberW04-Light" w:hAnsi="CamberW04-Light"/>
                <w:sz w:val="18"/>
                <w:szCs w:val="18"/>
                <w:lang w:val="en-GB"/>
              </w:rPr>
              <w:t xml:space="preserve"> </w:t>
            </w:r>
            <w:r w:rsidRPr="00A21BCA">
              <w:rPr>
                <w:rFonts w:ascii="CamberW04-Light" w:eastAsia="CamberW04-Light" w:hAnsi="CamberW04-Light"/>
                <w:sz w:val="18"/>
                <w:szCs w:val="18"/>
                <w:lang w:val="en-GB"/>
              </w:rPr>
              <w:t xml:space="preserve"> </w:t>
            </w:r>
            <w:r w:rsidRPr="00726C03">
              <w:rPr>
                <w:rFonts w:ascii="CamberW04-Light" w:eastAsia="CamberW04-Light" w:hAnsi="CamberW04-Light"/>
                <w:color w:val="FF0000"/>
                <w:sz w:val="18"/>
                <w:szCs w:val="18"/>
                <w:lang w:val="en-GB"/>
              </w:rPr>
              <w:t>in the second year at the earliest following their evaluation</w:t>
            </w:r>
            <w:r w:rsidR="00F85DFB">
              <w:rPr>
                <w:rFonts w:ascii="CamberW04-Light" w:eastAsia="CamberW04-Light" w:hAnsi="CamberW04-Light"/>
                <w:color w:val="FF0000"/>
                <w:sz w:val="18"/>
                <w:szCs w:val="18"/>
                <w:lang w:val="en-GB"/>
              </w:rPr>
              <w:t xml:space="preserve"> </w:t>
            </w:r>
            <w:r w:rsidR="00F85DFB" w:rsidRPr="00F85DFB">
              <w:rPr>
                <w:rFonts w:ascii="CamberW04-Light" w:eastAsia="CamberW04-Light" w:hAnsi="CamberW04-Light"/>
                <w:strike/>
                <w:color w:val="auto"/>
                <w:sz w:val="18"/>
                <w:szCs w:val="18"/>
                <w:lang w:val="en-GB"/>
              </w:rPr>
              <w:t>and</w:t>
            </w:r>
            <w:r w:rsidRPr="00A21BCA">
              <w:rPr>
                <w:rFonts w:ascii="CamberW04-Light" w:eastAsia="CamberW04-Light" w:hAnsi="CamberW04-Light"/>
                <w:sz w:val="18"/>
                <w:szCs w:val="18"/>
                <w:lang w:val="en-GB"/>
              </w:rPr>
              <w:t xml:space="preserve">. </w:t>
            </w:r>
            <w:r w:rsidRPr="00635B74">
              <w:rPr>
                <w:rFonts w:ascii="CamberW04-Light" w:eastAsia="CamberW04-Light" w:hAnsi="CamberW04-Light"/>
                <w:color w:val="FF0000"/>
                <w:sz w:val="18"/>
                <w:szCs w:val="18"/>
                <w:lang w:val="en-GB"/>
              </w:rPr>
              <w:t xml:space="preserve">In this process, </w:t>
            </w:r>
            <w:r w:rsidRPr="00A21BCA">
              <w:rPr>
                <w:rFonts w:ascii="CamberW04-Light" w:eastAsia="CamberW04-Light" w:hAnsi="CamberW04-Light"/>
                <w:sz w:val="18"/>
                <w:szCs w:val="18"/>
                <w:lang w:val="en-GB"/>
              </w:rPr>
              <w:t>the HEI is evaluated regarding the areas for improvement highlighted in the IFR</w:t>
            </w:r>
            <w:r w:rsidRPr="00635B74">
              <w:rPr>
                <w:rFonts w:ascii="CamberW04-Light" w:eastAsia="CamberW04-Light" w:hAnsi="CamberW04-Light"/>
                <w:color w:val="FF0000"/>
                <w:sz w:val="18"/>
                <w:szCs w:val="18"/>
                <w:lang w:val="en-GB"/>
              </w:rPr>
              <w:t xml:space="preserve">, and </w:t>
            </w:r>
            <w:r w:rsidRPr="00A21BCA">
              <w:rPr>
                <w:rFonts w:ascii="CamberW04-Light" w:eastAsia="CamberW04-Light" w:hAnsi="CamberW04-Light"/>
                <w:sz w:val="18"/>
                <w:szCs w:val="18"/>
                <w:lang w:val="en-GB"/>
              </w:rPr>
              <w:t xml:space="preserve">feedback is provided through the Follow-up Report. </w:t>
            </w:r>
            <w:hyperlink w:anchor="Sayfa3" w:history="1">
              <w:r w:rsidRPr="00A21BCA">
                <w:rPr>
                  <w:rStyle w:val="Kpr"/>
                  <w:rFonts w:ascii="CamberW04-Light" w:eastAsia="CamberW04-Light" w:hAnsi="CamberW04-Light"/>
                  <w:sz w:val="18"/>
                  <w:szCs w:val="18"/>
                  <w:lang w:val="en-GB"/>
                </w:rPr>
                <w:t>(p.3)</w:t>
              </w:r>
            </w:hyperlink>
          </w:p>
        </w:tc>
      </w:tr>
      <w:tr w:rsidR="005A2BC1" w:rsidRPr="00A21BCA" w14:paraId="52E08362" w14:textId="77777777" w:rsidTr="005A2BC1">
        <w:trPr>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68B99346" w14:textId="281CBFF6" w:rsidR="005A2BC1" w:rsidRPr="00A21BCA" w:rsidRDefault="00A21BCA">
            <w:pPr>
              <w:pStyle w:val="P68B1DB1-Normal18"/>
              <w:tabs>
                <w:tab w:val="left" w:pos="3135"/>
              </w:tabs>
              <w:spacing w:before="240" w:after="240" w:line="244" w:lineRule="auto"/>
              <w:ind w:left="0" w:firstLine="0"/>
              <w:jc w:val="both"/>
              <w:rPr>
                <w:b w:val="0"/>
                <w:bCs w:val="0"/>
                <w:lang w:val="en-GB"/>
              </w:rPr>
            </w:pPr>
            <w:r w:rsidRPr="00A21BCA">
              <w:rPr>
                <w:lang w:val="en-GB"/>
              </w:rPr>
              <w:t>The higher education institutions evaluated within the scope of the Institutional External Evaluation Program apply to the Institutional Accreditation Program conducted by the Council at the latest in the fifth year following this evaluation. The higher education institutions that have not been evaluated within the scope of the Follow-up Program do not apply to the Institutional Accreditation Program.  The higher education institutions to be included in the Institutional Accreditation Program are selected by THEQC among the applicants of that year. Out of the higher education institutions that have been evaluated within the scope of the IEEP and FuP, the ones that have not applied to the IAP within five years following the IEEP are included in the IAP directly by THEQC.</w:t>
            </w:r>
          </w:p>
        </w:tc>
        <w:tc>
          <w:tcPr>
            <w:tcW w:w="4640" w:type="dxa"/>
            <w:tcBorders>
              <w:top w:val="single" w:sz="8" w:space="0" w:color="00A498"/>
              <w:left w:val="single" w:sz="8" w:space="0" w:color="00A498"/>
              <w:bottom w:val="single" w:sz="8" w:space="0" w:color="00A498"/>
              <w:right w:val="single" w:sz="18" w:space="0" w:color="00A498"/>
            </w:tcBorders>
          </w:tcPr>
          <w:p w14:paraId="3253C605" w14:textId="59A2416D" w:rsidR="005A2BC1" w:rsidRPr="00A21BCA" w:rsidRDefault="00A21BCA">
            <w:pPr>
              <w:spacing w:before="240" w:after="240"/>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18"/>
                <w:szCs w:val="18"/>
                <w:lang w:val="en-GB"/>
              </w:rPr>
            </w:pPr>
            <w:r w:rsidRPr="00A21BCA">
              <w:rPr>
                <w:rFonts w:ascii="CamberW04-Light" w:eastAsia="CamberW04-Light" w:hAnsi="CamberW04-Light"/>
                <w:sz w:val="18"/>
                <w:szCs w:val="18"/>
                <w:lang w:val="en-GB"/>
              </w:rPr>
              <w:t>Among the HEIs evaluated in the scope of the</w:t>
            </w:r>
            <w:r w:rsidR="006A3D7B" w:rsidRPr="006A3D7B">
              <w:rPr>
                <w:lang w:val="en-GB"/>
              </w:rPr>
              <w:t xml:space="preserve"> </w:t>
            </w:r>
            <w:r w:rsidR="006A3D7B" w:rsidRPr="006A3D7B">
              <w:rPr>
                <w:rFonts w:ascii="CamberW04-Light" w:eastAsia="CamberW04-Light" w:hAnsi="CamberW04-Light"/>
                <w:strike/>
                <w:sz w:val="18"/>
                <w:szCs w:val="18"/>
                <w:lang w:val="en-GB"/>
              </w:rPr>
              <w:t>Institutional External Evaluation Program</w:t>
            </w:r>
            <w:r w:rsidR="00864613" w:rsidRPr="006A3D7B">
              <w:rPr>
                <w:rFonts w:ascii="CamberW04-Light" w:eastAsia="CamberW04-Light" w:hAnsi="CamberW04-Light"/>
                <w:strike/>
                <w:sz w:val="18"/>
                <w:szCs w:val="18"/>
                <w:lang w:val="en-GB"/>
              </w:rPr>
              <w:t xml:space="preserve"> </w:t>
            </w:r>
            <w:r w:rsidR="00864613" w:rsidRPr="00864613">
              <w:rPr>
                <w:rFonts w:ascii="CamberW04-Light" w:eastAsia="CamberW04-Light" w:hAnsi="CamberW04-Light"/>
                <w:strike/>
                <w:sz w:val="18"/>
                <w:szCs w:val="18"/>
                <w:lang w:val="en-GB"/>
              </w:rPr>
              <w:t>and</w:t>
            </w:r>
            <w:r w:rsidR="00864613">
              <w:rPr>
                <w:rFonts w:ascii="CamberW04-Light" w:eastAsia="CamberW04-Light" w:hAnsi="CamberW04-Light"/>
                <w:sz w:val="18"/>
                <w:szCs w:val="18"/>
                <w:lang w:val="en-GB"/>
              </w:rPr>
              <w:t xml:space="preserve"> </w:t>
            </w:r>
            <w:r w:rsidRPr="00A21BCA">
              <w:rPr>
                <w:rFonts w:ascii="CamberW04-Light" w:eastAsia="CamberW04-Light" w:hAnsi="CamberW04-Light"/>
                <w:sz w:val="18"/>
                <w:szCs w:val="18"/>
                <w:lang w:val="en-GB"/>
              </w:rPr>
              <w:t xml:space="preserve">FuP, those that do not apply to the </w:t>
            </w:r>
            <w:r w:rsidR="00263FEE" w:rsidRPr="00263FEE">
              <w:rPr>
                <w:rFonts w:ascii="CamberW04-Light" w:eastAsia="CamberW04-Light" w:hAnsi="CamberW04-Light"/>
                <w:strike/>
                <w:sz w:val="18"/>
                <w:szCs w:val="18"/>
                <w:lang w:val="en-GB"/>
              </w:rPr>
              <w:t>Institutional Accreditation Program</w:t>
            </w:r>
            <w:r w:rsidR="00263FEE" w:rsidRPr="00263FEE">
              <w:rPr>
                <w:rFonts w:ascii="CamberW04-Light" w:eastAsia="CamberW04-Light" w:hAnsi="CamberW04-Light"/>
                <w:sz w:val="18"/>
                <w:szCs w:val="18"/>
                <w:lang w:val="en-GB"/>
              </w:rPr>
              <w:t xml:space="preserve"> </w:t>
            </w:r>
            <w:r w:rsidRPr="00263FEE">
              <w:rPr>
                <w:rFonts w:ascii="CamberW04-Light" w:eastAsia="CamberW04-Light" w:hAnsi="CamberW04-Light"/>
                <w:color w:val="FF0000"/>
                <w:sz w:val="18"/>
                <w:szCs w:val="18"/>
                <w:lang w:val="en-GB"/>
              </w:rPr>
              <w:t>IAP</w:t>
            </w:r>
            <w:r w:rsidRPr="00A21BCA">
              <w:rPr>
                <w:rFonts w:ascii="CamberW04-Light" w:eastAsia="CamberW04-Light" w:hAnsi="CamberW04-Light"/>
                <w:sz w:val="18"/>
                <w:szCs w:val="18"/>
                <w:lang w:val="en-GB"/>
              </w:rPr>
              <w:t xml:space="preserve"> in five years following the </w:t>
            </w:r>
            <w:r w:rsidR="00263FEE" w:rsidRPr="00263FEE">
              <w:rPr>
                <w:rFonts w:ascii="CamberW04-Light" w:eastAsia="CamberW04-Light" w:hAnsi="CamberW04-Light"/>
                <w:strike/>
                <w:sz w:val="18"/>
                <w:szCs w:val="18"/>
                <w:lang w:val="en-GB"/>
              </w:rPr>
              <w:t>Institutional External Evaluation Program</w:t>
            </w:r>
            <w:r w:rsidR="00263FEE" w:rsidRPr="00263FEE">
              <w:rPr>
                <w:rFonts w:ascii="CamberW04-Light" w:eastAsia="CamberW04-Light" w:hAnsi="CamberW04-Light"/>
                <w:color w:val="FF0000"/>
                <w:sz w:val="18"/>
                <w:szCs w:val="18"/>
                <w:lang w:val="en-GB"/>
              </w:rPr>
              <w:t xml:space="preserve"> </w:t>
            </w:r>
            <w:r w:rsidRPr="00263FEE">
              <w:rPr>
                <w:rFonts w:ascii="CamberW04-Light" w:eastAsia="CamberW04-Light" w:hAnsi="CamberW04-Light"/>
                <w:color w:val="FF0000"/>
                <w:sz w:val="18"/>
                <w:szCs w:val="18"/>
                <w:lang w:val="en-GB"/>
              </w:rPr>
              <w:t>IEEP</w:t>
            </w:r>
            <w:r w:rsidRPr="00A21BCA">
              <w:rPr>
                <w:rFonts w:ascii="CamberW04-Light" w:eastAsia="CamberW04-Light" w:hAnsi="CamberW04-Light"/>
                <w:sz w:val="18"/>
                <w:szCs w:val="18"/>
                <w:lang w:val="en-GB"/>
              </w:rPr>
              <w:t xml:space="preserve">, those whose accreditation validity periods have expired, and </w:t>
            </w:r>
            <w:r w:rsidRPr="00864613">
              <w:rPr>
                <w:rFonts w:ascii="CamberW04-Light" w:eastAsia="CamberW04-Light" w:hAnsi="CamberW04-Light"/>
                <w:color w:val="FF0000"/>
                <w:sz w:val="18"/>
                <w:szCs w:val="18"/>
                <w:lang w:val="en-GB"/>
              </w:rPr>
              <w:t xml:space="preserve">those for which refusal of accreditation/termination of accreditation is decided, </w:t>
            </w:r>
            <w:r w:rsidRPr="00864613">
              <w:rPr>
                <w:rFonts w:ascii="CamberW04-Light" w:eastAsia="CamberW04-Light" w:hAnsi="CamberW04-Light"/>
                <w:color w:val="auto"/>
                <w:sz w:val="18"/>
                <w:szCs w:val="18"/>
                <w:lang w:val="en-GB"/>
              </w:rPr>
              <w:t xml:space="preserve">are directly included in </w:t>
            </w:r>
            <w:r w:rsidRPr="00A21BCA">
              <w:rPr>
                <w:rFonts w:ascii="CamberW04-Light" w:eastAsia="CamberW04-Light" w:hAnsi="CamberW04-Light"/>
                <w:sz w:val="18"/>
                <w:szCs w:val="18"/>
                <w:lang w:val="en-GB"/>
              </w:rPr>
              <w:t>the</w:t>
            </w:r>
            <w:r w:rsidR="00263FEE">
              <w:rPr>
                <w:rFonts w:ascii="CamberW04-Light" w:eastAsia="CamberW04-Light" w:hAnsi="CamberW04-Light"/>
                <w:sz w:val="18"/>
                <w:szCs w:val="18"/>
                <w:lang w:val="en-GB"/>
              </w:rPr>
              <w:t xml:space="preserve"> </w:t>
            </w:r>
            <w:r w:rsidR="00263FEE" w:rsidRPr="00263FEE">
              <w:rPr>
                <w:rFonts w:ascii="CamberW04-Light" w:eastAsia="CamberW04-Light" w:hAnsi="CamberW04-Light"/>
                <w:strike/>
                <w:sz w:val="18"/>
                <w:szCs w:val="18"/>
                <w:lang w:val="en-GB"/>
              </w:rPr>
              <w:t>Institutional Accreditation Program</w:t>
            </w:r>
            <w:r w:rsidRPr="00A21BCA">
              <w:rPr>
                <w:rFonts w:ascii="CamberW04-Light" w:eastAsia="CamberW04-Light" w:hAnsi="CamberW04-Light"/>
                <w:sz w:val="18"/>
                <w:szCs w:val="18"/>
                <w:lang w:val="en-GB"/>
              </w:rPr>
              <w:t xml:space="preserve"> </w:t>
            </w:r>
            <w:r w:rsidRPr="00864613">
              <w:rPr>
                <w:rFonts w:ascii="CamberW04-Light" w:eastAsia="CamberW04-Light" w:hAnsi="CamberW04-Light"/>
                <w:color w:val="FF0000"/>
                <w:sz w:val="18"/>
                <w:szCs w:val="18"/>
                <w:lang w:val="en-GB"/>
              </w:rPr>
              <w:t>IAP</w:t>
            </w:r>
            <w:r w:rsidRPr="00A21BCA">
              <w:rPr>
                <w:rFonts w:ascii="CamberW04-Light" w:eastAsia="CamberW04-Light" w:hAnsi="CamberW04-Light"/>
                <w:sz w:val="18"/>
                <w:szCs w:val="18"/>
                <w:lang w:val="en-GB"/>
              </w:rPr>
              <w:t xml:space="preserve"> by THEQC </w:t>
            </w:r>
            <w:r w:rsidRPr="00864613">
              <w:rPr>
                <w:rFonts w:ascii="CamberW04-Light" w:eastAsia="CamberW04-Light" w:hAnsi="CamberW04-Light"/>
                <w:color w:val="FF0000"/>
                <w:sz w:val="18"/>
                <w:szCs w:val="18"/>
                <w:lang w:val="en-GB"/>
              </w:rPr>
              <w:t>at the end of the periods specified in this guide</w:t>
            </w:r>
            <w:r w:rsidRPr="00A21BCA">
              <w:rPr>
                <w:rFonts w:ascii="CamberW04-Light" w:eastAsia="CamberW04-Light" w:hAnsi="CamberW04-Light"/>
                <w:sz w:val="18"/>
                <w:szCs w:val="18"/>
                <w:lang w:val="en-GB"/>
              </w:rPr>
              <w:t xml:space="preserve">. </w:t>
            </w:r>
            <w:r w:rsidRPr="00A21BCA">
              <w:rPr>
                <w:rFonts w:ascii="CamberW04-Light" w:eastAsia="CamberW04-Light" w:hAnsi="CamberW04-Light"/>
                <w:color w:val="FF0000"/>
                <w:sz w:val="18"/>
                <w:szCs w:val="18"/>
                <w:lang w:val="en-GB"/>
              </w:rPr>
              <w:t>Institutions previously evaluated in any external evaluation program may be re-evaluated if the Council deems it necessary.</w:t>
            </w:r>
            <w:r w:rsidRPr="00A21BCA">
              <w:rPr>
                <w:rFonts w:ascii="CamberW04-Light" w:eastAsia="CamberW04-Light" w:hAnsi="CamberW04-Light"/>
                <w:sz w:val="18"/>
                <w:szCs w:val="18"/>
                <w:lang w:val="en-GB"/>
              </w:rPr>
              <w:t xml:space="preserve"> </w:t>
            </w:r>
            <w:hyperlink w:anchor="Sayfa4" w:history="1">
              <w:r w:rsidRPr="00A21BCA">
                <w:rPr>
                  <w:rStyle w:val="Kpr"/>
                  <w:rFonts w:ascii="CamberW04-Light" w:eastAsia="CamberW04-Light" w:hAnsi="CamberW04-Light"/>
                  <w:sz w:val="18"/>
                  <w:szCs w:val="18"/>
                  <w:lang w:val="en-GB"/>
                </w:rPr>
                <w:t>(p.4)</w:t>
              </w:r>
            </w:hyperlink>
            <w:r w:rsidR="00864613">
              <w:rPr>
                <w:rStyle w:val="Kpr"/>
                <w:rFonts w:ascii="CamberW04-Light" w:eastAsia="CamberW04-Light" w:hAnsi="CamberW04-Light"/>
                <w:sz w:val="18"/>
                <w:szCs w:val="18"/>
                <w:lang w:val="en-GB"/>
              </w:rPr>
              <w:t xml:space="preserve"> </w:t>
            </w:r>
            <w:r w:rsidR="00263FEE">
              <w:rPr>
                <w:rStyle w:val="Kpr"/>
                <w:rFonts w:ascii="CamberW04-Light" w:eastAsia="CamberW04-Light" w:hAnsi="CamberW04-Light"/>
                <w:sz w:val="18"/>
                <w:szCs w:val="18"/>
                <w:lang w:val="en-GB"/>
              </w:rPr>
              <w:t xml:space="preserve"> </w:t>
            </w:r>
          </w:p>
        </w:tc>
      </w:tr>
      <w:tr w:rsidR="005A2BC1" w:rsidRPr="00A21BCA" w14:paraId="52054653" w14:textId="77777777" w:rsidTr="005A2BC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hideMark/>
          </w:tcPr>
          <w:p w14:paraId="0A1D3114" w14:textId="448AFEED" w:rsidR="005A2BC1" w:rsidRPr="00A21BCA" w:rsidRDefault="00A21BCA">
            <w:pPr>
              <w:pStyle w:val="P68B1DB1-Normal19"/>
              <w:tabs>
                <w:tab w:val="left" w:pos="3135"/>
              </w:tabs>
              <w:spacing w:before="240" w:after="240" w:line="244" w:lineRule="auto"/>
              <w:ind w:left="0" w:firstLine="0"/>
              <w:jc w:val="both"/>
              <w:rPr>
                <w:bCs w:val="0"/>
                <w:color w:val="FF0000"/>
                <w:szCs w:val="22"/>
                <w:lang w:val="en-GB"/>
              </w:rPr>
            </w:pPr>
            <w:r w:rsidRPr="00A21BCA">
              <w:rPr>
                <w:lang w:val="en-GB"/>
              </w:rPr>
              <w:lastRenderedPageBreak/>
              <w:t>They have a nationwide evaluation process benefitting from an internationally accepted perspective.</w:t>
            </w:r>
          </w:p>
        </w:tc>
        <w:tc>
          <w:tcPr>
            <w:tcW w:w="4640" w:type="dxa"/>
            <w:tcBorders>
              <w:top w:val="single" w:sz="8" w:space="0" w:color="00A498"/>
              <w:left w:val="single" w:sz="8" w:space="0" w:color="00A498"/>
              <w:bottom w:val="single" w:sz="8" w:space="0" w:color="00A498"/>
              <w:right w:val="single" w:sz="18" w:space="0" w:color="00A498"/>
            </w:tcBorders>
            <w:hideMark/>
          </w:tcPr>
          <w:p w14:paraId="1CF08404" w14:textId="17DC208F" w:rsidR="005A2BC1" w:rsidRPr="00A21BCA" w:rsidRDefault="00A21BCA">
            <w:pPr>
              <w:spacing w:before="240"/>
              <w:ind w:left="0" w:firstLine="0"/>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 w:val="18"/>
                <w:szCs w:val="18"/>
                <w:lang w:val="en-GB"/>
              </w:rPr>
            </w:pPr>
            <w:r w:rsidRPr="00A21BCA">
              <w:rPr>
                <w:rFonts w:ascii="CamberW04-Light" w:eastAsia="CamberW04-Light" w:hAnsi="CamberW04-Light"/>
                <w:sz w:val="18"/>
                <w:szCs w:val="18"/>
                <w:lang w:val="en-GB"/>
              </w:rPr>
              <w:t xml:space="preserve">They </w:t>
            </w:r>
            <w:r w:rsidRPr="00D251CA">
              <w:rPr>
                <w:rFonts w:ascii="CamberW04-Light" w:eastAsia="CamberW04-Light" w:hAnsi="CamberW04-Light"/>
                <w:strike/>
                <w:sz w:val="18"/>
                <w:szCs w:val="18"/>
                <w:lang w:val="en-GB"/>
              </w:rPr>
              <w:t>a</w:t>
            </w:r>
            <w:r w:rsidR="00D251CA" w:rsidRPr="00D251CA">
              <w:rPr>
                <w:strike/>
                <w:lang w:val="en-GB"/>
              </w:rPr>
              <w:t xml:space="preserve"> </w:t>
            </w:r>
            <w:r w:rsidR="00D251CA" w:rsidRPr="00D251CA">
              <w:rPr>
                <w:rFonts w:ascii="CamberW04-Light" w:eastAsia="CamberW04-Light" w:hAnsi="CamberW04-Light"/>
                <w:strike/>
                <w:sz w:val="18"/>
                <w:szCs w:val="18"/>
                <w:lang w:val="en-GB"/>
              </w:rPr>
              <w:t>have a nationwide evaluation process</w:t>
            </w:r>
            <w:r w:rsidR="00D251CA" w:rsidRPr="00D251CA">
              <w:rPr>
                <w:lang w:val="en-GB"/>
              </w:rPr>
              <w:t xml:space="preserve"> </w:t>
            </w:r>
            <w:r w:rsidR="00D251CA" w:rsidRPr="00D251CA">
              <w:rPr>
                <w:rFonts w:ascii="CamberW04-Light" w:eastAsia="CamberW04-Light" w:hAnsi="CamberW04-Light"/>
                <w:strike/>
                <w:sz w:val="18"/>
                <w:szCs w:val="18"/>
                <w:lang w:val="en-GB"/>
              </w:rPr>
              <w:t>benefitting from an internationally accepted perspective</w:t>
            </w:r>
            <w:r w:rsidR="00D251CA">
              <w:rPr>
                <w:rFonts w:ascii="CamberW04-Light" w:eastAsia="CamberW04-Light" w:hAnsi="CamberW04-Light"/>
                <w:strike/>
                <w:sz w:val="18"/>
                <w:szCs w:val="18"/>
                <w:lang w:val="en-GB"/>
              </w:rPr>
              <w:t xml:space="preserve"> </w:t>
            </w:r>
            <w:r w:rsidR="00D251CA" w:rsidRPr="00D251CA">
              <w:rPr>
                <w:rFonts w:ascii="CamberW04-Light" w:eastAsia="CamberW04-Light" w:hAnsi="CamberW04-Light"/>
                <w:sz w:val="18"/>
                <w:szCs w:val="18"/>
                <w:lang w:val="en-GB"/>
              </w:rPr>
              <w:t xml:space="preserve"> </w:t>
            </w:r>
            <w:r w:rsidR="00D251CA" w:rsidRPr="00D826FA">
              <w:rPr>
                <w:rFonts w:ascii="CamberW04-Light" w:eastAsia="CamberW04-Light" w:hAnsi="CamberW04-Light"/>
                <w:color w:val="auto"/>
                <w:sz w:val="18"/>
                <w:szCs w:val="18"/>
                <w:lang w:val="en-GB"/>
              </w:rPr>
              <w:t>a</w:t>
            </w:r>
            <w:r w:rsidRPr="00D826FA">
              <w:rPr>
                <w:rFonts w:ascii="CamberW04-Light" w:eastAsia="CamberW04-Light" w:hAnsi="CamberW04-Light"/>
                <w:color w:val="auto"/>
                <w:sz w:val="18"/>
                <w:szCs w:val="18"/>
                <w:lang w:val="en-GB"/>
              </w:rPr>
              <w:t xml:space="preserve">re national </w:t>
            </w:r>
            <w:r w:rsidRPr="00354448">
              <w:rPr>
                <w:rFonts w:ascii="CamberW04-Light" w:eastAsia="CamberW04-Light" w:hAnsi="CamberW04-Light"/>
                <w:color w:val="auto"/>
                <w:sz w:val="18"/>
                <w:szCs w:val="18"/>
                <w:lang w:val="en-GB"/>
              </w:rPr>
              <w:t xml:space="preserve">evaluation </w:t>
            </w:r>
            <w:r w:rsidRPr="00D826FA">
              <w:rPr>
                <w:rFonts w:ascii="CamberW04-Light" w:eastAsia="CamberW04-Light" w:hAnsi="CamberW04-Light"/>
                <w:color w:val="FF0000"/>
                <w:sz w:val="18"/>
                <w:szCs w:val="18"/>
                <w:lang w:val="en-GB"/>
              </w:rPr>
              <w:t>programs registered and recognised by the European Quality Assurance Register for Higher Education (EQAR) and the European Association for Quality Assurance in Higher Education (ENQA)</w:t>
            </w:r>
            <w:r w:rsidRPr="00A21BCA">
              <w:rPr>
                <w:rFonts w:ascii="CamberW04-Light" w:eastAsia="CamberW04-Light" w:hAnsi="CamberW04-Light"/>
                <w:sz w:val="18"/>
                <w:szCs w:val="18"/>
                <w:lang w:val="en-GB"/>
              </w:rPr>
              <w:t xml:space="preserve">. </w:t>
            </w:r>
            <w:hyperlink w:anchor="Sayfa4i" w:history="1">
              <w:r w:rsidRPr="00A21BCA">
                <w:rPr>
                  <w:rStyle w:val="Kpr"/>
                  <w:rFonts w:ascii="CamberW04-Light" w:eastAsia="CamberW04-Light" w:hAnsi="CamberW04-Light"/>
                  <w:sz w:val="18"/>
                  <w:szCs w:val="18"/>
                  <w:lang w:val="en-GB"/>
                </w:rPr>
                <w:t>(p.4)</w:t>
              </w:r>
            </w:hyperlink>
          </w:p>
        </w:tc>
      </w:tr>
      <w:tr w:rsidR="005A2BC1" w:rsidRPr="00A21BCA" w14:paraId="4F3F8CAD" w14:textId="77777777" w:rsidTr="005A2BC1">
        <w:trPr>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280A9746" w14:textId="002B9D49" w:rsidR="005A2BC1" w:rsidRPr="00A21BCA" w:rsidRDefault="00A21BCA">
            <w:pPr>
              <w:pStyle w:val="P68B1DB1-Normal18"/>
              <w:ind w:left="0" w:firstLine="0"/>
              <w:jc w:val="both"/>
              <w:rPr>
                <w:lang w:val="en-GB"/>
              </w:rPr>
            </w:pPr>
            <w:r w:rsidRPr="00A21BCA">
              <w:rPr>
                <w:lang w:val="en-GB"/>
              </w:rPr>
              <w:t>The institutional self-evaluation report written by the higher education institution, which expressed its interest in being included in the evaluation process, for that year is subjected to a preliminary evaluation by CoIEEA in terms of compliance with the ISER Writing Guide. If the Commission approves the institution's eligibility to enter the external evaluation process, it is included in the list of institutions to be evaluated in that year’s IEEP or IAP.</w:t>
            </w:r>
          </w:p>
        </w:tc>
        <w:tc>
          <w:tcPr>
            <w:tcW w:w="4640" w:type="dxa"/>
            <w:tcBorders>
              <w:top w:val="single" w:sz="8" w:space="0" w:color="00A498"/>
              <w:left w:val="single" w:sz="8" w:space="0" w:color="00A498"/>
              <w:bottom w:val="single" w:sz="8" w:space="0" w:color="00A498"/>
              <w:right w:val="single" w:sz="18" w:space="0" w:color="00A498"/>
            </w:tcBorders>
          </w:tcPr>
          <w:p w14:paraId="2AE9CC84" w14:textId="0146D88C" w:rsidR="005A2BC1" w:rsidRPr="00A21BCA" w:rsidRDefault="00A21BCA">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18"/>
                <w:szCs w:val="18"/>
                <w:lang w:val="en-GB"/>
              </w:rPr>
            </w:pPr>
            <w:r w:rsidRPr="00A21BCA">
              <w:rPr>
                <w:rFonts w:ascii="CamberW04-Light" w:eastAsia="CamberW04-Light" w:hAnsi="CamberW04-Light"/>
                <w:color w:val="FF0000"/>
                <w:sz w:val="18"/>
                <w:szCs w:val="18"/>
                <w:lang w:val="en-GB"/>
              </w:rPr>
              <w:t>1.</w:t>
            </w:r>
            <w:r w:rsidRPr="00A21BCA">
              <w:rPr>
                <w:rFonts w:ascii="CamberW04-Light" w:eastAsia="CamberW04-Light" w:hAnsi="CamberW04-Light"/>
                <w:sz w:val="18"/>
                <w:szCs w:val="18"/>
                <w:lang w:val="en-GB"/>
              </w:rPr>
              <w:t xml:space="preserve"> </w:t>
            </w:r>
            <w:r w:rsidR="00B6078D" w:rsidRPr="00B6078D">
              <w:rPr>
                <w:rFonts w:ascii="CamberW04-Light" w:eastAsia="CamberW04-Light" w:hAnsi="CamberW04-Light"/>
                <w:strike/>
                <w:sz w:val="18"/>
                <w:szCs w:val="18"/>
                <w:lang w:val="en-GB"/>
              </w:rPr>
              <w:t>The institutional self-evaluation report written by the higher education institution, which expressed its interest in being included in the evaluation process, for that year</w:t>
            </w:r>
            <w:r w:rsidR="00B6078D" w:rsidRPr="00B6078D">
              <w:rPr>
                <w:rFonts w:ascii="CamberW04-Light" w:eastAsia="CamberW04-Light" w:hAnsi="CamberW04-Light"/>
                <w:sz w:val="18"/>
                <w:szCs w:val="18"/>
                <w:lang w:val="en-GB"/>
              </w:rPr>
              <w:t xml:space="preserve"> </w:t>
            </w:r>
            <w:r w:rsidRPr="00B6078D">
              <w:rPr>
                <w:rFonts w:ascii="CamberW04-Light" w:eastAsia="CamberW04-Light" w:hAnsi="CamberW04-Light"/>
                <w:color w:val="FF0000"/>
                <w:sz w:val="18"/>
                <w:szCs w:val="18"/>
                <w:lang w:val="en-GB"/>
              </w:rPr>
              <w:t xml:space="preserve">Institutions are included in the IEEP no later than the fifth year after graduation of their first cohorts of students. </w:t>
            </w:r>
            <w:r w:rsidRPr="00A21BCA">
              <w:rPr>
                <w:rFonts w:ascii="CamberW04-Light" w:eastAsia="CamberW04-Light" w:hAnsi="CamberW04-Light"/>
                <w:color w:val="FF0000"/>
                <w:sz w:val="18"/>
                <w:szCs w:val="18"/>
                <w:lang w:val="en-GB"/>
              </w:rPr>
              <w:t xml:space="preserve">Institutions that intend to be included in the IAP for the first time, apply with an official letter containing a statement of intent attached to the senate decision upon the invitation letter of THEQC. The institutional self-evaluation report written by the institution for the relevant year </w:t>
            </w:r>
            <w:r w:rsidRPr="00B6078D">
              <w:rPr>
                <w:rFonts w:ascii="CamberW04-Light" w:eastAsia="CamberW04-Light" w:hAnsi="CamberW04-Light"/>
                <w:color w:val="auto"/>
                <w:sz w:val="18"/>
                <w:szCs w:val="18"/>
                <w:lang w:val="en-GB"/>
              </w:rPr>
              <w:t xml:space="preserve">is subjected to a preliminary evaluation by CoIEEA in terms of compliance with the ISER Writing Guide. If the Commission approves the institution's eligibility for the external evaluation process, it is included in the list of institutions to be evaluated in that year’s IEEP or IAP. </w:t>
            </w:r>
            <w:hyperlink w:anchor="Sayfa10" w:history="1">
              <w:r w:rsidRPr="00A21BCA">
                <w:rPr>
                  <w:rStyle w:val="Kpr"/>
                  <w:rFonts w:ascii="CamberW04-Light" w:eastAsia="CamberW04-Light" w:hAnsi="CamberW04-Light"/>
                  <w:sz w:val="18"/>
                  <w:szCs w:val="18"/>
                  <w:lang w:val="en-GB"/>
                </w:rPr>
                <w:t>(p.10)</w:t>
              </w:r>
            </w:hyperlink>
          </w:p>
          <w:p w14:paraId="395A10B4" w14:textId="543C5DDD" w:rsidR="005A2BC1" w:rsidRPr="00A21BCA" w:rsidRDefault="005A2BC1">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18"/>
                <w:szCs w:val="18"/>
                <w:lang w:val="en-GB"/>
              </w:rPr>
            </w:pPr>
          </w:p>
        </w:tc>
      </w:tr>
      <w:tr w:rsidR="005A2BC1" w:rsidRPr="00A21BCA" w14:paraId="65B92E1F" w14:textId="77777777" w:rsidTr="005A2BC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2A29680D" w14:textId="1213A32D" w:rsidR="005A2BC1" w:rsidRPr="00A21BCA" w:rsidRDefault="00A21BCA">
            <w:pPr>
              <w:pStyle w:val="P68B1DB1-Normal18"/>
              <w:tabs>
                <w:tab w:val="left" w:pos="3135"/>
              </w:tabs>
              <w:spacing w:before="240" w:after="240" w:line="244" w:lineRule="auto"/>
              <w:ind w:left="0" w:firstLine="0"/>
              <w:jc w:val="both"/>
              <w:rPr>
                <w:bCs w:val="0"/>
                <w:strike/>
                <w:color w:val="FF0000"/>
                <w:szCs w:val="22"/>
                <w:lang w:val="en-GB"/>
              </w:rPr>
            </w:pPr>
            <w:r w:rsidRPr="00A21BCA">
              <w:rPr>
                <w:lang w:val="en-GB"/>
              </w:rPr>
              <w:t>Under Article 5 and Article 6 of the Institutional External Evaluation Directive (IEED), for each institution to be included in the external evaluation program, CoIEEA creates an evaluation team with members whose number is determined considering the structure and size of the institution, updates it when necessary, and submits it to the approval of the Council.</w:t>
            </w:r>
          </w:p>
        </w:tc>
        <w:tc>
          <w:tcPr>
            <w:tcW w:w="4640" w:type="dxa"/>
            <w:tcBorders>
              <w:top w:val="single" w:sz="8" w:space="0" w:color="00A498"/>
              <w:left w:val="single" w:sz="8" w:space="0" w:color="00A498"/>
              <w:bottom w:val="single" w:sz="8" w:space="0" w:color="00A498"/>
              <w:right w:val="single" w:sz="18" w:space="0" w:color="00A498"/>
            </w:tcBorders>
          </w:tcPr>
          <w:p w14:paraId="6E733BD7" w14:textId="667B9A22" w:rsidR="005A2BC1" w:rsidRPr="00A21BCA" w:rsidRDefault="00A21BCA">
            <w:pPr>
              <w:pBdr>
                <w:top w:val="nil"/>
                <w:left w:val="nil"/>
                <w:bottom w:val="nil"/>
                <w:right w:val="nil"/>
                <w:between w:val="nil"/>
              </w:pBdr>
              <w:ind w:left="36"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lang w:val="en-GB"/>
              </w:rPr>
            </w:pPr>
            <w:r w:rsidRPr="00A21BCA">
              <w:rPr>
                <w:rFonts w:ascii="CamberW04-Light" w:eastAsia="CamberW04-Light" w:hAnsi="CamberW04-Light"/>
                <w:color w:val="FF0000"/>
                <w:sz w:val="18"/>
                <w:szCs w:val="18"/>
                <w:lang w:val="en-GB"/>
              </w:rPr>
              <w:t>2.</w:t>
            </w:r>
            <w:r w:rsidRPr="00A21BCA">
              <w:rPr>
                <w:rFonts w:ascii="CamberW04-Light" w:eastAsia="CamberW04-Light" w:hAnsi="CamberW04-Light"/>
                <w:sz w:val="18"/>
                <w:szCs w:val="18"/>
                <w:lang w:val="en-GB"/>
              </w:rPr>
              <w:t xml:space="preserve"> Under Article 5 and Article 6 of the Institutional External Evaluation Directive (IEED), for each institution to be included in the external evaluation program, CoIEEA creates an evaluation team with members whose number is determined considering the structure and size of the institution</w:t>
            </w:r>
            <w:r w:rsidR="00B6078D" w:rsidRPr="00B6078D">
              <w:rPr>
                <w:rFonts w:ascii="CamberW04-Light" w:eastAsia="CamberW04-Light" w:hAnsi="CamberW04-Light"/>
                <w:strike/>
                <w:sz w:val="18"/>
                <w:szCs w:val="18"/>
                <w:lang w:val="en-GB"/>
              </w:rPr>
              <w:t>, updates it when necessary,</w:t>
            </w:r>
            <w:r w:rsidRPr="00A21BCA">
              <w:rPr>
                <w:rFonts w:ascii="CamberW04-Light" w:eastAsia="CamberW04-Light" w:hAnsi="CamberW04-Light"/>
                <w:sz w:val="18"/>
                <w:szCs w:val="18"/>
                <w:lang w:val="en-GB"/>
              </w:rPr>
              <w:t xml:space="preserve"> and submits it to the approval of the Council. </w:t>
            </w:r>
            <w:r w:rsidRPr="00B6078D">
              <w:rPr>
                <w:rFonts w:ascii="CamberW04-Light" w:eastAsia="CamberW04-Light" w:hAnsi="CamberW04-Light"/>
                <w:color w:val="FF0000"/>
                <w:sz w:val="18"/>
                <w:szCs w:val="18"/>
                <w:lang w:val="en-GB"/>
              </w:rPr>
              <w:t>After the approval of the Council, any mandatory changes that may be required in the teams to perform site visits are made by THEQC.</w:t>
            </w:r>
            <w:r w:rsidRPr="00A21BCA">
              <w:rPr>
                <w:rFonts w:ascii="CamberW04-Light" w:eastAsia="CamberW04-Light" w:hAnsi="CamberW04-Light"/>
                <w:sz w:val="18"/>
                <w:szCs w:val="18"/>
                <w:lang w:val="en-GB"/>
              </w:rPr>
              <w:t xml:space="preserve"> </w:t>
            </w:r>
            <w:hyperlink w:anchor="Sayfa10" w:history="1">
              <w:r w:rsidR="00FC3F0A" w:rsidRPr="00A21BCA">
                <w:rPr>
                  <w:rStyle w:val="Kpr"/>
                  <w:rFonts w:ascii="CamberW04-Light" w:eastAsia="CamberW04-Light" w:hAnsi="CamberW04-Light"/>
                  <w:sz w:val="18"/>
                  <w:szCs w:val="18"/>
                  <w:lang w:val="en-GB"/>
                </w:rPr>
                <w:t>(p.10)</w:t>
              </w:r>
            </w:hyperlink>
            <w:r w:rsidR="00FC3F0A">
              <w:rPr>
                <w:rStyle w:val="Kpr"/>
                <w:rFonts w:ascii="CamberW04-Light" w:eastAsia="CamberW04-Light" w:hAnsi="CamberW04-Light"/>
                <w:sz w:val="18"/>
                <w:szCs w:val="18"/>
                <w:lang w:val="en-GB"/>
              </w:rPr>
              <w:t xml:space="preserve"> </w:t>
            </w:r>
            <w:hyperlink w:anchor="Sayfa10i" w:history="1"/>
          </w:p>
          <w:p w14:paraId="1189922B" w14:textId="039E628B" w:rsidR="005A2BC1" w:rsidRPr="00A21BCA" w:rsidRDefault="005A2BC1">
            <w:pPr>
              <w:pBdr>
                <w:top w:val="nil"/>
                <w:left w:val="nil"/>
                <w:bottom w:val="nil"/>
                <w:right w:val="nil"/>
                <w:between w:val="nil"/>
              </w:pBdr>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lang w:val="en-GB"/>
              </w:rPr>
            </w:pPr>
          </w:p>
        </w:tc>
      </w:tr>
      <w:tr w:rsidR="005A2BC1" w:rsidRPr="00A21BCA" w14:paraId="31417901" w14:textId="77777777" w:rsidTr="005A2BC1">
        <w:trPr>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4E4B4B94" w14:textId="77777777" w:rsidR="005A2BC1" w:rsidRPr="00A21BCA" w:rsidRDefault="005A2BC1">
            <w:pPr>
              <w:tabs>
                <w:tab w:val="left" w:pos="3135"/>
              </w:tabs>
              <w:spacing w:before="240" w:after="240" w:line="244" w:lineRule="auto"/>
              <w:ind w:left="0" w:firstLine="0"/>
              <w:rPr>
                <w:rFonts w:ascii="CamberW04-Light" w:hAnsi="CamberW04-Light"/>
                <w:bCs w:val="0"/>
                <w:strike/>
                <w:color w:val="FF0000"/>
                <w:szCs w:val="22"/>
                <w:lang w:val="en-GB"/>
              </w:rPr>
            </w:pPr>
          </w:p>
        </w:tc>
        <w:tc>
          <w:tcPr>
            <w:tcW w:w="4640" w:type="dxa"/>
            <w:tcBorders>
              <w:top w:val="single" w:sz="8" w:space="0" w:color="00A498"/>
              <w:left w:val="single" w:sz="8" w:space="0" w:color="00A498"/>
              <w:bottom w:val="single" w:sz="8" w:space="0" w:color="00A498"/>
              <w:right w:val="single" w:sz="18" w:space="0" w:color="00A498"/>
            </w:tcBorders>
          </w:tcPr>
          <w:p w14:paraId="55FDCCF2" w14:textId="75D3E6BF" w:rsidR="005A2BC1" w:rsidRPr="00A21BCA" w:rsidRDefault="00A21BCA">
            <w:pPr>
              <w:pStyle w:val="P68B1DB1-Normal20"/>
              <w:spacing w:before="120" w:after="120"/>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A21BCA">
              <w:rPr>
                <w:lang w:val="en-GB"/>
              </w:rPr>
              <w:t>Taking into account the feedback received from the evaluators and institutions, CoIEEA matches the evaluation teams and the institutions to be evaluated in a way that does not cause any conflict/coincidence of interest. (p.11)</w:t>
            </w:r>
          </w:p>
          <w:p w14:paraId="399F59B6" w14:textId="77777777" w:rsidR="005A2BC1" w:rsidRPr="00A21BCA" w:rsidRDefault="005A2BC1">
            <w:pPr>
              <w:pBdr>
                <w:top w:val="nil"/>
                <w:left w:val="nil"/>
                <w:bottom w:val="nil"/>
                <w:right w:val="nil"/>
                <w:between w:val="nil"/>
              </w:pBdr>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18"/>
                <w:szCs w:val="18"/>
                <w:lang w:val="en-GB"/>
              </w:rPr>
            </w:pPr>
          </w:p>
        </w:tc>
      </w:tr>
      <w:tr w:rsidR="005A2BC1" w:rsidRPr="00A21BCA" w14:paraId="7EF5885B" w14:textId="77777777" w:rsidTr="005A2BC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7D226D4D" w14:textId="77777777" w:rsidR="005A2BC1" w:rsidRPr="00A21BCA" w:rsidRDefault="00A21BCA">
            <w:pPr>
              <w:pStyle w:val="P68B1DB1-Normal21"/>
              <w:tabs>
                <w:tab w:val="left" w:pos="284"/>
              </w:tabs>
              <w:spacing w:before="120" w:after="120"/>
              <w:ind w:left="0" w:firstLine="0"/>
              <w:jc w:val="both"/>
              <w:rPr>
                <w:b w:val="0"/>
                <w:bCs w:val="0"/>
                <w:lang w:val="en-GB"/>
              </w:rPr>
            </w:pPr>
            <w:r w:rsidRPr="00A21BCA">
              <w:rPr>
                <w:lang w:val="en-GB"/>
              </w:rPr>
              <w:t>In focus group discussions, attention should be paid to building rapport, not to having subordinate and superior relations between the participants, to provide more benefits to the institution and ensure that the participants reflect the differences of the relevant focus group.</w:t>
            </w:r>
          </w:p>
          <w:p w14:paraId="1D634A04" w14:textId="77777777" w:rsidR="005A2BC1" w:rsidRPr="00A21BCA" w:rsidRDefault="005A2BC1">
            <w:pPr>
              <w:tabs>
                <w:tab w:val="left" w:pos="3135"/>
              </w:tabs>
              <w:spacing w:before="240" w:after="240" w:line="244" w:lineRule="auto"/>
              <w:ind w:left="0" w:firstLine="0"/>
              <w:rPr>
                <w:rFonts w:ascii="CamberW04-Light" w:hAnsi="CamberW04-Light"/>
                <w:bCs w:val="0"/>
                <w:strike/>
                <w:color w:val="FF0000"/>
                <w:szCs w:val="22"/>
                <w:lang w:val="en-GB"/>
              </w:rPr>
            </w:pPr>
          </w:p>
        </w:tc>
        <w:tc>
          <w:tcPr>
            <w:tcW w:w="4640" w:type="dxa"/>
            <w:tcBorders>
              <w:top w:val="single" w:sz="8" w:space="0" w:color="00A498"/>
              <w:left w:val="single" w:sz="8" w:space="0" w:color="00A498"/>
              <w:bottom w:val="single" w:sz="8" w:space="0" w:color="00A498"/>
              <w:right w:val="single" w:sz="18" w:space="0" w:color="00A498"/>
            </w:tcBorders>
          </w:tcPr>
          <w:p w14:paraId="051B2F62" w14:textId="33452760" w:rsidR="005A2BC1" w:rsidRPr="00A21BCA" w:rsidRDefault="00A21BCA">
            <w:pPr>
              <w:tabs>
                <w:tab w:val="left" w:pos="284"/>
              </w:tabs>
              <w:spacing w:before="120" w:after="120"/>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lang w:val="en-GB"/>
              </w:rPr>
            </w:pPr>
            <w:r w:rsidRPr="00A21BCA">
              <w:rPr>
                <w:rFonts w:ascii="CamberW04-Light" w:eastAsia="CamberW04-Light" w:hAnsi="CamberW04-Light"/>
                <w:sz w:val="18"/>
                <w:szCs w:val="18"/>
                <w:lang w:val="en-GB"/>
              </w:rPr>
              <w:t xml:space="preserve">In focus group discussions, attention should be paid to building rapport, not to having subordinate and superior relations between the participants, ensuring that the participants reflect the differences of the relevant focus group to provide more benefits to the institution, and </w:t>
            </w:r>
            <w:r w:rsidRPr="00B6078D">
              <w:rPr>
                <w:rFonts w:ascii="CamberW04-Light" w:eastAsia="CamberW04-Light" w:hAnsi="CamberW04-Light"/>
                <w:color w:val="FF0000"/>
                <w:sz w:val="18"/>
                <w:szCs w:val="18"/>
                <w:lang w:val="en-GB"/>
              </w:rPr>
              <w:t>inviting in only the pre-determined focus group members</w:t>
            </w:r>
            <w:r w:rsidRPr="00A21BCA">
              <w:rPr>
                <w:rFonts w:ascii="CamberW04-Light" w:eastAsia="CamberW04-Light" w:hAnsi="CamberW04-Light"/>
                <w:sz w:val="18"/>
                <w:szCs w:val="18"/>
                <w:lang w:val="en-GB"/>
              </w:rPr>
              <w:t xml:space="preserve">. </w:t>
            </w:r>
            <w:hyperlink w:anchor="Sayfa14" w:history="1">
              <w:r w:rsidRPr="00A21BCA">
                <w:rPr>
                  <w:rStyle w:val="Kpr"/>
                  <w:rFonts w:ascii="CamberW04-Light" w:eastAsia="CamberW04-Light" w:hAnsi="CamberW04-Light"/>
                  <w:sz w:val="18"/>
                  <w:szCs w:val="18"/>
                  <w:lang w:val="en-GB"/>
                </w:rPr>
                <w:t>(p.14)</w:t>
              </w:r>
            </w:hyperlink>
          </w:p>
        </w:tc>
      </w:tr>
      <w:tr w:rsidR="005A2BC1" w:rsidRPr="00A21BCA" w14:paraId="2220637C" w14:textId="77777777" w:rsidTr="005A2BC1">
        <w:trPr>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08DDD4F1" w14:textId="77777777" w:rsidR="005A2BC1" w:rsidRPr="00A21BCA" w:rsidRDefault="005A2BC1">
            <w:pPr>
              <w:tabs>
                <w:tab w:val="left" w:pos="284"/>
              </w:tabs>
              <w:spacing w:before="120" w:after="120"/>
              <w:ind w:left="0" w:firstLine="0"/>
              <w:jc w:val="both"/>
              <w:rPr>
                <w:rFonts w:ascii="CamberW04-Light" w:eastAsia="CamberW04-Light" w:hAnsi="CamberW04-Light"/>
                <w:sz w:val="18"/>
                <w:szCs w:val="18"/>
                <w:lang w:val="en-GB"/>
              </w:rPr>
            </w:pPr>
          </w:p>
        </w:tc>
        <w:tc>
          <w:tcPr>
            <w:tcW w:w="4640" w:type="dxa"/>
            <w:tcBorders>
              <w:top w:val="single" w:sz="8" w:space="0" w:color="00A498"/>
              <w:left w:val="single" w:sz="8" w:space="0" w:color="00A498"/>
              <w:bottom w:val="single" w:sz="8" w:space="0" w:color="00A498"/>
              <w:right w:val="single" w:sz="18" w:space="0" w:color="00A498"/>
            </w:tcBorders>
          </w:tcPr>
          <w:p w14:paraId="1968704B" w14:textId="6C647808" w:rsidR="005A2BC1" w:rsidRPr="00A21BCA" w:rsidRDefault="00A21BCA">
            <w:pPr>
              <w:tabs>
                <w:tab w:val="left" w:pos="284"/>
              </w:tabs>
              <w:spacing w:before="120" w:after="120"/>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olor w:val="auto"/>
                <w:sz w:val="18"/>
                <w:szCs w:val="18"/>
                <w:lang w:val="en-GB"/>
              </w:rPr>
            </w:pPr>
            <w:r w:rsidRPr="00A21BCA">
              <w:rPr>
                <w:rFonts w:ascii="CamberW04-Light" w:eastAsia="CamberW04-Light" w:hAnsi="CamberW04-Light"/>
                <w:color w:val="FF0000"/>
                <w:sz w:val="18"/>
                <w:szCs w:val="18"/>
                <w:lang w:val="en-GB"/>
              </w:rPr>
              <w:t xml:space="preserve">4- During and after the final meeting, the evaluation team may not ask for additional evidence and documents. After this stage, any additional evidence and documents submitted by the institution to the evaluation team will not be considered in the evaluation. </w:t>
            </w:r>
            <w:hyperlink w:anchor="Sayfa20" w:history="1">
              <w:r w:rsidRPr="00A21BCA">
                <w:rPr>
                  <w:rStyle w:val="Kpr"/>
                  <w:rFonts w:ascii="CamberW04-Light" w:eastAsia="CamberW04-Light" w:hAnsi="CamberW04-Light"/>
                  <w:sz w:val="18"/>
                  <w:szCs w:val="18"/>
                  <w:lang w:val="en-GB"/>
                </w:rPr>
                <w:t>(p.20)</w:t>
              </w:r>
            </w:hyperlink>
          </w:p>
          <w:p w14:paraId="413ED28E" w14:textId="77777777" w:rsidR="005A2BC1" w:rsidRPr="00A21BCA" w:rsidRDefault="005A2BC1">
            <w:pPr>
              <w:tabs>
                <w:tab w:val="left" w:pos="284"/>
              </w:tabs>
              <w:spacing w:before="120" w:after="120"/>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18"/>
                <w:szCs w:val="18"/>
                <w:lang w:val="en-GB"/>
              </w:rPr>
            </w:pPr>
          </w:p>
        </w:tc>
      </w:tr>
      <w:tr w:rsidR="005A2BC1" w:rsidRPr="00A21BCA" w14:paraId="60E690C8" w14:textId="77777777" w:rsidTr="005A2BC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247C6B11" w14:textId="77777777" w:rsidR="005A2BC1" w:rsidRPr="00A21BCA" w:rsidRDefault="00A21BCA" w:rsidP="00D71C62">
            <w:pPr>
              <w:pStyle w:val="P68B1DB1-ListeParagraf22"/>
              <w:numPr>
                <w:ilvl w:val="0"/>
                <w:numId w:val="18"/>
              </w:numPr>
              <w:tabs>
                <w:tab w:val="left" w:pos="993"/>
              </w:tabs>
              <w:spacing w:before="120" w:after="120"/>
              <w:jc w:val="both"/>
              <w:rPr>
                <w:b w:val="0"/>
                <w:bCs w:val="0"/>
                <w:lang w:val="en-GB"/>
              </w:rPr>
            </w:pPr>
            <w:r w:rsidRPr="00A21BCA">
              <w:rPr>
                <w:lang w:val="en-GB"/>
              </w:rPr>
              <w:t xml:space="preserve">The evaluation team submits the draft report containing the feedback results to the institution via the QAMIS within 21 days after the visit and asks it to submit feedback </w:t>
            </w:r>
            <w:r w:rsidRPr="00A21BCA">
              <w:rPr>
                <w:lang w:val="en-GB"/>
              </w:rPr>
              <w:lastRenderedPageBreak/>
              <w:t>about the report to the team leader within 21 days.</w:t>
            </w:r>
          </w:p>
          <w:p w14:paraId="54242F6F" w14:textId="77777777" w:rsidR="005A2BC1" w:rsidRPr="00A21BCA" w:rsidRDefault="00A21BCA" w:rsidP="00D71C62">
            <w:pPr>
              <w:pStyle w:val="P68B1DB1-ListeParagraf22"/>
              <w:numPr>
                <w:ilvl w:val="0"/>
                <w:numId w:val="18"/>
              </w:numPr>
              <w:tabs>
                <w:tab w:val="left" w:pos="993"/>
              </w:tabs>
              <w:spacing w:before="120" w:after="120"/>
              <w:jc w:val="both"/>
              <w:rPr>
                <w:b w:val="0"/>
                <w:bCs w:val="0"/>
                <w:lang w:val="en-GB"/>
              </w:rPr>
            </w:pPr>
            <w:r w:rsidRPr="00A21BCA">
              <w:rPr>
                <w:lang w:val="en-GB"/>
              </w:rPr>
              <w:t xml:space="preserve">The institution sends the "21-day response" to the team leader over QAMIS. In this response, the institution may only express an opinion on the aspects of the draft report about the areas for improvement and the correction of mistakes of facts, if any. </w:t>
            </w:r>
          </w:p>
          <w:p w14:paraId="0B3CA160" w14:textId="77777777" w:rsidR="005A2BC1" w:rsidRPr="00A21BCA" w:rsidRDefault="00A21BCA" w:rsidP="00D71C62">
            <w:pPr>
              <w:pStyle w:val="P68B1DB1-ListeParagraf22"/>
              <w:numPr>
                <w:ilvl w:val="0"/>
                <w:numId w:val="18"/>
              </w:numPr>
              <w:tabs>
                <w:tab w:val="left" w:pos="709"/>
              </w:tabs>
              <w:spacing w:before="120" w:after="120"/>
              <w:jc w:val="both"/>
              <w:rPr>
                <w:b w:val="0"/>
                <w:bCs w:val="0"/>
                <w:lang w:val="en-GB"/>
              </w:rPr>
            </w:pPr>
            <w:r w:rsidRPr="00A21BCA">
              <w:rPr>
                <w:lang w:val="en-GB"/>
              </w:rPr>
              <w:t>The team leader communicates with the evaluators in the evaluation team and updates the report over QAMIS, using the data in the “21-day response” of the institution, and sends it to THEQC (within 21 days following the response of the institution).</w:t>
            </w:r>
          </w:p>
          <w:p w14:paraId="30079081" w14:textId="77777777" w:rsidR="005A2BC1" w:rsidRPr="00A21BCA" w:rsidRDefault="00A21BCA" w:rsidP="00D71C62">
            <w:pPr>
              <w:pStyle w:val="P68B1DB1-ListeParagraf22"/>
              <w:numPr>
                <w:ilvl w:val="0"/>
                <w:numId w:val="18"/>
              </w:numPr>
              <w:tabs>
                <w:tab w:val="left" w:pos="709"/>
              </w:tabs>
              <w:spacing w:before="120" w:after="120"/>
              <w:jc w:val="both"/>
              <w:rPr>
                <w:b w:val="0"/>
                <w:bCs w:val="0"/>
                <w:lang w:val="en-GB"/>
              </w:rPr>
            </w:pPr>
            <w:r w:rsidRPr="00A21BCA">
              <w:rPr>
                <w:lang w:val="en-GB"/>
              </w:rPr>
              <w:t>In order to ensure consistency between evaluations conducted in different institutions in the same evaluation period and between years, the consistency checks for the draft reports are carried out by the CoIEEA.</w:t>
            </w:r>
          </w:p>
          <w:p w14:paraId="2D3F7A48" w14:textId="77777777" w:rsidR="005A2BC1" w:rsidRPr="00A21BCA" w:rsidRDefault="00A21BCA" w:rsidP="00D71C62">
            <w:pPr>
              <w:pStyle w:val="P68B1DB1-ListeParagraf22"/>
              <w:numPr>
                <w:ilvl w:val="0"/>
                <w:numId w:val="18"/>
              </w:numPr>
              <w:tabs>
                <w:tab w:val="left" w:pos="709"/>
              </w:tabs>
              <w:spacing w:before="120" w:after="120"/>
              <w:jc w:val="both"/>
              <w:rPr>
                <w:b w:val="0"/>
                <w:bCs w:val="0"/>
                <w:lang w:val="en-GB"/>
              </w:rPr>
            </w:pPr>
            <w:r w:rsidRPr="00A21BCA">
              <w:rPr>
                <w:lang w:val="en-GB"/>
              </w:rPr>
              <w:t>After the consistency checks, the final IFR/IAR is created by CoIEEA, and this report is submitted to THEQC for approval.</w:t>
            </w:r>
          </w:p>
          <w:p w14:paraId="7742F8B1" w14:textId="77777777" w:rsidR="005A2BC1" w:rsidRPr="00A21BCA" w:rsidRDefault="00A21BCA" w:rsidP="00D71C62">
            <w:pPr>
              <w:pStyle w:val="P68B1DB1-ListeParagraf22"/>
              <w:numPr>
                <w:ilvl w:val="0"/>
                <w:numId w:val="18"/>
              </w:numPr>
              <w:tabs>
                <w:tab w:val="left" w:pos="709"/>
              </w:tabs>
              <w:spacing w:before="120" w:after="120"/>
              <w:jc w:val="both"/>
              <w:rPr>
                <w:b w:val="0"/>
                <w:bCs w:val="0"/>
                <w:lang w:val="en-GB"/>
              </w:rPr>
            </w:pPr>
            <w:r w:rsidRPr="00A21BCA">
              <w:rPr>
                <w:lang w:val="en-GB"/>
              </w:rPr>
              <w:t>The final IFR/IAR is sent to the institutions by THEQC as an attachment to an official letter and is published on the web page of THEQC and the relevant institution, thereby presenting it to the public. In addition, the decision made by THEQC regarding the Institutional Accreditation Program is also forwarded to the institution and announced on the website.</w:t>
            </w:r>
          </w:p>
          <w:p w14:paraId="4110A1E1" w14:textId="77777777" w:rsidR="005A2BC1" w:rsidRPr="00A21BCA" w:rsidRDefault="005A2BC1">
            <w:pPr>
              <w:tabs>
                <w:tab w:val="left" w:pos="3135"/>
              </w:tabs>
              <w:spacing w:before="240" w:after="240"/>
              <w:ind w:left="0" w:firstLine="0"/>
              <w:rPr>
                <w:rFonts w:ascii="CamberW04-Light" w:hAnsi="CamberW04-Light"/>
                <w:b w:val="0"/>
                <w:bCs w:val="0"/>
                <w:sz w:val="18"/>
                <w:lang w:val="en-GB"/>
              </w:rPr>
            </w:pPr>
          </w:p>
        </w:tc>
        <w:tc>
          <w:tcPr>
            <w:tcW w:w="4640" w:type="dxa"/>
            <w:tcBorders>
              <w:top w:val="single" w:sz="8" w:space="0" w:color="00A498"/>
              <w:left w:val="single" w:sz="8" w:space="0" w:color="00A498"/>
              <w:bottom w:val="single" w:sz="8" w:space="0" w:color="00A498"/>
              <w:right w:val="single" w:sz="18" w:space="0" w:color="00A498"/>
            </w:tcBorders>
          </w:tcPr>
          <w:p w14:paraId="2088C448" w14:textId="45667E74" w:rsidR="005A2BC1" w:rsidRPr="00A21BCA" w:rsidRDefault="00B65EDC">
            <w:pPr>
              <w:pStyle w:val="P68B1DB1-Normal23"/>
              <w:pBdr>
                <w:top w:val="nil"/>
                <w:left w:val="nil"/>
                <w:bottom w:val="nil"/>
                <w:right w:val="nil"/>
                <w:between w:val="nil"/>
              </w:pBdr>
              <w:tabs>
                <w:tab w:val="left" w:pos="319"/>
              </w:tabs>
              <w:spacing w:before="120"/>
              <w:ind w:left="0" w:firstLine="0"/>
              <w:jc w:val="both"/>
              <w:cnfStyle w:val="000000100000" w:firstRow="0" w:lastRow="0" w:firstColumn="0" w:lastColumn="0" w:oddVBand="0" w:evenVBand="0" w:oddHBand="1" w:evenHBand="0" w:firstRowFirstColumn="0" w:firstRowLastColumn="0" w:lastRowFirstColumn="0" w:lastRowLastColumn="0"/>
              <w:rPr>
                <w:color w:val="FF0000"/>
                <w:highlight w:val="cyan"/>
                <w:lang w:val="en-GB"/>
              </w:rPr>
            </w:pPr>
            <w:r w:rsidRPr="00B65EDC">
              <w:rPr>
                <w:strike/>
                <w:lang w:val="en-GB"/>
              </w:rPr>
              <w:lastRenderedPageBreak/>
              <w:t>1)</w:t>
            </w:r>
            <w:r>
              <w:rPr>
                <w:lang w:val="en-GB"/>
              </w:rPr>
              <w:t xml:space="preserve"> </w:t>
            </w:r>
            <w:r w:rsidR="00A21BCA" w:rsidRPr="00A21BCA">
              <w:rPr>
                <w:lang w:val="en-GB"/>
              </w:rPr>
              <w:t>The evaluation team submits the pre-reviewed draft report</w:t>
            </w:r>
            <w:r w:rsidR="009B3770">
              <w:rPr>
                <w:lang w:val="en-GB"/>
              </w:rPr>
              <w:t xml:space="preserve">, </w:t>
            </w:r>
            <w:r w:rsidR="009B3770" w:rsidRPr="009B3770">
              <w:rPr>
                <w:lang w:val="en-GB"/>
              </w:rPr>
              <w:t>including the feedback results,</w:t>
            </w:r>
            <w:r w:rsidR="00A21BCA" w:rsidRPr="00A21BCA">
              <w:rPr>
                <w:lang w:val="en-GB"/>
              </w:rPr>
              <w:t xml:space="preserve"> to </w:t>
            </w:r>
            <w:r w:rsidR="00A21BCA" w:rsidRPr="008D62B8">
              <w:rPr>
                <w:strike/>
                <w:lang w:val="en-GB"/>
              </w:rPr>
              <w:t>the institution</w:t>
            </w:r>
            <w:r w:rsidR="00A21BCA" w:rsidRPr="00A21BCA">
              <w:rPr>
                <w:lang w:val="en-GB"/>
              </w:rPr>
              <w:t xml:space="preserve"> </w:t>
            </w:r>
            <w:r w:rsidR="008D62B8" w:rsidRPr="008D62B8">
              <w:rPr>
                <w:color w:val="FF0000"/>
                <w:lang w:val="en-GB"/>
              </w:rPr>
              <w:t xml:space="preserve">THEQC </w:t>
            </w:r>
            <w:r w:rsidR="009B3770" w:rsidRPr="009B3770">
              <w:rPr>
                <w:lang w:val="en-GB"/>
              </w:rPr>
              <w:t xml:space="preserve">through QAMIS within </w:t>
            </w:r>
            <w:r w:rsidR="009B3770" w:rsidRPr="009B3770">
              <w:rPr>
                <w:strike/>
                <w:lang w:val="en-GB"/>
              </w:rPr>
              <w:t>21</w:t>
            </w:r>
            <w:r w:rsidR="009B3770" w:rsidRPr="009B3770">
              <w:rPr>
                <w:lang w:val="en-GB"/>
              </w:rPr>
              <w:t>15 days after the</w:t>
            </w:r>
            <w:r w:rsidR="003C3E7D">
              <w:rPr>
                <w:lang w:val="en-GB"/>
              </w:rPr>
              <w:t xml:space="preserve"> </w:t>
            </w:r>
            <w:r w:rsidR="003C3E7D" w:rsidRPr="00A90DF0">
              <w:rPr>
                <w:strike/>
                <w:lang w:val="en-GB"/>
              </w:rPr>
              <w:t>visit</w:t>
            </w:r>
            <w:r w:rsidR="009B3770" w:rsidRPr="00A90DF0">
              <w:rPr>
                <w:strike/>
                <w:lang w:val="en-GB"/>
              </w:rPr>
              <w:t xml:space="preserve"> </w:t>
            </w:r>
            <w:r w:rsidR="009B3770" w:rsidRPr="003C3E7D">
              <w:rPr>
                <w:color w:val="FF0000"/>
                <w:lang w:val="en-GB"/>
              </w:rPr>
              <w:t>site visit</w:t>
            </w:r>
            <w:r w:rsidR="00A21BCA" w:rsidRPr="00A21BCA">
              <w:rPr>
                <w:lang w:val="en-GB"/>
              </w:rPr>
              <w:t>.</w:t>
            </w:r>
            <w:r w:rsidR="009B3770">
              <w:rPr>
                <w:lang w:val="en-GB"/>
              </w:rPr>
              <w:t xml:space="preserve"> </w:t>
            </w:r>
            <w:r w:rsidR="00A21BCA" w:rsidRPr="00A21BCA">
              <w:rPr>
                <w:color w:val="FF0000"/>
                <w:lang w:val="en-GB"/>
              </w:rPr>
              <w:t xml:space="preserve">THEQC conducts a preliminary review of the report within ten (10) days in terms of completeness, </w:t>
            </w:r>
            <w:r w:rsidR="00A21BCA" w:rsidRPr="00A21BCA">
              <w:rPr>
                <w:color w:val="FF0000"/>
                <w:lang w:val="en-GB"/>
              </w:rPr>
              <w:lastRenderedPageBreak/>
              <w:t>consistency between the text and the assigned maturity levels, clarity, and language. Correction suggestions, if any, are forwarded to the evaluation team and the team implement the suggestions they approve within ten (10) days.</w:t>
            </w:r>
          </w:p>
          <w:p w14:paraId="26F96055" w14:textId="006A24A8" w:rsidR="005A2BC1" w:rsidRPr="00A21BCA" w:rsidRDefault="00B65EDC">
            <w:pPr>
              <w:pStyle w:val="P68B1DB1-Normal21"/>
              <w:pBdr>
                <w:top w:val="nil"/>
                <w:left w:val="nil"/>
                <w:bottom w:val="nil"/>
                <w:right w:val="nil"/>
                <w:between w:val="nil"/>
              </w:pBdr>
              <w:tabs>
                <w:tab w:val="left" w:pos="319"/>
              </w:tabs>
              <w:spacing w:before="120"/>
              <w:ind w:left="0" w:firstLine="0"/>
              <w:jc w:val="both"/>
              <w:cnfStyle w:val="000000100000" w:firstRow="0" w:lastRow="0" w:firstColumn="0" w:lastColumn="0" w:oddVBand="0" w:evenVBand="0" w:oddHBand="1" w:evenHBand="0" w:firstRowFirstColumn="0" w:firstRowLastColumn="0" w:lastRowFirstColumn="0" w:lastRowLastColumn="0"/>
              <w:rPr>
                <w:color w:val="FF0000"/>
                <w:lang w:val="en-GB"/>
              </w:rPr>
            </w:pPr>
            <w:r w:rsidRPr="00B65EDC">
              <w:rPr>
                <w:strike/>
                <w:lang w:val="en-GB"/>
              </w:rPr>
              <w:t>1)</w:t>
            </w:r>
            <w:r>
              <w:rPr>
                <w:lang w:val="en-GB"/>
              </w:rPr>
              <w:t xml:space="preserve"> </w:t>
            </w:r>
            <w:r w:rsidR="00A21BCA" w:rsidRPr="00B65EDC">
              <w:rPr>
                <w:color w:val="FF0000"/>
                <w:lang w:val="en-GB"/>
              </w:rPr>
              <w:t xml:space="preserve">1. </w:t>
            </w:r>
            <w:r w:rsidR="00A21BCA" w:rsidRPr="00A21BCA">
              <w:rPr>
                <w:color w:val="FF0000"/>
                <w:lang w:val="en-GB"/>
              </w:rPr>
              <w:t>The evaluation team leader submits the pre-reviewed draft report to the institution via the QAMIS,</w:t>
            </w:r>
            <w:r w:rsidR="00A21BCA" w:rsidRPr="008D62B8">
              <w:rPr>
                <w:color w:val="auto"/>
                <w:lang w:val="en-GB"/>
              </w:rPr>
              <w:t xml:space="preserve"> and the institution submits the feedback results to the team leader within </w:t>
            </w:r>
            <w:r w:rsidR="008D62B8" w:rsidRPr="008D62B8">
              <w:rPr>
                <w:strike/>
                <w:color w:val="auto"/>
                <w:lang w:val="en-GB"/>
              </w:rPr>
              <w:t>21</w:t>
            </w:r>
            <w:r w:rsidR="00A21BCA" w:rsidRPr="008D62B8">
              <w:rPr>
                <w:color w:val="auto"/>
                <w:lang w:val="en-GB"/>
              </w:rPr>
              <w:t>15 days</w:t>
            </w:r>
            <w:r w:rsidR="00A21BCA" w:rsidRPr="00A21BCA">
              <w:rPr>
                <w:color w:val="FF0000"/>
                <w:lang w:val="en-GB"/>
              </w:rPr>
              <w:t>.</w:t>
            </w:r>
          </w:p>
          <w:p w14:paraId="6AEFDE3E" w14:textId="0F2DDC93" w:rsidR="005A2BC1" w:rsidRPr="00A21BCA" w:rsidRDefault="005A2BC1">
            <w:pPr>
              <w:pBdr>
                <w:top w:val="nil"/>
                <w:left w:val="nil"/>
                <w:bottom w:val="nil"/>
                <w:right w:val="nil"/>
                <w:between w:val="nil"/>
              </w:pBdr>
              <w:tabs>
                <w:tab w:val="left" w:pos="605"/>
              </w:tabs>
              <w:ind w:left="38"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lang w:val="en-GB"/>
              </w:rPr>
            </w:pPr>
          </w:p>
          <w:p w14:paraId="6D73A42E" w14:textId="73651237" w:rsidR="005A2BC1" w:rsidRPr="00A21BCA" w:rsidRDefault="00B65EDC">
            <w:pPr>
              <w:pStyle w:val="P68B1DB1-Normal21"/>
              <w:pBdr>
                <w:top w:val="nil"/>
                <w:left w:val="nil"/>
                <w:bottom w:val="nil"/>
                <w:right w:val="nil"/>
                <w:between w:val="nil"/>
              </w:pBdr>
              <w:tabs>
                <w:tab w:val="left" w:pos="605"/>
              </w:tabs>
              <w:ind w:left="38" w:firstLine="0"/>
              <w:jc w:val="both"/>
              <w:cnfStyle w:val="000000100000" w:firstRow="0" w:lastRow="0" w:firstColumn="0" w:lastColumn="0" w:oddVBand="0" w:evenVBand="0" w:oddHBand="1" w:evenHBand="0" w:firstRowFirstColumn="0" w:firstRowLastColumn="0" w:lastRowFirstColumn="0" w:lastRowLastColumn="0"/>
              <w:rPr>
                <w:lang w:val="en-GB"/>
              </w:rPr>
            </w:pPr>
            <w:r w:rsidRPr="00B65EDC">
              <w:rPr>
                <w:strike/>
                <w:lang w:val="en-GB"/>
              </w:rPr>
              <w:t>2)</w:t>
            </w:r>
            <w:r>
              <w:rPr>
                <w:lang w:val="en-GB"/>
              </w:rPr>
              <w:t xml:space="preserve"> </w:t>
            </w:r>
            <w:r w:rsidR="00A21BCA" w:rsidRPr="00B65EDC">
              <w:rPr>
                <w:color w:val="FF0000"/>
                <w:lang w:val="en-GB"/>
              </w:rPr>
              <w:t xml:space="preserve">2. </w:t>
            </w:r>
            <w:r w:rsidR="00A21BCA" w:rsidRPr="004D3D24">
              <w:rPr>
                <w:color w:val="auto"/>
                <w:lang w:val="en-GB"/>
              </w:rPr>
              <w:t xml:space="preserve">The institution sends the </w:t>
            </w:r>
            <w:r w:rsidR="004D3D24" w:rsidRPr="004D3D24">
              <w:rPr>
                <w:strike/>
                <w:lang w:val="en-GB"/>
              </w:rPr>
              <w:t xml:space="preserve">“21-day response” </w:t>
            </w:r>
            <w:r w:rsidR="00A21BCA" w:rsidRPr="00A21BCA">
              <w:rPr>
                <w:color w:val="FF0000"/>
                <w:lang w:val="en-GB"/>
              </w:rPr>
              <w:t xml:space="preserve">feedback </w:t>
            </w:r>
            <w:r w:rsidR="00A21BCA" w:rsidRPr="004D3D24">
              <w:rPr>
                <w:color w:val="auto"/>
                <w:lang w:val="en-GB"/>
              </w:rPr>
              <w:t xml:space="preserve">to the team leader through QAMIS. </w:t>
            </w:r>
            <w:r w:rsidR="00A21BCA" w:rsidRPr="00A21BCA">
              <w:rPr>
                <w:lang w:val="en-GB"/>
              </w:rPr>
              <w:t>In its response, the institution may only express an opinion on the areas for improvement specified in the draft report and the correction of factual errors, if any.</w:t>
            </w:r>
          </w:p>
          <w:p w14:paraId="7C7E4893" w14:textId="7EF8FA06" w:rsidR="005A2BC1" w:rsidRPr="00A21BCA" w:rsidRDefault="005A2BC1">
            <w:pPr>
              <w:pBdr>
                <w:top w:val="nil"/>
                <w:left w:val="nil"/>
                <w:bottom w:val="nil"/>
                <w:right w:val="nil"/>
                <w:between w:val="nil"/>
              </w:pBdr>
              <w:tabs>
                <w:tab w:val="left" w:pos="605"/>
                <w:tab w:val="left" w:pos="709"/>
              </w:tabs>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lang w:val="en-GB"/>
              </w:rPr>
            </w:pPr>
          </w:p>
          <w:p w14:paraId="309CBD7A" w14:textId="48AEC118" w:rsidR="005A2BC1" w:rsidRPr="00A21BCA" w:rsidRDefault="004D3D24">
            <w:pPr>
              <w:pStyle w:val="P68B1DB1-Normal21"/>
              <w:pBdr>
                <w:top w:val="nil"/>
                <w:left w:val="nil"/>
                <w:bottom w:val="nil"/>
                <w:right w:val="nil"/>
                <w:between w:val="nil"/>
              </w:pBdr>
              <w:tabs>
                <w:tab w:val="left" w:pos="605"/>
                <w:tab w:val="left" w:pos="709"/>
              </w:tabs>
              <w:ind w:left="0" w:firstLine="0"/>
              <w:jc w:val="both"/>
              <w:cnfStyle w:val="000000100000" w:firstRow="0" w:lastRow="0" w:firstColumn="0" w:lastColumn="0" w:oddVBand="0" w:evenVBand="0" w:oddHBand="1" w:evenHBand="0" w:firstRowFirstColumn="0" w:firstRowLastColumn="0" w:lastRowFirstColumn="0" w:lastRowLastColumn="0"/>
              <w:rPr>
                <w:lang w:val="en-GB"/>
              </w:rPr>
            </w:pPr>
            <w:r w:rsidRPr="004D3D24">
              <w:rPr>
                <w:strike/>
                <w:lang w:val="en-GB"/>
              </w:rPr>
              <w:t>3)</w:t>
            </w:r>
            <w:r>
              <w:rPr>
                <w:lang w:val="en-GB"/>
              </w:rPr>
              <w:t xml:space="preserve"> </w:t>
            </w:r>
            <w:r w:rsidR="00A21BCA" w:rsidRPr="004D3D24">
              <w:rPr>
                <w:color w:val="FF0000"/>
                <w:lang w:val="en-GB"/>
              </w:rPr>
              <w:t>3.</w:t>
            </w:r>
            <w:r w:rsidR="00A21BCA" w:rsidRPr="00A21BCA">
              <w:rPr>
                <w:lang w:val="en-GB"/>
              </w:rPr>
              <w:t xml:space="preserve"> The team leader communicates with the evaluators in the evaluation team and updates the report on QAMIS, using the institution's </w:t>
            </w:r>
            <w:r w:rsidRPr="004D3D24">
              <w:rPr>
                <w:strike/>
                <w:lang w:val="en-GB"/>
              </w:rPr>
              <w:t xml:space="preserve">“21-day response” </w:t>
            </w:r>
            <w:r w:rsidR="00A21BCA" w:rsidRPr="004D3D24">
              <w:rPr>
                <w:color w:val="FF0000"/>
                <w:lang w:val="en-GB"/>
              </w:rPr>
              <w:t>feedback</w:t>
            </w:r>
            <w:r w:rsidR="00A21BCA" w:rsidRPr="00A21BCA">
              <w:rPr>
                <w:lang w:val="en-GB"/>
              </w:rPr>
              <w:t xml:space="preserve"> and data, and sends it to THEQC (within </w:t>
            </w:r>
            <w:r w:rsidRPr="004D3D24">
              <w:rPr>
                <w:strike/>
                <w:lang w:val="en-GB"/>
              </w:rPr>
              <w:t>21</w:t>
            </w:r>
            <w:r w:rsidR="00A21BCA" w:rsidRPr="004D3D24">
              <w:rPr>
                <w:color w:val="FF0000"/>
                <w:lang w:val="en-GB"/>
              </w:rPr>
              <w:t>10</w:t>
            </w:r>
            <w:r w:rsidR="00A21BCA" w:rsidRPr="00A21BCA">
              <w:rPr>
                <w:lang w:val="en-GB"/>
              </w:rPr>
              <w:t xml:space="preserve"> days following the institution's response).</w:t>
            </w:r>
          </w:p>
          <w:p w14:paraId="2CA49E9A" w14:textId="77777777" w:rsidR="005A2BC1" w:rsidRPr="00A21BCA" w:rsidRDefault="005A2BC1">
            <w:pPr>
              <w:pBdr>
                <w:top w:val="nil"/>
                <w:left w:val="nil"/>
                <w:bottom w:val="nil"/>
                <w:right w:val="nil"/>
                <w:between w:val="nil"/>
              </w:pBdr>
              <w:tabs>
                <w:tab w:val="left" w:pos="605"/>
                <w:tab w:val="left" w:pos="709"/>
              </w:tabs>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lang w:val="en-GB"/>
              </w:rPr>
            </w:pPr>
          </w:p>
          <w:p w14:paraId="1C555265" w14:textId="3B10E3E5" w:rsidR="005A2BC1" w:rsidRPr="00A21BCA" w:rsidRDefault="00A21BCA" w:rsidP="00D71C62">
            <w:pPr>
              <w:pStyle w:val="P68B1DB1-ListeParagraf24"/>
              <w:numPr>
                <w:ilvl w:val="0"/>
                <w:numId w:val="16"/>
              </w:numPr>
              <w:pBdr>
                <w:top w:val="nil"/>
                <w:left w:val="nil"/>
                <w:bottom w:val="nil"/>
                <w:right w:val="nil"/>
                <w:between w:val="nil"/>
              </w:pBdr>
              <w:tabs>
                <w:tab w:val="left" w:pos="605"/>
                <w:tab w:val="left" w:pos="709"/>
              </w:tabs>
              <w:ind w:left="319" w:hanging="283"/>
              <w:jc w:val="both"/>
              <w:cnfStyle w:val="000000100000" w:firstRow="0" w:lastRow="0" w:firstColumn="0" w:lastColumn="0" w:oddVBand="0" w:evenVBand="0" w:oddHBand="1" w:evenHBand="0" w:firstRowFirstColumn="0" w:firstRowLastColumn="0" w:lastRowFirstColumn="0" w:lastRowLastColumn="0"/>
              <w:rPr>
                <w:lang w:val="en-GB"/>
              </w:rPr>
            </w:pPr>
            <w:r w:rsidRPr="00A21BCA">
              <w:rPr>
                <w:lang w:val="en-GB"/>
              </w:rPr>
              <w:t>If the team does not receive any response within 10</w:t>
            </w:r>
            <w:r w:rsidR="00CF78F6">
              <w:rPr>
                <w:lang w:val="en-GB"/>
              </w:rPr>
              <w:t xml:space="preserve"> </w:t>
            </w:r>
            <w:r w:rsidRPr="00A21BCA">
              <w:rPr>
                <w:lang w:val="en-GB"/>
              </w:rPr>
              <w:t>days, it will be deemed that all evaluations in the report are accepted by the institution and the right to ask for correction is waived.</w:t>
            </w:r>
          </w:p>
          <w:p w14:paraId="1624647E" w14:textId="707CD62C" w:rsidR="005A2BC1" w:rsidRPr="00A21BCA" w:rsidRDefault="005A2BC1">
            <w:pPr>
              <w:pBdr>
                <w:top w:val="nil"/>
                <w:left w:val="nil"/>
                <w:bottom w:val="nil"/>
                <w:right w:val="nil"/>
                <w:between w:val="nil"/>
              </w:pBdr>
              <w:tabs>
                <w:tab w:val="left" w:pos="605"/>
                <w:tab w:val="left" w:pos="709"/>
              </w:tabs>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lang w:val="en-GB"/>
              </w:rPr>
            </w:pPr>
          </w:p>
          <w:p w14:paraId="014934D7" w14:textId="124ECDD2" w:rsidR="005A2BC1" w:rsidRPr="00A21BCA" w:rsidRDefault="00876F45" w:rsidP="002539BB">
            <w:pPr>
              <w:pStyle w:val="P68B1DB1-Normal21"/>
              <w:pBdr>
                <w:top w:val="nil"/>
                <w:left w:val="nil"/>
                <w:bottom w:val="nil"/>
                <w:right w:val="nil"/>
                <w:between w:val="nil"/>
              </w:pBdr>
              <w:tabs>
                <w:tab w:val="left" w:pos="605"/>
                <w:tab w:val="left" w:pos="709"/>
              </w:tabs>
              <w:ind w:left="0" w:firstLine="0"/>
              <w:jc w:val="both"/>
              <w:cnfStyle w:val="000000100000" w:firstRow="0" w:lastRow="0" w:firstColumn="0" w:lastColumn="0" w:oddVBand="0" w:evenVBand="0" w:oddHBand="1" w:evenHBand="0" w:firstRowFirstColumn="0" w:firstRowLastColumn="0" w:lastRowFirstColumn="0" w:lastRowLastColumn="0"/>
              <w:rPr>
                <w:lang w:val="en-GB"/>
              </w:rPr>
            </w:pPr>
            <w:r w:rsidRPr="00876F45">
              <w:rPr>
                <w:strike/>
                <w:lang w:val="en-GB"/>
              </w:rPr>
              <w:t>4)</w:t>
            </w:r>
            <w:r>
              <w:rPr>
                <w:lang w:val="en-GB"/>
              </w:rPr>
              <w:t xml:space="preserve"> </w:t>
            </w:r>
            <w:r w:rsidR="00A21BCA" w:rsidRPr="00876F45">
              <w:rPr>
                <w:color w:val="FF0000"/>
                <w:lang w:val="en-GB"/>
              </w:rPr>
              <w:t xml:space="preserve">5. </w:t>
            </w:r>
            <w:r w:rsidR="00A21BCA" w:rsidRPr="00A21BCA">
              <w:rPr>
                <w:lang w:val="en-GB"/>
              </w:rPr>
              <w:t>In order to ensure consistency between evaluations conducted in different institutions in the same evaluation period and between years, the consistency checks for the draft reports are carried out by the CoIEEA.</w:t>
            </w:r>
          </w:p>
          <w:p w14:paraId="288FA1D0" w14:textId="293F7C2F" w:rsidR="005A2BC1" w:rsidRPr="00A21BCA" w:rsidRDefault="005A2BC1">
            <w:pPr>
              <w:pBdr>
                <w:top w:val="nil"/>
                <w:left w:val="nil"/>
                <w:bottom w:val="nil"/>
                <w:right w:val="nil"/>
                <w:between w:val="nil"/>
              </w:pBdr>
              <w:tabs>
                <w:tab w:val="left" w:pos="605"/>
                <w:tab w:val="left" w:pos="709"/>
              </w:tabs>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lang w:val="en-GB"/>
              </w:rPr>
            </w:pPr>
          </w:p>
          <w:p w14:paraId="3CCC8257" w14:textId="1E15FFF1" w:rsidR="005A2BC1" w:rsidRPr="00A21BCA" w:rsidRDefault="00876F45">
            <w:pPr>
              <w:pStyle w:val="P68B1DB1-Normal21"/>
              <w:pBdr>
                <w:top w:val="nil"/>
                <w:left w:val="nil"/>
                <w:bottom w:val="nil"/>
                <w:right w:val="nil"/>
                <w:between w:val="nil"/>
              </w:pBdr>
              <w:tabs>
                <w:tab w:val="left" w:pos="319"/>
                <w:tab w:val="left" w:pos="886"/>
              </w:tabs>
              <w:ind w:left="38" w:firstLine="0"/>
              <w:jc w:val="both"/>
              <w:cnfStyle w:val="000000100000" w:firstRow="0" w:lastRow="0" w:firstColumn="0" w:lastColumn="0" w:oddVBand="0" w:evenVBand="0" w:oddHBand="1" w:evenHBand="0" w:firstRowFirstColumn="0" w:firstRowLastColumn="0" w:lastRowFirstColumn="0" w:lastRowLastColumn="0"/>
              <w:rPr>
                <w:lang w:val="en-GB"/>
              </w:rPr>
            </w:pPr>
            <w:r w:rsidRPr="00876F45">
              <w:rPr>
                <w:strike/>
                <w:lang w:val="en-GB"/>
              </w:rPr>
              <w:t>5)</w:t>
            </w:r>
            <w:r>
              <w:rPr>
                <w:lang w:val="en-GB"/>
              </w:rPr>
              <w:t xml:space="preserve"> </w:t>
            </w:r>
            <w:r w:rsidR="00A21BCA" w:rsidRPr="00876F45">
              <w:rPr>
                <w:color w:val="FF0000"/>
                <w:lang w:val="en-GB"/>
              </w:rPr>
              <w:t xml:space="preserve">6.  </w:t>
            </w:r>
            <w:r w:rsidR="00A21BCA" w:rsidRPr="00A21BCA">
              <w:rPr>
                <w:lang w:val="en-GB"/>
              </w:rPr>
              <w:t xml:space="preserve">After the consistency checks by CoIEEA, the final IFR/IAR </w:t>
            </w:r>
            <w:r w:rsidR="004D3D24" w:rsidRPr="004D3D24">
              <w:rPr>
                <w:strike/>
                <w:lang w:val="en-GB"/>
              </w:rPr>
              <w:t>is created by CoIEEA, and this report</w:t>
            </w:r>
            <w:r w:rsidR="004D3D24" w:rsidRPr="004D3D24">
              <w:rPr>
                <w:lang w:val="en-GB"/>
              </w:rPr>
              <w:t xml:space="preserve"> </w:t>
            </w:r>
            <w:r w:rsidR="00A21BCA" w:rsidRPr="00A21BCA">
              <w:rPr>
                <w:lang w:val="en-GB"/>
              </w:rPr>
              <w:t xml:space="preserve">is submitted </w:t>
            </w:r>
            <w:r w:rsidR="00A21BCA" w:rsidRPr="00876F45">
              <w:rPr>
                <w:color w:val="FF0000"/>
                <w:lang w:val="en-GB"/>
              </w:rPr>
              <w:t>to the Council</w:t>
            </w:r>
            <w:r w:rsidR="00A21BCA" w:rsidRPr="00A21BCA">
              <w:rPr>
                <w:lang w:val="en-GB"/>
              </w:rPr>
              <w:t xml:space="preserve"> for approval.</w:t>
            </w:r>
          </w:p>
          <w:p w14:paraId="03615D78" w14:textId="77777777" w:rsidR="005A2BC1" w:rsidRPr="00A21BCA" w:rsidRDefault="005A2BC1">
            <w:pPr>
              <w:pBdr>
                <w:top w:val="nil"/>
                <w:left w:val="nil"/>
                <w:bottom w:val="nil"/>
                <w:right w:val="nil"/>
                <w:between w:val="nil"/>
              </w:pBdr>
              <w:tabs>
                <w:tab w:val="left" w:pos="605"/>
                <w:tab w:val="left" w:pos="709"/>
              </w:tabs>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lang w:val="en-GB"/>
              </w:rPr>
            </w:pPr>
          </w:p>
          <w:p w14:paraId="6C86FC06" w14:textId="4CA780B5" w:rsidR="005A2BC1" w:rsidRPr="00A21BCA" w:rsidRDefault="00876F45">
            <w:pPr>
              <w:pBdr>
                <w:top w:val="nil"/>
                <w:left w:val="nil"/>
                <w:bottom w:val="nil"/>
                <w:right w:val="nil"/>
                <w:between w:val="nil"/>
              </w:pBdr>
              <w:tabs>
                <w:tab w:val="left" w:pos="605"/>
                <w:tab w:val="left" w:pos="709"/>
              </w:tabs>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lang w:val="en-GB"/>
              </w:rPr>
            </w:pPr>
            <w:r w:rsidRPr="00876F45">
              <w:rPr>
                <w:rFonts w:ascii="CamberW04-Light" w:eastAsia="CamberW04-Light" w:hAnsi="CamberW04-Light"/>
                <w:strike/>
                <w:sz w:val="18"/>
                <w:szCs w:val="18"/>
                <w:lang w:val="en-GB"/>
              </w:rPr>
              <w:t>6)</w:t>
            </w:r>
            <w:r>
              <w:rPr>
                <w:rFonts w:ascii="CamberW04-Light" w:eastAsia="CamberW04-Light" w:hAnsi="CamberW04-Light"/>
                <w:sz w:val="18"/>
                <w:szCs w:val="18"/>
                <w:lang w:val="en-GB"/>
              </w:rPr>
              <w:t xml:space="preserve"> </w:t>
            </w:r>
            <w:r w:rsidR="00A21BCA" w:rsidRPr="00876F45">
              <w:rPr>
                <w:rFonts w:ascii="CamberW04-Light" w:eastAsia="CamberW04-Light" w:hAnsi="CamberW04-Light"/>
                <w:color w:val="FF0000"/>
                <w:sz w:val="18"/>
                <w:szCs w:val="18"/>
                <w:lang w:val="en-GB"/>
              </w:rPr>
              <w:t xml:space="preserve">7.   </w:t>
            </w:r>
            <w:r w:rsidR="00A21BCA" w:rsidRPr="00A21BCA">
              <w:rPr>
                <w:rFonts w:ascii="CamberW04-Light" w:eastAsia="CamberW04-Light" w:hAnsi="CamberW04-Light"/>
                <w:sz w:val="18"/>
                <w:szCs w:val="18"/>
                <w:lang w:val="en-GB"/>
              </w:rPr>
              <w:t xml:space="preserve">The final IFR/IAR is sent to the institutions by THEQC as an attachment to an official letter and is published on the web page of THEQC and the relevant institution, thereby presenting it to the public. In addition, the decision made by THEQC regarding the Institutional Accreditation Program and </w:t>
            </w:r>
            <w:r w:rsidR="00A21BCA" w:rsidRPr="00876F45">
              <w:rPr>
                <w:rFonts w:ascii="CamberW04-Light" w:eastAsia="CamberW04-Light" w:hAnsi="CamberW04-Light"/>
                <w:color w:val="FF0000"/>
                <w:sz w:val="18"/>
                <w:szCs w:val="18"/>
                <w:lang w:val="en-GB"/>
              </w:rPr>
              <w:t>the accreditation decision letter</w:t>
            </w:r>
            <w:r w:rsidR="00A21BCA" w:rsidRPr="00A21BCA">
              <w:rPr>
                <w:rFonts w:ascii="CamberW04-Light" w:eastAsia="CamberW04-Light" w:hAnsi="CamberW04-Light"/>
                <w:sz w:val="18"/>
                <w:szCs w:val="18"/>
                <w:lang w:val="en-GB"/>
              </w:rPr>
              <w:t xml:space="preserve"> are forwarded to the institution. The reports are announced on THEQC's website and </w:t>
            </w:r>
            <w:r w:rsidR="00A21BCA" w:rsidRPr="00876F45">
              <w:rPr>
                <w:rFonts w:ascii="CamberW04-Light" w:eastAsia="CamberW04-Light" w:hAnsi="CamberW04-Light"/>
                <w:color w:val="FF0000"/>
                <w:sz w:val="18"/>
                <w:szCs w:val="18"/>
                <w:lang w:val="en-GB"/>
              </w:rPr>
              <w:t>DEQAR</w:t>
            </w:r>
            <w:r w:rsidR="00A21BCA" w:rsidRPr="00A21BCA">
              <w:rPr>
                <w:rFonts w:ascii="CamberW04-Light" w:eastAsia="CamberW04-Light" w:hAnsi="CamberW04-Light"/>
                <w:sz w:val="18"/>
                <w:szCs w:val="18"/>
                <w:lang w:val="en-GB"/>
              </w:rPr>
              <w:t xml:space="preserve">. </w:t>
            </w:r>
            <w:hyperlink w:anchor="Sayfa20" w:history="1">
              <w:r w:rsidR="00A13BF9" w:rsidRPr="00A21BCA">
                <w:rPr>
                  <w:rStyle w:val="Kpr"/>
                  <w:rFonts w:ascii="CamberW04-Light" w:eastAsia="CamberW04-Light" w:hAnsi="CamberW04-Light"/>
                  <w:sz w:val="18"/>
                  <w:szCs w:val="18"/>
                  <w:lang w:val="en-GB"/>
                </w:rPr>
                <w:t>(p.2</w:t>
              </w:r>
              <w:r w:rsidR="00A13BF9">
                <w:rPr>
                  <w:rStyle w:val="Kpr"/>
                  <w:rFonts w:ascii="CamberW04-Light" w:eastAsia="CamberW04-Light" w:hAnsi="CamberW04-Light"/>
                  <w:sz w:val="18"/>
                  <w:szCs w:val="18"/>
                  <w:lang w:val="en-GB"/>
                </w:rPr>
                <w:t>1</w:t>
              </w:r>
              <w:r w:rsidR="00A13BF9" w:rsidRPr="00A21BCA">
                <w:rPr>
                  <w:rStyle w:val="Kpr"/>
                  <w:rFonts w:ascii="CamberW04-Light" w:eastAsia="CamberW04-Light" w:hAnsi="CamberW04-Light"/>
                  <w:sz w:val="18"/>
                  <w:szCs w:val="18"/>
                  <w:lang w:val="en-GB"/>
                </w:rPr>
                <w:t>)</w:t>
              </w:r>
            </w:hyperlink>
            <w:hyperlink w:anchor="Sayfa21" w:history="1"/>
          </w:p>
          <w:p w14:paraId="361F1147" w14:textId="494B65A3" w:rsidR="005A2BC1" w:rsidRPr="00A21BCA" w:rsidRDefault="005A2BC1">
            <w:pPr>
              <w:pBdr>
                <w:top w:val="nil"/>
                <w:left w:val="nil"/>
                <w:bottom w:val="nil"/>
                <w:right w:val="nil"/>
                <w:between w:val="nil"/>
              </w:pBdr>
              <w:tabs>
                <w:tab w:val="left" w:pos="605"/>
                <w:tab w:val="left" w:pos="709"/>
              </w:tabs>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18"/>
                <w:szCs w:val="18"/>
                <w:lang w:val="en-GB"/>
              </w:rPr>
            </w:pPr>
          </w:p>
        </w:tc>
      </w:tr>
      <w:tr w:rsidR="005A2BC1" w:rsidRPr="00A21BCA" w14:paraId="336803E3" w14:textId="77777777" w:rsidTr="005A2BC1">
        <w:trPr>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2EF156FD" w14:textId="542009D9" w:rsidR="005A2BC1" w:rsidRPr="00A21BCA" w:rsidRDefault="00A21BCA">
            <w:pPr>
              <w:pStyle w:val="P68B1DB1-Normal18"/>
              <w:tabs>
                <w:tab w:val="left" w:pos="709"/>
              </w:tabs>
              <w:spacing w:before="120" w:after="120"/>
              <w:ind w:left="0" w:firstLine="0"/>
              <w:jc w:val="both"/>
              <w:rPr>
                <w:b w:val="0"/>
                <w:bCs w:val="0"/>
                <w:lang w:val="en-GB"/>
              </w:rPr>
            </w:pPr>
            <w:r w:rsidRPr="00A21BCA">
              <w:rPr>
                <w:lang w:val="en-GB"/>
              </w:rPr>
              <w:lastRenderedPageBreak/>
              <w:t>Full accreditation is granted for a five-year period, and conditional accreditation is granted for a two-year period. The higher education institutions for which a refusal of accreditation decision is given within the IAP as their scores were below 500 points may reapply at the earliest two years after this decision. Higher education institutions that fail to get 280 points out of 400 points in the Learning and Teaching heading may not be awarded full accreditation even if their total score is 650 or above, resulting in the award of conditional accreditation. With the accreditation decision as a result of IAP, an Accreditation Decision Letter that THEQC writes by including the issues for further quality development is submitted to the institution in an official letter.</w:t>
            </w:r>
          </w:p>
        </w:tc>
        <w:tc>
          <w:tcPr>
            <w:tcW w:w="4640" w:type="dxa"/>
            <w:tcBorders>
              <w:top w:val="single" w:sz="8" w:space="0" w:color="00A498"/>
              <w:left w:val="single" w:sz="8" w:space="0" w:color="00A498"/>
              <w:bottom w:val="single" w:sz="8" w:space="0" w:color="00A498"/>
              <w:right w:val="single" w:sz="18" w:space="0" w:color="00A498"/>
            </w:tcBorders>
          </w:tcPr>
          <w:p w14:paraId="7BA2E63F" w14:textId="7E5C3F8E" w:rsidR="005A2BC1" w:rsidRPr="00A21BCA" w:rsidRDefault="00A21BCA">
            <w:pPr>
              <w:tabs>
                <w:tab w:val="left" w:pos="284"/>
              </w:tabs>
              <w:spacing w:before="120" w:after="120"/>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18"/>
                <w:szCs w:val="18"/>
                <w:lang w:val="en-GB"/>
              </w:rPr>
            </w:pPr>
            <w:r w:rsidRPr="00A21BCA">
              <w:rPr>
                <w:rFonts w:ascii="CamberW04-Light" w:eastAsia="CamberW04-Light" w:hAnsi="CamberW04-Light"/>
                <w:sz w:val="18"/>
                <w:szCs w:val="18"/>
                <w:lang w:val="en-GB"/>
              </w:rPr>
              <w:t xml:space="preserve">Full accreditation is granted for a five-year period, and conditional accreditation is granted for a two-year period. </w:t>
            </w:r>
            <w:r w:rsidRPr="00A21BCA">
              <w:rPr>
                <w:rFonts w:ascii="CamberW04-Light" w:eastAsia="CamberW04-Light" w:hAnsi="CamberW04-Light"/>
                <w:color w:val="FF0000"/>
                <w:sz w:val="18"/>
                <w:szCs w:val="18"/>
                <w:lang w:val="en-GB"/>
              </w:rPr>
              <w:t>A conditional accreditation decision is made on a one-off basis for an institution.</w:t>
            </w:r>
            <w:r w:rsidRPr="00A21BCA">
              <w:rPr>
                <w:rFonts w:ascii="CamberW04-Light" w:eastAsia="CamberW04-Light" w:hAnsi="CamberW04-Light"/>
                <w:sz w:val="18"/>
                <w:szCs w:val="18"/>
                <w:lang w:val="en-GB"/>
              </w:rPr>
              <w:t xml:space="preserve"> The HEIs for which a refusal of accreditation decision is given within the IAP as their scores were below 500 points may reapply at the earliest </w:t>
            </w:r>
            <w:r w:rsidR="00AA7C4F" w:rsidRPr="00AA7C4F">
              <w:rPr>
                <w:rFonts w:ascii="CamberW04-Light" w:eastAsia="CamberW04-Light" w:hAnsi="CamberW04-Light"/>
                <w:strike/>
                <w:sz w:val="18"/>
                <w:szCs w:val="18"/>
                <w:lang w:val="en-GB"/>
              </w:rPr>
              <w:t>two years after</w:t>
            </w:r>
            <w:r w:rsidR="00AA7C4F" w:rsidRPr="00AA7C4F">
              <w:rPr>
                <w:rFonts w:ascii="CamberW04-Light" w:eastAsia="CamberW04-Light" w:hAnsi="CamberW04-Light"/>
                <w:sz w:val="18"/>
                <w:szCs w:val="18"/>
                <w:lang w:val="en-GB"/>
              </w:rPr>
              <w:t xml:space="preserve"> </w:t>
            </w:r>
            <w:r w:rsidRPr="00AA7C4F">
              <w:rPr>
                <w:rFonts w:ascii="CamberW04-Light" w:eastAsia="CamberW04-Light" w:hAnsi="CamberW04-Light"/>
                <w:color w:val="FF0000"/>
                <w:sz w:val="18"/>
                <w:szCs w:val="18"/>
                <w:lang w:val="en-GB"/>
              </w:rPr>
              <w:t xml:space="preserve">in the second year </w:t>
            </w:r>
            <w:r w:rsidRPr="00A21BCA">
              <w:rPr>
                <w:rFonts w:ascii="CamberW04-Light" w:eastAsia="CamberW04-Light" w:hAnsi="CamberW04-Light"/>
                <w:sz w:val="18"/>
                <w:szCs w:val="18"/>
                <w:lang w:val="en-GB"/>
              </w:rPr>
              <w:t xml:space="preserve">after this decision. HEIs </w:t>
            </w:r>
            <w:r w:rsidR="00AA7C4F" w:rsidRPr="00AA7C4F">
              <w:rPr>
                <w:rFonts w:ascii="CamberW04-Light" w:eastAsia="CamberW04-Light" w:hAnsi="CamberW04-Light"/>
                <w:strike/>
                <w:sz w:val="18"/>
                <w:szCs w:val="18"/>
                <w:lang w:val="en-GB"/>
              </w:rPr>
              <w:t>that fail to get 280 points out of 400 points</w:t>
            </w:r>
            <w:r w:rsidR="00AA7C4F" w:rsidRPr="00AA7C4F">
              <w:rPr>
                <w:rFonts w:ascii="CamberW04-Light" w:eastAsia="CamberW04-Light" w:hAnsi="CamberW04-Light"/>
                <w:sz w:val="18"/>
                <w:szCs w:val="18"/>
                <w:lang w:val="en-GB"/>
              </w:rPr>
              <w:t xml:space="preserve"> </w:t>
            </w:r>
            <w:r w:rsidRPr="00AA7C4F">
              <w:rPr>
                <w:rFonts w:ascii="CamberW04-Light" w:eastAsia="CamberW04-Light" w:hAnsi="CamberW04-Light"/>
                <w:color w:val="FF0000"/>
                <w:sz w:val="18"/>
                <w:szCs w:val="18"/>
                <w:lang w:val="en-GB"/>
              </w:rPr>
              <w:t>with scores below</w:t>
            </w:r>
            <w:r w:rsidRPr="00A21BCA">
              <w:rPr>
                <w:rFonts w:ascii="CamberW04-Light" w:eastAsia="CamberW04-Light" w:hAnsi="CamberW04-Light"/>
                <w:sz w:val="18"/>
                <w:szCs w:val="18"/>
                <w:lang w:val="en-GB"/>
              </w:rPr>
              <w:t xml:space="preserve"> 280 points in the Learning and Teaching heading may not be awarded full accreditation even if their total score is </w:t>
            </w:r>
            <w:r w:rsidRPr="00AA7C4F">
              <w:rPr>
                <w:rFonts w:ascii="CamberW04-Light" w:eastAsia="CamberW04-Light" w:hAnsi="CamberW04-Light"/>
                <w:color w:val="FF0000"/>
                <w:sz w:val="18"/>
                <w:szCs w:val="18"/>
                <w:lang w:val="en-GB"/>
              </w:rPr>
              <w:t>650</w:t>
            </w:r>
            <w:r w:rsidRPr="00A21BCA">
              <w:rPr>
                <w:rFonts w:ascii="CamberW04-Light" w:eastAsia="CamberW04-Light" w:hAnsi="CamberW04-Light"/>
                <w:sz w:val="18"/>
                <w:szCs w:val="18"/>
                <w:lang w:val="en-GB"/>
              </w:rPr>
              <w:t xml:space="preserve"> or above, resulting in the award of conditional accreditation </w:t>
            </w:r>
            <w:r w:rsidRPr="00AA7C4F">
              <w:rPr>
                <w:rFonts w:ascii="CamberW04-Light" w:eastAsia="CamberW04-Light" w:hAnsi="CamberW04-Light"/>
                <w:color w:val="FF0000"/>
                <w:sz w:val="18"/>
                <w:szCs w:val="18"/>
                <w:lang w:val="en-GB"/>
              </w:rPr>
              <w:t>(as featured in the IAP for the first time)</w:t>
            </w:r>
            <w:r w:rsidRPr="00A21BCA">
              <w:rPr>
                <w:rFonts w:ascii="CamberW04-Light" w:eastAsia="CamberW04-Light" w:hAnsi="CamberW04-Light"/>
                <w:sz w:val="18"/>
                <w:szCs w:val="18"/>
                <w:lang w:val="en-GB"/>
              </w:rPr>
              <w:t xml:space="preserve">.  </w:t>
            </w:r>
            <w:hyperlink w:anchor="Sayfa22" w:history="1">
              <w:r w:rsidRPr="00A21BCA">
                <w:rPr>
                  <w:rStyle w:val="Kpr"/>
                  <w:rFonts w:ascii="CamberW04-Light" w:eastAsia="CamberW04-Light" w:hAnsi="CamberW04-Light"/>
                  <w:sz w:val="18"/>
                  <w:szCs w:val="18"/>
                  <w:lang w:val="en-GB"/>
                </w:rPr>
                <w:t>(p.22)</w:t>
              </w:r>
            </w:hyperlink>
          </w:p>
        </w:tc>
      </w:tr>
      <w:tr w:rsidR="005A2BC1" w:rsidRPr="00A21BCA" w14:paraId="791BB528" w14:textId="77777777" w:rsidTr="005A2BC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2A504038" w14:textId="77777777" w:rsidR="005A2BC1" w:rsidRPr="00A21BCA" w:rsidRDefault="00A21BCA">
            <w:pPr>
              <w:pStyle w:val="P68B1DB1-Normal18"/>
              <w:spacing w:before="240" w:after="240"/>
              <w:ind w:left="0" w:firstLine="0"/>
              <w:jc w:val="both"/>
              <w:rPr>
                <w:b w:val="0"/>
                <w:bCs w:val="0"/>
                <w:lang w:val="en-GB"/>
              </w:rPr>
            </w:pPr>
            <w:r w:rsidRPr="00A21BCA">
              <w:rPr>
                <w:lang w:val="en-GB"/>
              </w:rPr>
              <w:t xml:space="preserve">Higher education institutions may lodge appeals against the outcomes of the Institutional External Evaluation Program and Institutional Accreditation Program processes carried out by THEQC. The appeals </w:t>
            </w:r>
            <w:r w:rsidRPr="00A21BCA">
              <w:rPr>
                <w:lang w:val="en-GB"/>
              </w:rPr>
              <w:lastRenderedPageBreak/>
              <w:t>against the IFR published within the scope of the Institutional External Evaluation Program can be made within 60 days from the date of publication and against the IAR and the accreditation decision within the scope of the Institutional Accreditation Program within 60 days.</w:t>
            </w:r>
          </w:p>
          <w:p w14:paraId="63BC74AA" w14:textId="77777777" w:rsidR="005A2BC1" w:rsidRPr="00A21BCA" w:rsidRDefault="00A21BCA">
            <w:pPr>
              <w:pStyle w:val="P68B1DB1-Normal18"/>
              <w:spacing w:before="240" w:after="240"/>
              <w:ind w:left="0" w:firstLine="0"/>
              <w:jc w:val="both"/>
              <w:rPr>
                <w:b w:val="0"/>
                <w:bCs w:val="0"/>
                <w:lang w:val="en-GB"/>
              </w:rPr>
            </w:pPr>
            <w:r w:rsidRPr="00A21BCA">
              <w:rPr>
                <w:lang w:val="en-GB"/>
              </w:rPr>
              <w:t>Appeals are lodged with the Commission on Appeals and Complaints within the scope of the “Turkish Higher Education Quality Council Directive on Appeals and Complaints”. Appeals are lodged either in written form or electronically, supported with appropriate justification and evidence. Appeals are subject to preliminary review within seven days by the Commission Secretariat. As a result of the preliminary review, the appeals lodged without providing appropriate justification and evidence are rejected. The appeals which have not been rejected are forwarded to the Commission within seven days following the preliminary review. The appeals submitted to the Commission are reevaluated and submitted to the Council within 30 days at the latest. The Commission may meet the parties if needed. The Commission includes advisory opinions on the acceptance or rejection of an appeal. The final decision on appeals is made by the Council, considering the advisory opinion of the Commission.   Appeals approved by the Commission on Appeals and Complaints are forwarded to THEQC for re-assessment. The final decision is submitted in writing to the person or institution who appealed within 30 days. The decisions on appeal are final. The appealers may seek administrative remedy against the decision.</w:t>
            </w:r>
          </w:p>
          <w:p w14:paraId="35E7B98F" w14:textId="77777777" w:rsidR="005A2BC1" w:rsidRPr="00A21BCA" w:rsidRDefault="005A2BC1">
            <w:pPr>
              <w:tabs>
                <w:tab w:val="left" w:pos="3135"/>
              </w:tabs>
              <w:spacing w:before="240" w:after="240"/>
              <w:ind w:left="0" w:firstLine="0"/>
              <w:rPr>
                <w:rFonts w:ascii="CamberW04-Light" w:hAnsi="CamberW04-Light"/>
                <w:b w:val="0"/>
                <w:bCs w:val="0"/>
                <w:sz w:val="18"/>
                <w:lang w:val="en-GB"/>
              </w:rPr>
            </w:pPr>
          </w:p>
        </w:tc>
        <w:tc>
          <w:tcPr>
            <w:tcW w:w="4640" w:type="dxa"/>
            <w:tcBorders>
              <w:top w:val="single" w:sz="8" w:space="0" w:color="00A498"/>
              <w:left w:val="single" w:sz="8" w:space="0" w:color="00A498"/>
              <w:bottom w:val="single" w:sz="8" w:space="0" w:color="00A498"/>
              <w:right w:val="single" w:sz="18" w:space="0" w:color="00A498"/>
            </w:tcBorders>
          </w:tcPr>
          <w:p w14:paraId="3CDB9682" w14:textId="13373CE4" w:rsidR="005A2BC1" w:rsidRPr="00A21BCA" w:rsidRDefault="00A21BCA">
            <w:pPr>
              <w:pStyle w:val="P68B1DB1-Normal25"/>
              <w:spacing w:before="240" w:after="240"/>
              <w:ind w:left="0" w:firstLine="0"/>
              <w:jc w:val="both"/>
              <w:cnfStyle w:val="000000100000" w:firstRow="0" w:lastRow="0" w:firstColumn="0" w:lastColumn="0" w:oddVBand="0" w:evenVBand="0" w:oddHBand="1" w:evenHBand="0" w:firstRowFirstColumn="0" w:firstRowLastColumn="0" w:lastRowFirstColumn="0" w:lastRowLastColumn="0"/>
              <w:rPr>
                <w:color w:val="FF0000"/>
                <w:lang w:val="en-GB"/>
              </w:rPr>
            </w:pPr>
            <w:r w:rsidRPr="00A21BCA">
              <w:rPr>
                <w:lang w:val="en-GB"/>
              </w:rPr>
              <w:lastRenderedPageBreak/>
              <w:t xml:space="preserve">Higher education institutions may lodge appeals against the outcomes of the Institutional External Evaluation Program and Institutional Accreditation Program processes carried out by THEQC. </w:t>
            </w:r>
            <w:r w:rsidR="00750276" w:rsidRPr="00750276">
              <w:rPr>
                <w:strike/>
                <w:lang w:val="en-GB"/>
              </w:rPr>
              <w:t xml:space="preserve">The appeals </w:t>
            </w:r>
            <w:r w:rsidR="00750276" w:rsidRPr="00750276">
              <w:rPr>
                <w:strike/>
                <w:lang w:val="en-GB"/>
              </w:rPr>
              <w:lastRenderedPageBreak/>
              <w:t>against the IFR published within the scope of the Institutional External Evaluation Program can be made within 60 days from the date of publication and against the IAR and the accreditation decision within the scope of the Institutional Accreditation Program within 60 days.</w:t>
            </w:r>
            <w:r w:rsidR="00750276">
              <w:rPr>
                <w:lang w:val="en-GB"/>
              </w:rPr>
              <w:t xml:space="preserve"> </w:t>
            </w:r>
            <w:r w:rsidRPr="00750276">
              <w:rPr>
                <w:color w:val="FF0000"/>
                <w:lang w:val="en-GB"/>
              </w:rPr>
              <w:t xml:space="preserve">Appeal and complaint processes are executed as per the “Turkish Higher Education Quality Council Directive on Appeals and Complaints.” </w:t>
            </w:r>
          </w:p>
          <w:p w14:paraId="15C6724D" w14:textId="4B62E0DC" w:rsidR="005A2BC1" w:rsidRPr="00A21BCA" w:rsidRDefault="00A21BCA">
            <w:pPr>
              <w:spacing w:before="240" w:after="240"/>
              <w:ind w:left="0" w:firstLine="0"/>
              <w:jc w:val="both"/>
              <w:cnfStyle w:val="000000100000" w:firstRow="0" w:lastRow="0" w:firstColumn="0" w:lastColumn="0" w:oddVBand="0" w:evenVBand="0" w:oddHBand="1" w:evenHBand="0" w:firstRowFirstColumn="0" w:firstRowLastColumn="0" w:lastRowFirstColumn="0" w:lastRowLastColumn="0"/>
              <w:rPr>
                <w:rFonts w:ascii="CamberW04-Light" w:hAnsi="CamberW04-Light" w:cs="Calibri"/>
                <w:color w:val="000000" w:themeColor="text1"/>
                <w:sz w:val="18"/>
                <w:szCs w:val="18"/>
                <w:lang w:val="en-GB"/>
              </w:rPr>
            </w:pPr>
            <w:r w:rsidRPr="00A21BCA">
              <w:rPr>
                <w:rFonts w:ascii="CamberW04-Light" w:hAnsi="CamberW04-Light" w:cs="Calibri"/>
                <w:strike/>
                <w:sz w:val="18"/>
                <w:szCs w:val="18"/>
                <w:lang w:val="en-GB"/>
              </w:rPr>
              <w:t>Appeals are lodged with the Commission on Appeals and Complaints within the scope of the “Turkish Higher Education Quality Council Directive on Appeals and Complaints”. Appeals are lodged either in written form or electronically, supported with appropriate justification and evidence. Appeals are subject to preliminary review within seven days by the Commission Secretariat. As a result of the preliminary review, the appeals lodged without providing appropriate justification and evidence are rejected. The appeals which have not been rejected are forwarded to the Commission within seven days following the preliminary review. The appeals submitted to the Commission are reevaluated and submitted to the Council within 30 days at the latest. The Commission may meet the parties if needed. The Commission includes advisory opinions on the acceptance or rejection of an appeal. The final decision on appeals is made by the Council, considering the advisory opinion of the Commission.   Appeals approved by the Commission on Appeals and Complaints are forwarded to THEQC for re-assessment. The final decision is submitted in writing to the person or institution who appealed within 30 days. The decisions on appeal are final. The appealers may seek administrative remedy against the decision.</w:t>
            </w:r>
            <w:hyperlink w:anchor="Sayfa23" w:history="1">
              <w:r w:rsidRPr="00A21BCA">
                <w:rPr>
                  <w:rStyle w:val="Kpr"/>
                  <w:rFonts w:ascii="CamberW04-Light" w:hAnsi="CamberW04-Light" w:cs="Calibri"/>
                  <w:strike/>
                  <w:sz w:val="18"/>
                  <w:szCs w:val="18"/>
                  <w:lang w:val="en-GB"/>
                </w:rPr>
                <w:t>.</w:t>
              </w:r>
              <w:r w:rsidRPr="00A21BCA">
                <w:rPr>
                  <w:rStyle w:val="Kpr"/>
                  <w:rFonts w:ascii="CamberW04-Light" w:hAnsi="CamberW04-Light" w:cs="Calibri"/>
                  <w:sz w:val="18"/>
                  <w:szCs w:val="18"/>
                  <w:lang w:val="en-GB"/>
                </w:rPr>
                <w:t>(p.23)</w:t>
              </w:r>
            </w:hyperlink>
          </w:p>
        </w:tc>
      </w:tr>
      <w:tr w:rsidR="005A2BC1" w:rsidRPr="00A21BCA" w14:paraId="023A4BF1" w14:textId="77777777" w:rsidTr="005A2BC1">
        <w:trPr>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1FD4A5EF" w14:textId="77777777" w:rsidR="005A2BC1" w:rsidRPr="00A21BCA" w:rsidRDefault="00A21BCA">
            <w:pPr>
              <w:pStyle w:val="P68B1DB1-Normal18"/>
              <w:ind w:left="0" w:firstLine="0"/>
              <w:jc w:val="both"/>
              <w:rPr>
                <w:b w:val="0"/>
                <w:bCs w:val="0"/>
                <w:lang w:val="en-GB"/>
              </w:rPr>
            </w:pPr>
            <w:r w:rsidRPr="00A21BCA">
              <w:rPr>
                <w:lang w:val="en-GB"/>
              </w:rPr>
              <w:lastRenderedPageBreak/>
              <w:t>Higher education institutions whose IAP evaluations are ended with the grant of full or conditional accreditation are included in the mid-term evaluation process in the second year following the accreditation decision taken for them.</w:t>
            </w:r>
          </w:p>
          <w:p w14:paraId="3BEE7F7E" w14:textId="77777777" w:rsidR="005A2BC1" w:rsidRPr="00A21BCA" w:rsidRDefault="005A2BC1">
            <w:pPr>
              <w:ind w:left="0" w:firstLine="0"/>
              <w:jc w:val="both"/>
              <w:rPr>
                <w:rFonts w:ascii="CamberW04-Light" w:hAnsi="CamberW04-Light"/>
                <w:b w:val="0"/>
                <w:bCs w:val="0"/>
                <w:sz w:val="18"/>
                <w:lang w:val="en-GB"/>
              </w:rPr>
            </w:pPr>
          </w:p>
          <w:p w14:paraId="479DCB0E" w14:textId="77777777" w:rsidR="005A2BC1" w:rsidRPr="00A21BCA" w:rsidRDefault="00A21BCA">
            <w:pPr>
              <w:pStyle w:val="P68B1DB1-Normal18"/>
              <w:ind w:left="0" w:firstLine="0"/>
              <w:jc w:val="both"/>
              <w:rPr>
                <w:b w:val="0"/>
                <w:bCs w:val="0"/>
                <w:lang w:val="en-GB"/>
              </w:rPr>
            </w:pPr>
            <w:r w:rsidRPr="00A21BCA">
              <w:rPr>
                <w:lang w:val="en-GB"/>
              </w:rPr>
              <w:t xml:space="preserve">The mid-term evaluation aims to assess the development of quality processes in HEIs for which full or conditional accreditation was granted. The Mid-term Evaluation Program results in the decisions of the continuation of full accreditation, the revocation of full accreditation, the increase of conditional accreditation to full accreditation, or the revocation of conditional accreditation. </w:t>
            </w:r>
          </w:p>
          <w:p w14:paraId="0B83C077" w14:textId="77777777" w:rsidR="005A2BC1" w:rsidRPr="00A21BCA" w:rsidRDefault="005A2BC1">
            <w:pPr>
              <w:ind w:left="0" w:firstLine="0"/>
              <w:jc w:val="both"/>
              <w:rPr>
                <w:rFonts w:ascii="CamberW04-Light" w:hAnsi="CamberW04-Light"/>
                <w:b w:val="0"/>
                <w:bCs w:val="0"/>
                <w:sz w:val="18"/>
                <w:lang w:val="en-GB"/>
              </w:rPr>
            </w:pPr>
          </w:p>
          <w:p w14:paraId="587B49AE" w14:textId="77777777" w:rsidR="005A2BC1" w:rsidRPr="00A21BCA" w:rsidRDefault="00A21BCA">
            <w:pPr>
              <w:pStyle w:val="P68B1DB1-Normal18"/>
              <w:ind w:left="0" w:firstLine="0"/>
              <w:jc w:val="both"/>
              <w:rPr>
                <w:b w:val="0"/>
                <w:bCs w:val="0"/>
                <w:lang w:val="en-GB"/>
              </w:rPr>
            </w:pPr>
            <w:r w:rsidRPr="00A21BCA">
              <w:rPr>
                <w:lang w:val="en-GB"/>
              </w:rPr>
              <w:t>The aim of the Mid-term Evaluation Program is to evaluate whether the institutions made improvements after the identification and statement of their areas for improvement in the IARs and the Accreditation Decision Letter, the outputs of the IAP, and maintain their strengths or not.</w:t>
            </w:r>
          </w:p>
          <w:p w14:paraId="3184F48A" w14:textId="77777777" w:rsidR="005A2BC1" w:rsidRPr="00A21BCA" w:rsidRDefault="005A2BC1">
            <w:pPr>
              <w:tabs>
                <w:tab w:val="left" w:pos="3135"/>
              </w:tabs>
              <w:spacing w:before="240" w:after="240" w:line="244" w:lineRule="auto"/>
              <w:ind w:left="0" w:firstLine="0"/>
              <w:rPr>
                <w:rFonts w:ascii="CamberW04-Light" w:hAnsi="CamberW04-Light"/>
                <w:b w:val="0"/>
                <w:bCs w:val="0"/>
                <w:sz w:val="18"/>
                <w:lang w:val="en-GB"/>
              </w:rPr>
            </w:pPr>
          </w:p>
        </w:tc>
        <w:tc>
          <w:tcPr>
            <w:tcW w:w="4640" w:type="dxa"/>
            <w:tcBorders>
              <w:top w:val="single" w:sz="8" w:space="0" w:color="00A498"/>
              <w:left w:val="single" w:sz="8" w:space="0" w:color="00A498"/>
              <w:bottom w:val="single" w:sz="8" w:space="0" w:color="00A498"/>
              <w:right w:val="single" w:sz="18" w:space="0" w:color="00A498"/>
            </w:tcBorders>
          </w:tcPr>
          <w:p w14:paraId="71E633EA" w14:textId="05281839" w:rsidR="005A2BC1" w:rsidRPr="00A21BCA" w:rsidRDefault="00A21BCA">
            <w:pPr>
              <w:pStyle w:val="P68B1DB1-Normal23"/>
              <w:ind w:left="0" w:firstLine="0"/>
              <w:jc w:val="both"/>
              <w:cnfStyle w:val="000000000000" w:firstRow="0" w:lastRow="0" w:firstColumn="0" w:lastColumn="0" w:oddVBand="0" w:evenVBand="0" w:oddHBand="0" w:evenHBand="0" w:firstRowFirstColumn="0" w:firstRowLastColumn="0" w:lastRowFirstColumn="0" w:lastRowLastColumn="0"/>
              <w:rPr>
                <w:lang w:val="en-GB"/>
              </w:rPr>
            </w:pPr>
            <w:r w:rsidRPr="00A21BCA">
              <w:rPr>
                <w:lang w:val="en-GB"/>
              </w:rPr>
              <w:t xml:space="preserve">HEIs whose IAP evaluations are ended with the grant of full or conditional accreditation are included </w:t>
            </w:r>
            <w:r w:rsidR="00890E2C" w:rsidRPr="00890E2C">
              <w:rPr>
                <w:strike/>
                <w:lang w:val="en-GB"/>
              </w:rPr>
              <w:t xml:space="preserve">in the mid-term evaluation process </w:t>
            </w:r>
            <w:r w:rsidRPr="00890E2C">
              <w:rPr>
                <w:color w:val="FF0000"/>
                <w:lang w:val="en-GB"/>
              </w:rPr>
              <w:t xml:space="preserve">in the Mid-term Evaluation Program </w:t>
            </w:r>
            <w:r w:rsidRPr="00A21BCA">
              <w:rPr>
                <w:lang w:val="en-GB"/>
              </w:rPr>
              <w:t xml:space="preserve">in the second year following the accreditation decision taken for them. </w:t>
            </w:r>
          </w:p>
          <w:p w14:paraId="27629478" w14:textId="77777777" w:rsidR="005A2BC1" w:rsidRPr="00A21BCA" w:rsidRDefault="005A2BC1">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z w:val="18"/>
                <w:szCs w:val="18"/>
                <w:lang w:val="en-GB"/>
              </w:rPr>
            </w:pPr>
          </w:p>
          <w:p w14:paraId="0BE67EC3" w14:textId="77777777" w:rsidR="005A2BC1" w:rsidRPr="00A21BCA" w:rsidRDefault="00A21BCA">
            <w:pPr>
              <w:pStyle w:val="P68B1DB1-Normal23"/>
              <w:ind w:left="0" w:firstLine="0"/>
              <w:jc w:val="both"/>
              <w:cnfStyle w:val="000000000000" w:firstRow="0" w:lastRow="0" w:firstColumn="0" w:lastColumn="0" w:oddVBand="0" w:evenVBand="0" w:oddHBand="0" w:evenHBand="0" w:firstRowFirstColumn="0" w:firstRowLastColumn="0" w:lastRowFirstColumn="0" w:lastRowLastColumn="0"/>
              <w:rPr>
                <w:strike/>
                <w:lang w:val="en-GB"/>
              </w:rPr>
            </w:pPr>
            <w:r w:rsidRPr="00A21BCA">
              <w:rPr>
                <w:lang w:val="en-GB"/>
              </w:rPr>
              <w:t xml:space="preserve">The mid-term evaluation aims to assess the development of quality processes in HEIs for which full or conditional accreditation was granted. </w:t>
            </w:r>
            <w:r w:rsidRPr="00A21BCA">
              <w:rPr>
                <w:strike/>
                <w:lang w:val="en-GB"/>
              </w:rPr>
              <w:t xml:space="preserve">The Mid-term Evaluation Program results in the decisions of the continuation of full accreditation, the revocation of full accreditation, the increase of conditional accreditation to full accreditation, or the revocation of conditional accreditation. </w:t>
            </w:r>
          </w:p>
          <w:p w14:paraId="2499B70A" w14:textId="77777777" w:rsidR="005A2BC1" w:rsidRPr="00A21BCA" w:rsidRDefault="005A2BC1">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trike/>
                <w:sz w:val="18"/>
                <w:szCs w:val="18"/>
                <w:lang w:val="en-GB"/>
              </w:rPr>
            </w:pPr>
          </w:p>
          <w:p w14:paraId="380FB6F3" w14:textId="2BCD2E53" w:rsidR="005A2BC1" w:rsidRPr="00A21BCA" w:rsidRDefault="00890E2C">
            <w:pPr>
              <w:pStyle w:val="P68B1DB1-Normal23"/>
              <w:ind w:left="0" w:firstLine="0"/>
              <w:jc w:val="both"/>
              <w:cnfStyle w:val="000000000000" w:firstRow="0" w:lastRow="0" w:firstColumn="0" w:lastColumn="0" w:oddVBand="0" w:evenVBand="0" w:oddHBand="0" w:evenHBand="0" w:firstRowFirstColumn="0" w:firstRowLastColumn="0" w:lastRowFirstColumn="0" w:lastRowLastColumn="0"/>
              <w:rPr>
                <w:color w:val="FF0000"/>
                <w:lang w:val="en-GB"/>
              </w:rPr>
            </w:pPr>
            <w:r w:rsidRPr="00890E2C">
              <w:rPr>
                <w:strike/>
                <w:color w:val="auto"/>
                <w:lang w:val="en-GB"/>
              </w:rPr>
              <w:t>The aim of the Mid-term Evaluation Program is to evaluate whether the institutions made improvements after the identification and statement of their areas for improvement in the IARs and the Accreditation Decision Letter, the outputs of the IAP, and maintain their strengths or not.</w:t>
            </w:r>
            <w:r w:rsidRPr="00890E2C">
              <w:rPr>
                <w:color w:val="auto"/>
                <w:lang w:val="en-GB"/>
              </w:rPr>
              <w:t xml:space="preserve"> </w:t>
            </w:r>
            <w:r w:rsidR="00A21BCA" w:rsidRPr="004749BA">
              <w:rPr>
                <w:color w:val="FF0000"/>
                <w:lang w:val="en-GB"/>
              </w:rPr>
              <w:t xml:space="preserve">HEIs that are granted full accreditation are subject to mid-term evaluation at the earliest in the second year following the grant of accreditation. </w:t>
            </w:r>
            <w:r w:rsidR="00A21BCA" w:rsidRPr="00A21BCA">
              <w:rPr>
                <w:color w:val="FF0000"/>
                <w:lang w:val="en-GB"/>
              </w:rPr>
              <w:t xml:space="preserve"> An evaluation team pays an online site visit to fully-accredited institutions involved in the mid-term evaluation process to assess the current status of the areas for improvement suggested in the IAR and accreditation decision letter. If deemed necessary by the Council, the site visit may also be conducted face-to-face. The mid-term evaluation of HEIs holding conditional accreditation is carried out following the IAP process steps.</w:t>
            </w:r>
          </w:p>
          <w:p w14:paraId="4DEA6A95" w14:textId="77777777" w:rsidR="005A2BC1" w:rsidRPr="00A21BCA" w:rsidRDefault="005A2BC1">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z w:val="18"/>
                <w:szCs w:val="18"/>
                <w:lang w:val="en-GB"/>
              </w:rPr>
            </w:pPr>
          </w:p>
          <w:p w14:paraId="5A44ABDB" w14:textId="6B4F5C56" w:rsidR="005A2BC1" w:rsidRPr="00A21BCA" w:rsidRDefault="00A21BCA">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z w:val="18"/>
                <w:szCs w:val="18"/>
                <w:lang w:val="en-GB"/>
              </w:rPr>
            </w:pPr>
            <w:r w:rsidRPr="00A21BCA">
              <w:rPr>
                <w:rFonts w:ascii="CamberW04-Light" w:eastAsia="CamberW04-Light" w:hAnsi="CamberW04-Light" w:cs="CamberW04-Light"/>
                <w:color w:val="FF0000"/>
                <w:sz w:val="18"/>
                <w:szCs w:val="18"/>
                <w:lang w:val="en-GB"/>
              </w:rPr>
              <w:lastRenderedPageBreak/>
              <w:t xml:space="preserve">Full accreditation is granted to the institutions that meet the related criteria as a result of the mid-term evaluation. Otherwise, the institution's accreditation is terminated. Institutions whose accreditation is terminated are included in the IAP in the second year following this decision.  </w:t>
            </w:r>
            <w:hyperlink w:anchor="Sayfa27" w:history="1">
              <w:r w:rsidRPr="00A21BCA">
                <w:rPr>
                  <w:rStyle w:val="Kpr"/>
                  <w:rFonts w:ascii="CamberW04-Light" w:eastAsia="CamberW04-Light" w:hAnsi="CamberW04-Light" w:cs="CamberW04-Light"/>
                  <w:sz w:val="18"/>
                  <w:szCs w:val="18"/>
                  <w:lang w:val="en-GB"/>
                </w:rPr>
                <w:t>(p.27)</w:t>
              </w:r>
            </w:hyperlink>
          </w:p>
          <w:p w14:paraId="54A6132B" w14:textId="0F2A0669" w:rsidR="005A2BC1" w:rsidRPr="00A21BCA" w:rsidRDefault="005A2BC1">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z w:val="18"/>
                <w:szCs w:val="18"/>
                <w:lang w:val="en-GB"/>
              </w:rPr>
            </w:pPr>
          </w:p>
        </w:tc>
      </w:tr>
      <w:tr w:rsidR="005A2BC1" w:rsidRPr="00A21BCA" w14:paraId="4F3C4364" w14:textId="77777777" w:rsidTr="005A2BC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14412035" w14:textId="77777777" w:rsidR="005A2BC1" w:rsidRPr="00A21BCA" w:rsidRDefault="00A21BCA">
            <w:pPr>
              <w:pStyle w:val="P68B1DB1-Normal18"/>
              <w:ind w:left="0" w:firstLine="0"/>
              <w:jc w:val="both"/>
              <w:rPr>
                <w:lang w:val="en-GB"/>
              </w:rPr>
            </w:pPr>
            <w:bookmarkStart w:id="225" w:name="_Hlk189646221"/>
            <w:r w:rsidRPr="00A21BCA">
              <w:rPr>
                <w:lang w:val="en-GB"/>
              </w:rPr>
              <w:lastRenderedPageBreak/>
              <w:t xml:space="preserve">The method to be applied in the mid-term evaluation process is carried out by considering the accreditation decision taken after the IAP. The post-IAP ISERs of the HEIs with five-year full accreditation are examined by the Commission on Institutional External Evaluation and Accreditation. If a site visit is necessary for a given HEI or not and the reason for this are submitted to the Council that decides on whether to conduct a site visit or not in the scope of Mid-term Evaluation Program.  </w:t>
            </w:r>
          </w:p>
          <w:p w14:paraId="22554A78" w14:textId="77777777" w:rsidR="005A2BC1" w:rsidRPr="00A21BCA" w:rsidRDefault="005A2BC1">
            <w:pPr>
              <w:ind w:left="0" w:firstLine="0"/>
              <w:jc w:val="both"/>
              <w:rPr>
                <w:rFonts w:ascii="CamberW04-Light" w:hAnsi="CamberW04-Light"/>
                <w:b w:val="0"/>
                <w:bCs w:val="0"/>
                <w:sz w:val="18"/>
                <w:lang w:val="en-GB"/>
              </w:rPr>
            </w:pPr>
          </w:p>
          <w:p w14:paraId="217D5D99" w14:textId="77777777" w:rsidR="005A2BC1" w:rsidRPr="00A21BCA" w:rsidRDefault="00A21BCA">
            <w:pPr>
              <w:pStyle w:val="P68B1DB1-Normal18"/>
              <w:ind w:left="0" w:firstLine="0"/>
              <w:jc w:val="both"/>
              <w:rPr>
                <w:lang w:val="en-GB"/>
              </w:rPr>
            </w:pPr>
            <w:r w:rsidRPr="00A21BCA">
              <w:rPr>
                <w:lang w:val="en-GB"/>
              </w:rPr>
              <w:t>In the second year after the accreditation decision, the HEIs with five or two-year accreditation for which THEQC decided to conduct a mid-term evaluation are evaluated through the mid-term evaluation teams to be formed by THEQC.</w:t>
            </w:r>
          </w:p>
          <w:p w14:paraId="45F8430E" w14:textId="77777777" w:rsidR="005A2BC1" w:rsidRPr="00A21BCA" w:rsidRDefault="005A2BC1">
            <w:pPr>
              <w:ind w:left="0" w:firstLine="0"/>
              <w:jc w:val="both"/>
              <w:rPr>
                <w:rFonts w:ascii="CamberW04-Light" w:hAnsi="CamberW04-Light"/>
                <w:b w:val="0"/>
                <w:bCs w:val="0"/>
                <w:sz w:val="18"/>
                <w:lang w:val="en-GB"/>
              </w:rPr>
            </w:pPr>
          </w:p>
          <w:p w14:paraId="617C84B1" w14:textId="77777777" w:rsidR="005A2BC1" w:rsidRPr="00A21BCA" w:rsidRDefault="00A21BCA">
            <w:pPr>
              <w:pStyle w:val="P68B1DB1-Normal18"/>
              <w:ind w:left="0" w:firstLine="0"/>
              <w:jc w:val="both"/>
              <w:rPr>
                <w:b w:val="0"/>
                <w:bCs w:val="0"/>
                <w:lang w:val="en-GB"/>
              </w:rPr>
            </w:pPr>
            <w:r w:rsidRPr="00A21BCA">
              <w:rPr>
                <w:lang w:val="en-GB"/>
              </w:rPr>
              <w:t>A mid-term evaluation team consists of at least four people. One of them is selected among the previously commissioned team leaders and the others from the evaluators' pool. The evaluators in the mid-term evaluation team should not have any conflict/coincidence of interest with the higher education institution to be included in the mid-term evaluation process. If deemed necessary by THEQC, training can be given to those who will take part in the mid-term evaluation team.</w:t>
            </w:r>
          </w:p>
          <w:p w14:paraId="0C75A1D3" w14:textId="77777777" w:rsidR="005A2BC1" w:rsidRPr="00A21BCA" w:rsidRDefault="005A2BC1">
            <w:pPr>
              <w:tabs>
                <w:tab w:val="left" w:pos="3135"/>
              </w:tabs>
              <w:spacing w:before="240" w:after="240"/>
              <w:ind w:left="0" w:firstLine="0"/>
              <w:rPr>
                <w:rFonts w:ascii="CamberW04-Light" w:hAnsi="CamberW04-Light"/>
                <w:b w:val="0"/>
                <w:bCs w:val="0"/>
                <w:sz w:val="18"/>
                <w:lang w:val="en-GB"/>
              </w:rPr>
            </w:pPr>
          </w:p>
        </w:tc>
        <w:tc>
          <w:tcPr>
            <w:tcW w:w="4640" w:type="dxa"/>
            <w:tcBorders>
              <w:top w:val="single" w:sz="8" w:space="0" w:color="00A498"/>
              <w:left w:val="single" w:sz="8" w:space="0" w:color="00A498"/>
              <w:bottom w:val="single" w:sz="8" w:space="0" w:color="00A498"/>
              <w:right w:val="single" w:sz="18" w:space="0" w:color="00A498"/>
            </w:tcBorders>
          </w:tcPr>
          <w:p w14:paraId="74CE722F" w14:textId="5DDBAD4F" w:rsidR="005A2BC1" w:rsidRPr="00A21BCA" w:rsidRDefault="00A21BCA">
            <w:pPr>
              <w:pStyle w:val="P68B1DB1-Normal23"/>
              <w:ind w:left="0" w:firstLine="0"/>
              <w:cnfStyle w:val="000000100000" w:firstRow="0" w:lastRow="0" w:firstColumn="0" w:lastColumn="0" w:oddVBand="0" w:evenVBand="0" w:oddHBand="1" w:evenHBand="0" w:firstRowFirstColumn="0" w:firstRowLastColumn="0" w:lastRowFirstColumn="0" w:lastRowLastColumn="0"/>
              <w:rPr>
                <w:color w:val="FF0000"/>
                <w:lang w:val="en-GB"/>
              </w:rPr>
            </w:pPr>
            <w:r w:rsidRPr="00170EB4">
              <w:rPr>
                <w:color w:val="FF0000"/>
                <w:lang w:val="en-GB"/>
              </w:rPr>
              <w:t xml:space="preserve">An evaluation team executes </w:t>
            </w:r>
            <w:r w:rsidRPr="00A21BCA">
              <w:rPr>
                <w:color w:val="auto"/>
                <w:lang w:val="en-GB"/>
              </w:rPr>
              <w:t xml:space="preserve">the method to be applied in the mid-term evaluation process, considering the accreditation decision taken after the IAP. </w:t>
            </w:r>
            <w:r w:rsidRPr="00A21BCA">
              <w:rPr>
                <w:strike/>
                <w:color w:val="auto"/>
                <w:lang w:val="en-GB"/>
              </w:rPr>
              <w:t xml:space="preserve"> The post-IAP ISERs of the HEIs with five-year full accreditation are examined by the Commission on Institutional External Evaluation and Accreditation. If a site visit is necessary for a given HEI or not and the reason for this are submitted to the Council that decides on whether to conduct a site visit or not in the scope of Mid-term Evaluation Program.</w:t>
            </w:r>
          </w:p>
          <w:p w14:paraId="2EFF78CD" w14:textId="77777777" w:rsidR="005A2BC1" w:rsidRPr="00A21BCA" w:rsidRDefault="005A2BC1">
            <w:pPr>
              <w:ind w:left="0" w:firstLine="0"/>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cs="CamberW04-Light"/>
                <w:color w:val="auto"/>
                <w:sz w:val="18"/>
                <w:szCs w:val="18"/>
                <w:lang w:val="en-GB"/>
              </w:rPr>
            </w:pPr>
          </w:p>
          <w:p w14:paraId="19CA108A" w14:textId="5DB2E5BC" w:rsidR="005A2BC1" w:rsidRPr="00A21BCA" w:rsidRDefault="0089701C">
            <w:pPr>
              <w:ind w:left="0" w:firstLine="0"/>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cs="CamberW04-Light"/>
                <w:strike/>
                <w:color w:val="auto"/>
                <w:sz w:val="18"/>
                <w:szCs w:val="18"/>
                <w:lang w:val="en-GB"/>
              </w:rPr>
            </w:pPr>
            <w:r w:rsidRPr="0089701C">
              <w:rPr>
                <w:rFonts w:ascii="CamberW04-Light" w:eastAsia="CamberW04-Light" w:hAnsi="CamberW04-Light" w:cs="CamberW04-Light"/>
                <w:strike/>
                <w:color w:val="auto"/>
                <w:sz w:val="18"/>
                <w:szCs w:val="18"/>
                <w:lang w:val="en-GB"/>
              </w:rPr>
              <w:t>In the second year after the accreditation decision, the HEIs with five or two-year accreditation for which THEQC decided to conduct a mid-term evaluation</w:t>
            </w:r>
            <w:r>
              <w:rPr>
                <w:rFonts w:ascii="CamberW04-Light" w:eastAsia="CamberW04-Light" w:hAnsi="CamberW04-Light" w:cs="CamberW04-Light"/>
                <w:strike/>
                <w:color w:val="auto"/>
                <w:sz w:val="18"/>
                <w:szCs w:val="18"/>
                <w:lang w:val="en-GB"/>
              </w:rPr>
              <w:t xml:space="preserve"> teams </w:t>
            </w:r>
            <w:r w:rsidRPr="0089701C">
              <w:rPr>
                <w:rFonts w:ascii="CamberW04-Light" w:eastAsia="CamberW04-Light" w:hAnsi="CamberW04-Light" w:cs="CamberW04-Light"/>
                <w:strike/>
                <w:color w:val="auto"/>
                <w:sz w:val="18"/>
                <w:szCs w:val="18"/>
                <w:lang w:val="en-GB"/>
              </w:rPr>
              <w:t>are evaluated through the mid-term evaluation teams</w:t>
            </w:r>
            <w:r w:rsidRPr="0089701C">
              <w:rPr>
                <w:rFonts w:ascii="CamberW04-Light" w:eastAsia="CamberW04-Light" w:hAnsi="CamberW04-Light" w:cs="CamberW04-Light"/>
                <w:color w:val="auto"/>
                <w:sz w:val="18"/>
                <w:szCs w:val="18"/>
                <w:lang w:val="en-GB"/>
              </w:rPr>
              <w:t xml:space="preserve"> </w:t>
            </w:r>
            <w:r w:rsidR="00A21BCA" w:rsidRPr="0089701C">
              <w:rPr>
                <w:rFonts w:ascii="CamberW04-Light" w:eastAsia="CamberW04-Light" w:hAnsi="CamberW04-Light" w:cs="CamberW04-Light"/>
                <w:color w:val="FF0000"/>
                <w:sz w:val="18"/>
                <w:szCs w:val="18"/>
                <w:lang w:val="en-GB"/>
              </w:rPr>
              <w:t xml:space="preserve">A mid-term evaluation team </w:t>
            </w:r>
            <w:r w:rsidRPr="0089701C">
              <w:rPr>
                <w:rFonts w:ascii="CamberW04-Light" w:eastAsia="CamberW04-Light" w:hAnsi="CamberW04-Light" w:cs="CamberW04-Light"/>
                <w:strike/>
                <w:color w:val="auto"/>
                <w:sz w:val="18"/>
                <w:szCs w:val="18"/>
                <w:lang w:val="en-GB"/>
              </w:rPr>
              <w:t>to be formed by THEQC</w:t>
            </w:r>
            <w:r w:rsidRPr="0089701C">
              <w:rPr>
                <w:rFonts w:ascii="CamberW04-Light" w:eastAsia="CamberW04-Light" w:hAnsi="CamberW04-Light" w:cs="CamberW04-Light"/>
                <w:color w:val="auto"/>
                <w:sz w:val="18"/>
                <w:szCs w:val="18"/>
                <w:lang w:val="en-GB"/>
              </w:rPr>
              <w:t xml:space="preserve"> </w:t>
            </w:r>
            <w:r w:rsidR="00A21BCA" w:rsidRPr="0089701C">
              <w:rPr>
                <w:rFonts w:ascii="CamberW04-Light" w:eastAsia="CamberW04-Light" w:hAnsi="CamberW04-Light" w:cs="CamberW04-Light"/>
                <w:color w:val="FF0000"/>
                <w:sz w:val="18"/>
                <w:szCs w:val="18"/>
                <w:lang w:val="en-GB"/>
              </w:rPr>
              <w:t>is formed for the institutions holding conditional accreditation as specified in the IAP</w:t>
            </w:r>
            <w:r w:rsidR="00A21BCA" w:rsidRPr="00A21BCA">
              <w:rPr>
                <w:rFonts w:ascii="CamberW04-Light" w:eastAsia="CamberW04-Light" w:hAnsi="CamberW04-Light" w:cs="CamberW04-Light"/>
                <w:color w:val="auto"/>
                <w:sz w:val="18"/>
                <w:szCs w:val="18"/>
                <w:lang w:val="en-GB"/>
              </w:rPr>
              <w:t xml:space="preserve">. </w:t>
            </w:r>
            <w:r w:rsidR="00A21BCA" w:rsidRPr="00A21BCA">
              <w:rPr>
                <w:rFonts w:ascii="CamberW04-Light" w:eastAsia="CamberW04-Light" w:hAnsi="CamberW04-Light" w:cs="CamberW04-Light"/>
                <w:color w:val="FF0000"/>
                <w:sz w:val="18"/>
                <w:szCs w:val="18"/>
                <w:lang w:val="en-GB"/>
              </w:rPr>
              <w:t xml:space="preserve"> </w:t>
            </w:r>
            <w:r w:rsidR="00A21BCA" w:rsidRPr="0089701C">
              <w:rPr>
                <w:rFonts w:ascii="CamberW04-Light" w:eastAsia="CamberW04-Light" w:hAnsi="CamberW04-Light" w:cs="CamberW04-Light"/>
                <w:color w:val="FF0000"/>
                <w:sz w:val="18"/>
                <w:szCs w:val="18"/>
                <w:lang w:val="en-GB"/>
              </w:rPr>
              <w:t>For fully-accredited institutions</w:t>
            </w:r>
            <w:r w:rsidR="00A21BCA" w:rsidRPr="00DB4A10">
              <w:rPr>
                <w:rFonts w:ascii="CamberW04-Light" w:eastAsia="CamberW04-Light" w:hAnsi="CamberW04-Light" w:cs="CamberW04-Light"/>
                <w:color w:val="auto"/>
                <w:sz w:val="18"/>
                <w:szCs w:val="18"/>
                <w:lang w:val="en-GB"/>
              </w:rPr>
              <w:t>, the mid-term evaluation team consists of at least four evaluators.</w:t>
            </w:r>
            <w:r w:rsidR="00A21BCA" w:rsidRPr="00A21BCA">
              <w:rPr>
                <w:rFonts w:ascii="CamberW04-Light" w:eastAsia="CamberW04-Light" w:hAnsi="CamberW04-Light" w:cs="CamberW04-Light"/>
                <w:color w:val="auto"/>
                <w:sz w:val="18"/>
                <w:szCs w:val="18"/>
                <w:lang w:val="en-GB"/>
              </w:rPr>
              <w:t xml:space="preserve"> One of them is selected among those who previously served as team leader</w:t>
            </w:r>
            <w:r w:rsidRPr="0089701C">
              <w:rPr>
                <w:lang w:val="en-GB"/>
              </w:rPr>
              <w:t xml:space="preserve"> </w:t>
            </w:r>
            <w:r w:rsidRPr="0089701C">
              <w:rPr>
                <w:rFonts w:ascii="CamberW04-Light" w:eastAsia="CamberW04-Light" w:hAnsi="CamberW04-Light" w:cs="CamberW04-Light"/>
                <w:strike/>
                <w:color w:val="auto"/>
                <w:sz w:val="18"/>
                <w:szCs w:val="18"/>
                <w:lang w:val="en-GB"/>
              </w:rPr>
              <w:t>and the others from the evaluators' pool</w:t>
            </w:r>
            <w:r w:rsidR="00A21BCA" w:rsidRPr="00A21BCA">
              <w:rPr>
                <w:rFonts w:ascii="CamberW04-Light" w:eastAsia="CamberW04-Light" w:hAnsi="CamberW04-Light" w:cs="CamberW04-Light"/>
                <w:color w:val="auto"/>
                <w:sz w:val="18"/>
                <w:szCs w:val="18"/>
                <w:lang w:val="en-GB"/>
              </w:rPr>
              <w:t xml:space="preserve">, </w:t>
            </w:r>
            <w:r w:rsidR="00A21BCA" w:rsidRPr="0089701C">
              <w:rPr>
                <w:rFonts w:ascii="CamberW04-Light" w:eastAsia="CamberW04-Light" w:hAnsi="CamberW04-Light" w:cs="CamberW04-Light"/>
                <w:color w:val="FF0000"/>
                <w:sz w:val="18"/>
                <w:szCs w:val="18"/>
                <w:lang w:val="en-GB"/>
              </w:rPr>
              <w:t>preferably among those who took place in the institution's previous IAP evaluation process</w:t>
            </w:r>
            <w:r w:rsidR="00A21BCA" w:rsidRPr="00A21BCA">
              <w:rPr>
                <w:rFonts w:ascii="CamberW04-Light" w:eastAsia="CamberW04-Light" w:hAnsi="CamberW04-Light" w:cs="CamberW04-Light"/>
                <w:color w:val="auto"/>
                <w:sz w:val="18"/>
                <w:szCs w:val="18"/>
                <w:lang w:val="en-GB"/>
              </w:rPr>
              <w:t>.  The evaluators in the mid-term evaluation team should not have any conflict/coincidence of interest with the higher education institution to be included in the mid-term evaluation process</w:t>
            </w:r>
            <w:r w:rsidR="00A21BCA" w:rsidRPr="00307F1E">
              <w:rPr>
                <w:rFonts w:ascii="CamberW04-Light" w:eastAsia="CamberW04-Light" w:hAnsi="CamberW04-Light" w:cs="CamberW04-Light"/>
                <w:strike/>
                <w:color w:val="auto"/>
                <w:sz w:val="18"/>
                <w:szCs w:val="18"/>
                <w:lang w:val="en-GB"/>
              </w:rPr>
              <w:t>. If deemed necessary by THEQC, training can be given to those who will take part in the mid-term evaluation team.</w:t>
            </w:r>
            <w:r w:rsidR="00A21BCA" w:rsidRPr="00A21BCA">
              <w:rPr>
                <w:rFonts w:ascii="CamberW04-Light" w:eastAsia="CamberW04-Light" w:hAnsi="CamberW04-Light" w:cs="CamberW04-Light"/>
                <w:color w:val="auto"/>
                <w:sz w:val="18"/>
                <w:szCs w:val="18"/>
                <w:lang w:val="en-GB"/>
              </w:rPr>
              <w:t xml:space="preserve"> </w:t>
            </w:r>
            <w:hyperlink w:anchor="Sayfa27i" w:history="1"/>
            <w:r w:rsidR="00A21BCA" w:rsidRPr="00A21BCA">
              <w:rPr>
                <w:rFonts w:ascii="CamberW04-Light" w:eastAsia="CamberW04-Light" w:hAnsi="CamberW04-Light" w:cs="CamberW04-Light"/>
                <w:color w:val="auto"/>
                <w:sz w:val="18"/>
                <w:szCs w:val="18"/>
                <w:lang w:val="en-GB"/>
              </w:rPr>
              <w:t xml:space="preserve"> </w:t>
            </w:r>
            <w:hyperlink w:anchor="Sayfa27" w:history="1">
              <w:r w:rsidR="00A224A5" w:rsidRPr="00A21BCA">
                <w:rPr>
                  <w:rStyle w:val="Kpr"/>
                  <w:rFonts w:ascii="CamberW04-Light" w:eastAsia="CamberW04-Light" w:hAnsi="CamberW04-Light" w:cs="CamberW04-Light"/>
                  <w:sz w:val="18"/>
                  <w:szCs w:val="18"/>
                  <w:lang w:val="en-GB"/>
                </w:rPr>
                <w:t>(p.27)</w:t>
              </w:r>
            </w:hyperlink>
            <w:r w:rsidR="00A224A5">
              <w:rPr>
                <w:rStyle w:val="Kpr"/>
                <w:rFonts w:ascii="CamberW04-Light" w:eastAsia="CamberW04-Light" w:hAnsi="CamberW04-Light" w:cs="CamberW04-Light"/>
                <w:sz w:val="18"/>
                <w:szCs w:val="18"/>
                <w:lang w:val="en-GB"/>
              </w:rPr>
              <w:t xml:space="preserve"> </w:t>
            </w:r>
            <w:r>
              <w:rPr>
                <w:rStyle w:val="Kpr"/>
                <w:rFonts w:ascii="CamberW04-Light" w:eastAsia="CamberW04-Light" w:hAnsi="CamberW04-Light" w:cs="CamberW04-Light"/>
                <w:sz w:val="18"/>
                <w:szCs w:val="18"/>
                <w:lang w:val="en-GB"/>
              </w:rPr>
              <w:t xml:space="preserve"> </w:t>
            </w:r>
          </w:p>
          <w:p w14:paraId="17CDDA4C" w14:textId="77777777" w:rsidR="005A2BC1" w:rsidRPr="00A21BCA" w:rsidRDefault="005A2BC1">
            <w:pPr>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cs="CamberW04-Light"/>
                <w:sz w:val="18"/>
                <w:szCs w:val="18"/>
                <w:lang w:val="en-GB"/>
              </w:rPr>
            </w:pPr>
          </w:p>
        </w:tc>
      </w:tr>
      <w:tr w:rsidR="005A2BC1" w:rsidRPr="00A21BCA" w14:paraId="3F9145B3" w14:textId="77777777" w:rsidTr="005A2BC1">
        <w:trPr>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44CE4EA6" w14:textId="77777777" w:rsidR="005A2BC1" w:rsidRPr="00A21BCA" w:rsidRDefault="00A21BCA">
            <w:pPr>
              <w:pStyle w:val="P68B1DB1-Normal18"/>
              <w:ind w:left="0" w:firstLine="0"/>
              <w:jc w:val="both"/>
              <w:rPr>
                <w:b w:val="0"/>
                <w:bCs w:val="0"/>
                <w:lang w:val="en-GB"/>
              </w:rPr>
            </w:pPr>
            <w:bookmarkStart w:id="226" w:name="_Hlk189646454"/>
            <w:bookmarkEnd w:id="225"/>
            <w:r w:rsidRPr="00A21BCA">
              <w:rPr>
                <w:lang w:val="en-GB"/>
              </w:rPr>
              <w:t>The activities to carry out and the procedures to follow in the institutions for which site visit is necessary in the scope of mid-term evaluation are as follows:</w:t>
            </w:r>
          </w:p>
          <w:p w14:paraId="39AC0940" w14:textId="77777777" w:rsidR="005A2BC1" w:rsidRPr="00A21BCA" w:rsidRDefault="00A21BCA" w:rsidP="00D71C62">
            <w:pPr>
              <w:pStyle w:val="P68B1DB1-Normal18"/>
              <w:numPr>
                <w:ilvl w:val="0"/>
                <w:numId w:val="19"/>
              </w:numPr>
              <w:ind w:left="709"/>
              <w:contextualSpacing/>
              <w:jc w:val="both"/>
              <w:rPr>
                <w:b w:val="0"/>
                <w:bCs w:val="0"/>
                <w:lang w:val="en-GB"/>
              </w:rPr>
            </w:pPr>
            <w:r w:rsidRPr="00A21BCA">
              <w:rPr>
                <w:lang w:val="en-GB"/>
              </w:rPr>
              <w:t>Announcement of higher education institutions to be included in the mid-term evaluation process,</w:t>
            </w:r>
          </w:p>
          <w:p w14:paraId="17EBB904" w14:textId="77777777" w:rsidR="005A2BC1" w:rsidRPr="00A21BCA" w:rsidRDefault="00A21BCA" w:rsidP="00D71C62">
            <w:pPr>
              <w:pStyle w:val="P68B1DB1-Normal18"/>
              <w:numPr>
                <w:ilvl w:val="0"/>
                <w:numId w:val="19"/>
              </w:numPr>
              <w:ind w:left="709"/>
              <w:contextualSpacing/>
              <w:jc w:val="both"/>
              <w:rPr>
                <w:b w:val="0"/>
                <w:bCs w:val="0"/>
                <w:lang w:val="en-GB"/>
              </w:rPr>
            </w:pPr>
            <w:r w:rsidRPr="00A21BCA">
              <w:rPr>
                <w:lang w:val="en-GB"/>
              </w:rPr>
              <w:t>Establishment of mid-term evaluation teams (if necessary, training is given before the teams are formed),</w:t>
            </w:r>
          </w:p>
          <w:p w14:paraId="49257CFC" w14:textId="77777777" w:rsidR="005A2BC1" w:rsidRPr="00A21BCA" w:rsidRDefault="00A21BCA" w:rsidP="00D71C62">
            <w:pPr>
              <w:pStyle w:val="P68B1DB1-Normal18"/>
              <w:numPr>
                <w:ilvl w:val="0"/>
                <w:numId w:val="19"/>
              </w:numPr>
              <w:ind w:left="709"/>
              <w:contextualSpacing/>
              <w:jc w:val="both"/>
              <w:rPr>
                <w:b w:val="0"/>
                <w:bCs w:val="0"/>
                <w:lang w:val="en-GB"/>
              </w:rPr>
            </w:pPr>
            <w:r w:rsidRPr="00A21BCA">
              <w:rPr>
                <w:lang w:val="en-GB"/>
              </w:rPr>
              <w:t>Receiving statements regarding the absence of any conflict or coincidence of interest between the relevant higher education institution and the mid-term evaluation team members via QAMIS,</w:t>
            </w:r>
          </w:p>
          <w:p w14:paraId="3E38A1AB" w14:textId="77777777" w:rsidR="005A2BC1" w:rsidRPr="00A21BCA" w:rsidRDefault="00A21BCA" w:rsidP="00D71C62">
            <w:pPr>
              <w:pStyle w:val="P68B1DB1-Normal18"/>
              <w:numPr>
                <w:ilvl w:val="0"/>
                <w:numId w:val="19"/>
              </w:numPr>
              <w:ind w:left="709"/>
              <w:contextualSpacing/>
              <w:jc w:val="both"/>
              <w:rPr>
                <w:b w:val="0"/>
                <w:bCs w:val="0"/>
                <w:lang w:val="en-GB"/>
              </w:rPr>
            </w:pPr>
            <w:r w:rsidRPr="00A21BCA">
              <w:rPr>
                <w:lang w:val="en-GB"/>
              </w:rPr>
              <w:t>Evaluation of the related documents (post-IAP ISERs, IAR, and Accreditation Decision Letter, etc.) by the mid-term evaluation team and request of information and documents from the relevant higher education institution, if needed,</w:t>
            </w:r>
          </w:p>
          <w:p w14:paraId="1D9EF9F6" w14:textId="77777777" w:rsidR="005A2BC1" w:rsidRPr="00A21BCA" w:rsidRDefault="00A21BCA" w:rsidP="00D71C62">
            <w:pPr>
              <w:pStyle w:val="P68B1DB1-Normal18"/>
              <w:numPr>
                <w:ilvl w:val="0"/>
                <w:numId w:val="19"/>
              </w:numPr>
              <w:ind w:left="709"/>
              <w:contextualSpacing/>
              <w:jc w:val="both"/>
              <w:rPr>
                <w:b w:val="0"/>
                <w:bCs w:val="0"/>
                <w:lang w:val="en-GB"/>
              </w:rPr>
            </w:pPr>
            <w:r w:rsidRPr="00A21BCA">
              <w:rPr>
                <w:lang w:val="en-GB"/>
              </w:rPr>
              <w:t>A two-day (could be three-day, if the team deem necessary) site visit of the mid-term evaluation team to the institution evaluated in the scope of the Mid-term Evaluation Program,</w:t>
            </w:r>
          </w:p>
          <w:p w14:paraId="76E807DD" w14:textId="77777777" w:rsidR="005A2BC1" w:rsidRPr="00A21BCA" w:rsidRDefault="00A21BCA" w:rsidP="00D71C62">
            <w:pPr>
              <w:pStyle w:val="P68B1DB1-Normal18"/>
              <w:numPr>
                <w:ilvl w:val="0"/>
                <w:numId w:val="19"/>
              </w:numPr>
              <w:ind w:left="709"/>
              <w:contextualSpacing/>
              <w:jc w:val="both"/>
              <w:rPr>
                <w:b w:val="0"/>
                <w:bCs w:val="0"/>
                <w:lang w:val="en-GB"/>
              </w:rPr>
            </w:pPr>
            <w:r w:rsidRPr="00A21BCA">
              <w:rPr>
                <w:lang w:val="en-GB"/>
              </w:rPr>
              <w:t>Writing of the draft Mid-term Evaluation Report by the team (in 15 days) and its submission to the related higher education institutions to receive feedback,</w:t>
            </w:r>
          </w:p>
          <w:p w14:paraId="3E829DA6" w14:textId="77777777" w:rsidR="005A2BC1" w:rsidRPr="00A21BCA" w:rsidRDefault="00A21BCA" w:rsidP="00D71C62">
            <w:pPr>
              <w:pStyle w:val="P68B1DB1-Normal18"/>
              <w:numPr>
                <w:ilvl w:val="0"/>
                <w:numId w:val="19"/>
              </w:numPr>
              <w:ind w:left="709"/>
              <w:contextualSpacing/>
              <w:jc w:val="both"/>
              <w:rPr>
                <w:b w:val="0"/>
                <w:bCs w:val="0"/>
                <w:lang w:val="en-GB"/>
              </w:rPr>
            </w:pPr>
            <w:r w:rsidRPr="00A21BCA">
              <w:rPr>
                <w:lang w:val="en-GB"/>
              </w:rPr>
              <w:t>Giving feedback by the HEI about the draft Mid-term Evaluation Report through QAMIS (in 15 days),</w:t>
            </w:r>
          </w:p>
          <w:p w14:paraId="33E6C697" w14:textId="77777777" w:rsidR="005A2BC1" w:rsidRPr="00A21BCA" w:rsidRDefault="00A21BCA" w:rsidP="00D71C62">
            <w:pPr>
              <w:pStyle w:val="P68B1DB1-Normal18"/>
              <w:numPr>
                <w:ilvl w:val="0"/>
                <w:numId w:val="19"/>
              </w:numPr>
              <w:ind w:left="709"/>
              <w:contextualSpacing/>
              <w:jc w:val="both"/>
              <w:rPr>
                <w:b w:val="0"/>
                <w:bCs w:val="0"/>
                <w:lang w:val="en-GB"/>
              </w:rPr>
            </w:pPr>
            <w:r w:rsidRPr="00A21BCA">
              <w:rPr>
                <w:lang w:val="en-GB"/>
              </w:rPr>
              <w:lastRenderedPageBreak/>
              <w:t>Assessment of the feedback from higher education institution by the mid-term evaluation team and submission of the final Mid-term Evaluation Report to the Council through QAMIS (in 15 days), and</w:t>
            </w:r>
          </w:p>
          <w:p w14:paraId="375D6E2A" w14:textId="77777777" w:rsidR="005A2BC1" w:rsidRPr="00A21BCA" w:rsidRDefault="00A21BCA" w:rsidP="00D71C62">
            <w:pPr>
              <w:pStyle w:val="P68B1DB1-Normal18"/>
              <w:numPr>
                <w:ilvl w:val="0"/>
                <w:numId w:val="19"/>
              </w:numPr>
              <w:ind w:left="709"/>
              <w:contextualSpacing/>
              <w:jc w:val="both"/>
              <w:rPr>
                <w:b w:val="0"/>
                <w:bCs w:val="0"/>
                <w:lang w:val="en-GB"/>
              </w:rPr>
            </w:pPr>
            <w:r w:rsidRPr="00A21BCA">
              <w:rPr>
                <w:lang w:val="en-GB"/>
              </w:rPr>
              <w:t>THEQC’s taking and announcing the accreditation decision as a result of the mid-term evaluation.</w:t>
            </w:r>
          </w:p>
          <w:p w14:paraId="632EB12C" w14:textId="77777777" w:rsidR="005A2BC1" w:rsidRPr="00A21BCA" w:rsidRDefault="005A2BC1">
            <w:pPr>
              <w:tabs>
                <w:tab w:val="left" w:pos="3135"/>
              </w:tabs>
              <w:spacing w:before="240" w:after="240"/>
              <w:ind w:left="0" w:firstLine="0"/>
              <w:rPr>
                <w:rFonts w:ascii="CamberW04-Light" w:hAnsi="CamberW04-Light"/>
                <w:b w:val="0"/>
                <w:bCs w:val="0"/>
                <w:sz w:val="18"/>
                <w:lang w:val="en-GB"/>
              </w:rPr>
            </w:pPr>
          </w:p>
        </w:tc>
        <w:tc>
          <w:tcPr>
            <w:tcW w:w="4640" w:type="dxa"/>
            <w:tcBorders>
              <w:top w:val="single" w:sz="8" w:space="0" w:color="00A498"/>
              <w:left w:val="single" w:sz="8" w:space="0" w:color="00A498"/>
              <w:bottom w:val="single" w:sz="8" w:space="0" w:color="00A498"/>
              <w:right w:val="single" w:sz="18" w:space="0" w:color="00A498"/>
            </w:tcBorders>
          </w:tcPr>
          <w:p w14:paraId="48CAB051" w14:textId="77777777" w:rsidR="005A2BC1" w:rsidRPr="00A21BCA" w:rsidRDefault="00A21BCA">
            <w:pPr>
              <w:pStyle w:val="P68B1DB1-Normal23"/>
              <w:ind w:left="0" w:firstLine="0"/>
              <w:jc w:val="both"/>
              <w:cnfStyle w:val="000000000000" w:firstRow="0" w:lastRow="0" w:firstColumn="0" w:lastColumn="0" w:oddVBand="0" w:evenVBand="0" w:oddHBand="0" w:evenHBand="0" w:firstRowFirstColumn="0" w:firstRowLastColumn="0" w:lastRowFirstColumn="0" w:lastRowLastColumn="0"/>
              <w:rPr>
                <w:lang w:val="en-GB"/>
              </w:rPr>
            </w:pPr>
            <w:r w:rsidRPr="00A21BCA">
              <w:rPr>
                <w:lang w:val="en-GB"/>
              </w:rPr>
              <w:lastRenderedPageBreak/>
              <w:t>The activities to carry out and the procedures to follow in the institutions for which site visit is necessary in the scope of mid-term evaluation are as follows:</w:t>
            </w:r>
          </w:p>
          <w:p w14:paraId="408B920D" w14:textId="50B22309" w:rsidR="005A2BC1" w:rsidRPr="00A21BCA" w:rsidRDefault="00A21BCA" w:rsidP="00D71C62">
            <w:pPr>
              <w:pStyle w:val="P68B1DB1-ListeParagraf26"/>
              <w:numPr>
                <w:ilvl w:val="0"/>
                <w:numId w:val="20"/>
              </w:numPr>
              <w:tabs>
                <w:tab w:val="left" w:pos="526"/>
              </w:tabs>
              <w:ind w:left="319" w:hanging="316"/>
              <w:jc w:val="both"/>
              <w:cnfStyle w:val="000000000000" w:firstRow="0" w:lastRow="0" w:firstColumn="0" w:lastColumn="0" w:oddVBand="0" w:evenVBand="0" w:oddHBand="0" w:evenHBand="0" w:firstRowFirstColumn="0" w:firstRowLastColumn="0" w:lastRowFirstColumn="0" w:lastRowLastColumn="0"/>
              <w:rPr>
                <w:lang w:val="en-GB"/>
              </w:rPr>
            </w:pPr>
            <w:r w:rsidRPr="00A21BCA">
              <w:rPr>
                <w:lang w:val="en-GB"/>
              </w:rPr>
              <w:t>Announcement of higher education institutions to be included in the mid-term evaluation process,</w:t>
            </w:r>
          </w:p>
          <w:p w14:paraId="4F481844" w14:textId="2646ECF6" w:rsidR="005A2BC1" w:rsidRPr="00A21BCA" w:rsidRDefault="00A21BCA" w:rsidP="00D71C62">
            <w:pPr>
              <w:pStyle w:val="P68B1DB1-ListeParagraf26"/>
              <w:numPr>
                <w:ilvl w:val="0"/>
                <w:numId w:val="20"/>
              </w:numPr>
              <w:ind w:left="319" w:hanging="316"/>
              <w:cnfStyle w:val="000000000000" w:firstRow="0" w:lastRow="0" w:firstColumn="0" w:lastColumn="0" w:oddVBand="0" w:evenVBand="0" w:oddHBand="0" w:evenHBand="0" w:firstRowFirstColumn="0" w:firstRowLastColumn="0" w:lastRowFirstColumn="0" w:lastRowLastColumn="0"/>
              <w:rPr>
                <w:lang w:val="en-GB"/>
              </w:rPr>
            </w:pPr>
            <w:r w:rsidRPr="00A21BCA">
              <w:rPr>
                <w:lang w:val="en-GB"/>
              </w:rPr>
              <w:t>Formation of mid-term evaluation teams,</w:t>
            </w:r>
            <w:r w:rsidR="00EB4E24">
              <w:rPr>
                <w:lang w:val="en-GB"/>
              </w:rPr>
              <w:t xml:space="preserve"> </w:t>
            </w:r>
            <w:r w:rsidR="00EB4E24" w:rsidRPr="00EB4E24">
              <w:rPr>
                <w:strike/>
                <w:lang w:val="en-GB"/>
              </w:rPr>
              <w:t>(if necessary, training is given before the teams are formed),</w:t>
            </w:r>
          </w:p>
          <w:p w14:paraId="3555E209" w14:textId="360D8F53" w:rsidR="005A2BC1" w:rsidRPr="00A21BCA" w:rsidRDefault="00A21BCA" w:rsidP="00D71C62">
            <w:pPr>
              <w:pStyle w:val="P68B1DB1-ListeParagraf26"/>
              <w:numPr>
                <w:ilvl w:val="0"/>
                <w:numId w:val="20"/>
              </w:numPr>
              <w:ind w:left="319" w:hanging="316"/>
              <w:cnfStyle w:val="000000000000" w:firstRow="0" w:lastRow="0" w:firstColumn="0" w:lastColumn="0" w:oddVBand="0" w:evenVBand="0" w:oddHBand="0" w:evenHBand="0" w:firstRowFirstColumn="0" w:firstRowLastColumn="0" w:lastRowFirstColumn="0" w:lastRowLastColumn="0"/>
              <w:rPr>
                <w:lang w:val="en-GB"/>
              </w:rPr>
            </w:pPr>
            <w:r w:rsidRPr="00A21BCA">
              <w:rPr>
                <w:lang w:val="en-GB"/>
              </w:rPr>
              <w:t>Receiving statements regarding the absence of any conflict or coincidence of interest between the relevant higher education institution and the mid-term evaluation team members via QAMIS,</w:t>
            </w:r>
          </w:p>
          <w:p w14:paraId="71AF873A" w14:textId="5238F78F" w:rsidR="005A2BC1" w:rsidRPr="00A21BCA" w:rsidRDefault="00A21BCA" w:rsidP="00D71C62">
            <w:pPr>
              <w:pStyle w:val="P68B1DB1-ListeParagraf26"/>
              <w:numPr>
                <w:ilvl w:val="0"/>
                <w:numId w:val="20"/>
              </w:numPr>
              <w:ind w:left="319" w:hanging="316"/>
              <w:cnfStyle w:val="000000000000" w:firstRow="0" w:lastRow="0" w:firstColumn="0" w:lastColumn="0" w:oddVBand="0" w:evenVBand="0" w:oddHBand="0" w:evenHBand="0" w:firstRowFirstColumn="0" w:firstRowLastColumn="0" w:lastRowFirstColumn="0" w:lastRowLastColumn="0"/>
              <w:rPr>
                <w:lang w:val="en-GB"/>
              </w:rPr>
            </w:pPr>
            <w:r w:rsidRPr="00A21BCA">
              <w:rPr>
                <w:lang w:val="en-GB"/>
              </w:rPr>
              <w:t>Evaluation of the related documents (</w:t>
            </w:r>
            <w:r w:rsidR="00010378" w:rsidRPr="00010378">
              <w:rPr>
                <w:strike/>
                <w:lang w:val="en-GB"/>
              </w:rPr>
              <w:t>Post</w:t>
            </w:r>
            <w:r w:rsidR="00010378">
              <w:rPr>
                <w:lang w:val="en-GB"/>
              </w:rPr>
              <w:t xml:space="preserve"> </w:t>
            </w:r>
            <w:r w:rsidRPr="00010378">
              <w:rPr>
                <w:color w:val="FF0000"/>
                <w:lang w:val="en-GB"/>
              </w:rPr>
              <w:t>post</w:t>
            </w:r>
            <w:r w:rsidRPr="00A21BCA">
              <w:rPr>
                <w:lang w:val="en-GB"/>
              </w:rPr>
              <w:t>-IAP ISERs, IAR, and Accreditation Decision Letter, etc.) by the mid-term evaluation team and request of information and documents from the relevant higher education institution, if needed,</w:t>
            </w:r>
          </w:p>
          <w:p w14:paraId="0459E998" w14:textId="5BC35548" w:rsidR="005A2BC1" w:rsidRPr="00A21BCA" w:rsidRDefault="00EB4E24" w:rsidP="00D71C62">
            <w:pPr>
              <w:pStyle w:val="P68B1DB1-ListeParagraf26"/>
              <w:numPr>
                <w:ilvl w:val="0"/>
                <w:numId w:val="20"/>
              </w:numPr>
              <w:tabs>
                <w:tab w:val="left" w:pos="526"/>
              </w:tabs>
              <w:ind w:left="319" w:hanging="316"/>
              <w:jc w:val="both"/>
              <w:cnfStyle w:val="000000000000" w:firstRow="0" w:lastRow="0" w:firstColumn="0" w:lastColumn="0" w:oddVBand="0" w:evenVBand="0" w:oddHBand="0" w:evenHBand="0" w:firstRowFirstColumn="0" w:firstRowLastColumn="0" w:lastRowFirstColumn="0" w:lastRowLastColumn="0"/>
              <w:rPr>
                <w:color w:val="FF0000"/>
                <w:lang w:val="en-GB"/>
              </w:rPr>
            </w:pPr>
            <w:r w:rsidRPr="00EB4E24">
              <w:rPr>
                <w:strike/>
                <w:lang w:val="en-GB"/>
              </w:rPr>
              <w:t>Mid-term</w:t>
            </w:r>
            <w:r>
              <w:rPr>
                <w:lang w:val="en-GB"/>
              </w:rPr>
              <w:t xml:space="preserve"> </w:t>
            </w:r>
            <w:r w:rsidR="00A21BCA" w:rsidRPr="00EB4E24">
              <w:rPr>
                <w:color w:val="FF0000"/>
                <w:lang w:val="en-GB"/>
              </w:rPr>
              <w:t>The site visit is carried out in the following steps for conditional accreditation and full accreditation:</w:t>
            </w:r>
            <w:r w:rsidR="00A21BCA" w:rsidRPr="00A21BCA">
              <w:rPr>
                <w:lang w:val="en-GB"/>
              </w:rPr>
              <w:t xml:space="preserve"> </w:t>
            </w:r>
          </w:p>
          <w:p w14:paraId="28D82D12" w14:textId="0AE8E64C" w:rsidR="005A2BC1" w:rsidRPr="00A21BCA" w:rsidRDefault="00A21BCA" w:rsidP="00D71C62">
            <w:pPr>
              <w:pStyle w:val="P68B1DB1-ListeParagraf26"/>
              <w:numPr>
                <w:ilvl w:val="2"/>
                <w:numId w:val="28"/>
              </w:numPr>
              <w:tabs>
                <w:tab w:val="left" w:pos="526"/>
              </w:tabs>
              <w:ind w:left="886" w:hanging="166"/>
              <w:jc w:val="both"/>
              <w:cnfStyle w:val="000000000000" w:firstRow="0" w:lastRow="0" w:firstColumn="0" w:lastColumn="0" w:oddVBand="0" w:evenVBand="0" w:oddHBand="0" w:evenHBand="0" w:firstRowFirstColumn="0" w:firstRowLastColumn="0" w:lastRowFirstColumn="0" w:lastRowLastColumn="0"/>
              <w:rPr>
                <w:lang w:val="en-GB"/>
              </w:rPr>
            </w:pPr>
            <w:r w:rsidRPr="00A21BCA">
              <w:rPr>
                <w:lang w:val="en-GB"/>
              </w:rPr>
              <w:t xml:space="preserve">A mid-term evaluation team conducts </w:t>
            </w:r>
            <w:r w:rsidR="00EB4E24" w:rsidRPr="00EB4E24">
              <w:rPr>
                <w:lang w:val="en-GB"/>
              </w:rPr>
              <w:t xml:space="preserve">a </w:t>
            </w:r>
            <w:r w:rsidR="00EB4E24" w:rsidRPr="00EB4E24">
              <w:rPr>
                <w:strike/>
                <w:lang w:val="en-GB"/>
              </w:rPr>
              <w:t>two-day (could be three-day, if the team deem necessary)</w:t>
            </w:r>
            <w:r w:rsidR="00EB4E24">
              <w:rPr>
                <w:strike/>
                <w:lang w:val="en-GB"/>
              </w:rPr>
              <w:t xml:space="preserve"> </w:t>
            </w:r>
            <w:r w:rsidRPr="00A21BCA">
              <w:rPr>
                <w:lang w:val="en-GB"/>
              </w:rPr>
              <w:t xml:space="preserve">site visit to an HEI </w:t>
            </w:r>
            <w:r w:rsidRPr="00EB4E24">
              <w:rPr>
                <w:color w:val="FF0000"/>
                <w:lang w:val="en-GB"/>
              </w:rPr>
              <w:t>holding conditional accreditation and included in the MtEP, following the site visit schedule set for the IAP</w:t>
            </w:r>
            <w:r w:rsidRPr="00A21BCA">
              <w:rPr>
                <w:lang w:val="en-GB"/>
              </w:rPr>
              <w:t xml:space="preserve">. </w:t>
            </w:r>
          </w:p>
          <w:p w14:paraId="5DCC60F2" w14:textId="6AED1F78" w:rsidR="005A2BC1" w:rsidRPr="00A21BCA" w:rsidRDefault="00A21BCA" w:rsidP="00D71C62">
            <w:pPr>
              <w:pStyle w:val="P68B1DB1-ListeParagraf26"/>
              <w:numPr>
                <w:ilvl w:val="2"/>
                <w:numId w:val="28"/>
              </w:numPr>
              <w:tabs>
                <w:tab w:val="left" w:pos="526"/>
              </w:tabs>
              <w:ind w:left="886" w:hanging="166"/>
              <w:jc w:val="both"/>
              <w:cnfStyle w:val="000000000000" w:firstRow="0" w:lastRow="0" w:firstColumn="0" w:lastColumn="0" w:oddVBand="0" w:evenVBand="0" w:oddHBand="0" w:evenHBand="0" w:firstRowFirstColumn="0" w:firstRowLastColumn="0" w:lastRowFirstColumn="0" w:lastRowLastColumn="0"/>
              <w:rPr>
                <w:color w:val="FF0000"/>
                <w:lang w:val="en-GB"/>
              </w:rPr>
            </w:pPr>
            <w:r w:rsidRPr="00A21BCA">
              <w:rPr>
                <w:lang w:val="en-GB"/>
              </w:rPr>
              <w:t xml:space="preserve">A mid-term evaluation team </w:t>
            </w:r>
            <w:r w:rsidRPr="00EB4E24">
              <w:rPr>
                <w:color w:val="FF0000"/>
                <w:lang w:val="en-GB"/>
              </w:rPr>
              <w:t>conducts a one-day, online site visit to an institution holding full accreditation and included in the MtEP; the site visit may be face-to-face according to the Council decision</w:t>
            </w:r>
            <w:r w:rsidRPr="00A21BCA">
              <w:rPr>
                <w:lang w:val="en-GB"/>
              </w:rPr>
              <w:t xml:space="preserve">. </w:t>
            </w:r>
          </w:p>
          <w:p w14:paraId="5CF6DDBE" w14:textId="6F178ED5" w:rsidR="005A2BC1" w:rsidRPr="00A21BCA" w:rsidRDefault="005A2BC1">
            <w:pPr>
              <w:tabs>
                <w:tab w:val="left" w:pos="526"/>
              </w:tabs>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z w:val="18"/>
                <w:szCs w:val="18"/>
                <w:lang w:val="en-GB"/>
              </w:rPr>
            </w:pPr>
          </w:p>
          <w:p w14:paraId="6972C8B2" w14:textId="77777777" w:rsidR="005A2BC1" w:rsidRPr="00A21BCA" w:rsidRDefault="00A21BCA" w:rsidP="00D71C62">
            <w:pPr>
              <w:pStyle w:val="P68B1DB1-ListeParagraf27"/>
              <w:numPr>
                <w:ilvl w:val="0"/>
                <w:numId w:val="20"/>
              </w:numPr>
              <w:tabs>
                <w:tab w:val="left" w:pos="319"/>
              </w:tabs>
              <w:ind w:left="319" w:hanging="283"/>
              <w:jc w:val="both"/>
              <w:cnfStyle w:val="000000000000" w:firstRow="0" w:lastRow="0" w:firstColumn="0" w:lastColumn="0" w:oddVBand="0" w:evenVBand="0" w:oddHBand="0" w:evenHBand="0" w:firstRowFirstColumn="0" w:firstRowLastColumn="0" w:lastRowFirstColumn="0" w:lastRowLastColumn="0"/>
              <w:rPr>
                <w:lang w:val="en-GB"/>
              </w:rPr>
            </w:pPr>
            <w:r w:rsidRPr="00A21BCA">
              <w:rPr>
                <w:lang w:val="en-GB"/>
              </w:rPr>
              <w:t>Writing of the draft Mid-term Evaluation Report by the team (in 15 days) and its submission to the related higher education institutions to receive feedback,</w:t>
            </w:r>
          </w:p>
          <w:p w14:paraId="74BB77F5" w14:textId="536E8078" w:rsidR="005A2BC1" w:rsidRPr="00F20C94" w:rsidRDefault="00A21BCA" w:rsidP="00D71C62">
            <w:pPr>
              <w:pStyle w:val="ListeParagraf"/>
              <w:numPr>
                <w:ilvl w:val="0"/>
                <w:numId w:val="20"/>
              </w:numPr>
              <w:tabs>
                <w:tab w:val="left" w:pos="319"/>
              </w:tabs>
              <w:ind w:left="319" w:hanging="283"/>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trike/>
                <w:sz w:val="18"/>
                <w:szCs w:val="18"/>
                <w:lang w:val="en-GB"/>
              </w:rPr>
            </w:pPr>
            <w:r w:rsidRPr="00F20C94">
              <w:rPr>
                <w:strike/>
                <w:sz w:val="18"/>
                <w:szCs w:val="18"/>
                <w:lang w:val="en-GB"/>
              </w:rPr>
              <w:t>Giving feedback by the HEI about the draft Mid-term Evaluation Report through QAMIS (in 15 days),</w:t>
            </w:r>
          </w:p>
          <w:p w14:paraId="75D1B5D6" w14:textId="662E9817" w:rsidR="005A2BC1" w:rsidRPr="00A21BCA" w:rsidRDefault="00A21BCA">
            <w:pPr>
              <w:pStyle w:val="P68B1DB1-Normal28"/>
              <w:tabs>
                <w:tab w:val="left" w:pos="319"/>
              </w:tabs>
              <w:ind w:left="36" w:firstLine="0"/>
              <w:jc w:val="both"/>
              <w:cnfStyle w:val="000000000000" w:firstRow="0" w:lastRow="0" w:firstColumn="0" w:lastColumn="0" w:oddVBand="0" w:evenVBand="0" w:oddHBand="0" w:evenHBand="0" w:firstRowFirstColumn="0" w:firstRowLastColumn="0" w:lastRowFirstColumn="0" w:lastRowLastColumn="0"/>
              <w:rPr>
                <w:lang w:val="en-GB"/>
              </w:rPr>
            </w:pPr>
            <w:r w:rsidRPr="00A21BCA">
              <w:rPr>
                <w:lang w:val="en-GB"/>
              </w:rPr>
              <w:t xml:space="preserve">6.  The Mid-term Evaluation Reports are written after the evaluation, considering the types of accreditation, conditional or full: </w:t>
            </w:r>
            <w:r w:rsidRPr="00A21BCA">
              <w:rPr>
                <w:lang w:val="en-GB"/>
              </w:rPr>
              <w:tab/>
            </w:r>
          </w:p>
          <w:p w14:paraId="0939BB45" w14:textId="429E014E" w:rsidR="005A2BC1" w:rsidRPr="00A21BCA" w:rsidRDefault="00A21BCA" w:rsidP="00D71C62">
            <w:pPr>
              <w:pStyle w:val="P68B1DB1-ListeParagraf29"/>
              <w:numPr>
                <w:ilvl w:val="1"/>
                <w:numId w:val="20"/>
              </w:numPr>
              <w:tabs>
                <w:tab w:val="left" w:pos="319"/>
              </w:tabs>
              <w:ind w:left="886" w:hanging="142"/>
              <w:jc w:val="both"/>
              <w:cnfStyle w:val="000000000000" w:firstRow="0" w:lastRow="0" w:firstColumn="0" w:lastColumn="0" w:oddVBand="0" w:evenVBand="0" w:oddHBand="0" w:evenHBand="0" w:firstRowFirstColumn="0" w:firstRowLastColumn="0" w:lastRowFirstColumn="0" w:lastRowLastColumn="0"/>
              <w:rPr>
                <w:lang w:val="en-GB"/>
              </w:rPr>
            </w:pPr>
            <w:r w:rsidRPr="00A21BCA">
              <w:rPr>
                <w:lang w:val="en-GB"/>
              </w:rPr>
              <w:t>For an HEI with conditional accreditation and included in the MtEP, the team writes a report according to the IAR format.</w:t>
            </w:r>
          </w:p>
          <w:p w14:paraId="06D20888" w14:textId="738FF689" w:rsidR="005A2BC1" w:rsidRPr="00A21BCA" w:rsidRDefault="00A21BCA" w:rsidP="00D71C62">
            <w:pPr>
              <w:pStyle w:val="P68B1DB1-ListeParagraf29"/>
              <w:numPr>
                <w:ilvl w:val="1"/>
                <w:numId w:val="20"/>
              </w:numPr>
              <w:tabs>
                <w:tab w:val="left" w:pos="319"/>
              </w:tabs>
              <w:ind w:left="886" w:hanging="141"/>
              <w:jc w:val="both"/>
              <w:cnfStyle w:val="000000000000" w:firstRow="0" w:lastRow="0" w:firstColumn="0" w:lastColumn="0" w:oddVBand="0" w:evenVBand="0" w:oddHBand="0" w:evenHBand="0" w:firstRowFirstColumn="0" w:firstRowLastColumn="0" w:lastRowFirstColumn="0" w:lastRowLastColumn="0"/>
              <w:rPr>
                <w:lang w:val="en-GB"/>
              </w:rPr>
            </w:pPr>
            <w:r w:rsidRPr="00A21BCA">
              <w:rPr>
                <w:lang w:val="en-GB"/>
              </w:rPr>
              <w:t>For an HEI with full accreditation and included in the MtEP, the team writes a report focusing on the areas for improvement specified in the IAR and accreditation decision letter.</w:t>
            </w:r>
          </w:p>
          <w:p w14:paraId="74F1CE11" w14:textId="6061C50D" w:rsidR="005A2BC1" w:rsidRPr="00A21BCA" w:rsidRDefault="00A21BCA">
            <w:pPr>
              <w:pStyle w:val="P68B1DB1-Normal23"/>
              <w:tabs>
                <w:tab w:val="left" w:pos="319"/>
              </w:tabs>
              <w:ind w:left="0" w:firstLine="0"/>
              <w:jc w:val="both"/>
              <w:cnfStyle w:val="000000000000" w:firstRow="0" w:lastRow="0" w:firstColumn="0" w:lastColumn="0" w:oddVBand="0" w:evenVBand="0" w:oddHBand="0" w:evenHBand="0" w:firstRowFirstColumn="0" w:firstRowLastColumn="0" w:lastRowFirstColumn="0" w:lastRowLastColumn="0"/>
              <w:rPr>
                <w:color w:val="FF0000"/>
                <w:lang w:val="en-GB"/>
              </w:rPr>
            </w:pPr>
            <w:r w:rsidRPr="00A21BCA">
              <w:rPr>
                <w:lang w:val="en-GB"/>
              </w:rPr>
              <w:t>7.</w:t>
            </w:r>
            <w:r w:rsidRPr="00A21BCA">
              <w:rPr>
                <w:lang w:val="en-GB"/>
              </w:rPr>
              <w:tab/>
              <w:t xml:space="preserve">The evaluation </w:t>
            </w:r>
            <w:r w:rsidR="00010378" w:rsidRPr="00010378">
              <w:rPr>
                <w:strike/>
                <w:lang w:val="en-GB"/>
              </w:rPr>
              <w:t xml:space="preserve">report </w:t>
            </w:r>
            <w:r w:rsidRPr="00010378">
              <w:rPr>
                <w:color w:val="FF0000"/>
                <w:lang w:val="en-GB"/>
              </w:rPr>
              <w:t>team submits the draft report, including the feedback results, to THEQC through QAMIS within 15 days after the site visit.</w:t>
            </w:r>
            <w:r w:rsidR="00010378">
              <w:rPr>
                <w:color w:val="FF0000"/>
                <w:lang w:val="en-GB"/>
              </w:rPr>
              <w:t xml:space="preserve"> </w:t>
            </w:r>
            <w:r w:rsidRPr="00A21BCA">
              <w:rPr>
                <w:color w:val="FF0000"/>
                <w:lang w:val="en-GB"/>
              </w:rPr>
              <w:t>THEQC conducts a preliminary review of the report within ten (10) days in terms of completeness, consistency between the text and the assigned maturity levels, clarity, and language. Correction suggestions, if any, are forwarded to the evaluation team and the team implement the suggestions they approve within ten (10) days.</w:t>
            </w:r>
          </w:p>
          <w:p w14:paraId="05BA0FCD" w14:textId="7CEFCE62" w:rsidR="005A2BC1" w:rsidRPr="00A21BCA" w:rsidRDefault="00A21BCA">
            <w:pPr>
              <w:pStyle w:val="P68B1DB1-Normal23"/>
              <w:tabs>
                <w:tab w:val="left" w:pos="319"/>
              </w:tabs>
              <w:ind w:left="0" w:firstLine="0"/>
              <w:jc w:val="both"/>
              <w:cnfStyle w:val="000000000000" w:firstRow="0" w:lastRow="0" w:firstColumn="0" w:lastColumn="0" w:oddVBand="0" w:evenVBand="0" w:oddHBand="0" w:evenHBand="0" w:firstRowFirstColumn="0" w:firstRowLastColumn="0" w:lastRowFirstColumn="0" w:lastRowLastColumn="0"/>
              <w:rPr>
                <w:color w:val="FF0000"/>
                <w:lang w:val="en-GB"/>
              </w:rPr>
            </w:pPr>
            <w:r w:rsidRPr="00A21BCA">
              <w:rPr>
                <w:lang w:val="en-GB"/>
              </w:rPr>
              <w:t xml:space="preserve">8.  </w:t>
            </w:r>
            <w:r w:rsidRPr="00010378">
              <w:rPr>
                <w:color w:val="FF0000"/>
                <w:lang w:val="en-GB"/>
              </w:rPr>
              <w:t>The evaluation team leader submits the pre-reviewed draft report</w:t>
            </w:r>
            <w:r w:rsidRPr="00A21BCA">
              <w:rPr>
                <w:lang w:val="en-GB"/>
              </w:rPr>
              <w:t xml:space="preserve"> </w:t>
            </w:r>
            <w:r w:rsidR="00010378" w:rsidRPr="00010378">
              <w:rPr>
                <w:strike/>
                <w:lang w:val="en-GB"/>
              </w:rPr>
              <w:t>to the Council through QAMIS (in 15 days)</w:t>
            </w:r>
            <w:r w:rsidR="00010378">
              <w:rPr>
                <w:lang w:val="en-GB"/>
              </w:rPr>
              <w:t xml:space="preserve"> </w:t>
            </w:r>
            <w:r w:rsidRPr="00010378">
              <w:rPr>
                <w:color w:val="FF0000"/>
                <w:lang w:val="en-GB"/>
              </w:rPr>
              <w:t xml:space="preserve">to the institution </w:t>
            </w:r>
            <w:r w:rsidRPr="00A21BCA">
              <w:rPr>
                <w:lang w:val="en-GB"/>
              </w:rPr>
              <w:t>via the QAMIS</w:t>
            </w:r>
            <w:r w:rsidRPr="00010378">
              <w:rPr>
                <w:color w:val="FF0000"/>
                <w:lang w:val="en-GB"/>
              </w:rPr>
              <w:t>, and the institution submits the feedback results to the team leader within 15 days</w:t>
            </w:r>
            <w:r w:rsidRPr="00A21BCA">
              <w:rPr>
                <w:lang w:val="en-GB"/>
              </w:rPr>
              <w:t xml:space="preserve">. </w:t>
            </w:r>
            <w:r w:rsidRPr="00A21BCA">
              <w:rPr>
                <w:color w:val="FF0000"/>
                <w:lang w:val="en-GB"/>
              </w:rPr>
              <w:tab/>
            </w:r>
          </w:p>
          <w:p w14:paraId="166715C5" w14:textId="66044B02" w:rsidR="005A2BC1" w:rsidRPr="00A21BCA" w:rsidRDefault="00A21BCA">
            <w:pPr>
              <w:pStyle w:val="P68B1DB1-Normal23"/>
              <w:tabs>
                <w:tab w:val="left" w:pos="319"/>
              </w:tabs>
              <w:ind w:left="0" w:firstLine="0"/>
              <w:jc w:val="both"/>
              <w:cnfStyle w:val="000000000000" w:firstRow="0" w:lastRow="0" w:firstColumn="0" w:lastColumn="0" w:oddVBand="0" w:evenVBand="0" w:oddHBand="0" w:evenHBand="0" w:firstRowFirstColumn="0" w:firstRowLastColumn="0" w:lastRowFirstColumn="0" w:lastRowLastColumn="0"/>
              <w:rPr>
                <w:strike/>
                <w:color w:val="000000" w:themeColor="text1"/>
                <w:lang w:val="en-GB"/>
              </w:rPr>
            </w:pPr>
            <w:r w:rsidRPr="00A21BCA">
              <w:rPr>
                <w:lang w:val="en-GB"/>
              </w:rPr>
              <w:t>9.</w:t>
            </w:r>
            <w:r w:rsidRPr="00A21BCA">
              <w:rPr>
                <w:lang w:val="en-GB"/>
              </w:rPr>
              <w:tab/>
            </w:r>
            <w:r w:rsidR="00010378" w:rsidRPr="00010378">
              <w:rPr>
                <w:strike/>
                <w:lang w:val="en-GB"/>
              </w:rPr>
              <w:t>THEQC’s taking and announcing the accreditation decision as a result of the mid-term evaluation.</w:t>
            </w:r>
            <w:r w:rsidR="00010378">
              <w:rPr>
                <w:lang w:val="en-GB"/>
              </w:rPr>
              <w:t xml:space="preserve"> </w:t>
            </w:r>
            <w:r w:rsidRPr="00010378">
              <w:rPr>
                <w:color w:val="FF0000"/>
                <w:lang w:val="en-GB"/>
              </w:rPr>
              <w:t xml:space="preserve">The institution sends the feedback to the team leader through QAMIS. </w:t>
            </w:r>
            <w:r w:rsidRPr="00010378">
              <w:rPr>
                <w:color w:val="FF0000"/>
                <w:lang w:val="en-GB"/>
              </w:rPr>
              <w:tab/>
            </w:r>
            <w:r w:rsidRPr="00A21BCA">
              <w:rPr>
                <w:color w:val="FF0000"/>
                <w:lang w:val="en-GB"/>
              </w:rPr>
              <w:t xml:space="preserve"> In its response, the institution may only express an opinion on the areas for improvement specified in the draft report and the correction of factual errors, if any. </w:t>
            </w:r>
          </w:p>
          <w:p w14:paraId="0BBAD660" w14:textId="69CD10FD" w:rsidR="005A2BC1" w:rsidRPr="00A21BCA" w:rsidRDefault="00A21BCA">
            <w:pPr>
              <w:pStyle w:val="P68B1DB1-Normal28"/>
              <w:tabs>
                <w:tab w:val="left" w:pos="319"/>
              </w:tabs>
              <w:ind w:left="0" w:firstLine="0"/>
              <w:jc w:val="both"/>
              <w:cnfStyle w:val="000000000000" w:firstRow="0" w:lastRow="0" w:firstColumn="0" w:lastColumn="0" w:oddVBand="0" w:evenVBand="0" w:oddHBand="0" w:evenHBand="0" w:firstRowFirstColumn="0" w:firstRowLastColumn="0" w:lastRowFirstColumn="0" w:lastRowLastColumn="0"/>
              <w:rPr>
                <w:lang w:val="en-GB"/>
              </w:rPr>
            </w:pPr>
            <w:r w:rsidRPr="00A21BCA">
              <w:rPr>
                <w:lang w:val="en-GB"/>
              </w:rPr>
              <w:t>10.</w:t>
            </w:r>
            <w:r w:rsidRPr="00A21BCA">
              <w:rPr>
                <w:lang w:val="en-GB"/>
              </w:rPr>
              <w:tab/>
              <w:t xml:space="preserve">The team leader communicates with the evaluators in the evaluation team and updates the report on QAMIS, using the institution's feedback and data, and sends it to THEQC (within 10 days following the institution's response). </w:t>
            </w:r>
            <w:r w:rsidRPr="00A21BCA">
              <w:rPr>
                <w:lang w:val="en-GB"/>
              </w:rPr>
              <w:tab/>
            </w:r>
          </w:p>
          <w:p w14:paraId="19BED002" w14:textId="0C1F3E4A" w:rsidR="005A2BC1" w:rsidRPr="00A21BCA" w:rsidRDefault="00A21BCA">
            <w:pPr>
              <w:pStyle w:val="P68B1DB1-Normal28"/>
              <w:tabs>
                <w:tab w:val="left" w:pos="319"/>
              </w:tabs>
              <w:ind w:left="0" w:firstLine="0"/>
              <w:jc w:val="both"/>
              <w:cnfStyle w:val="000000000000" w:firstRow="0" w:lastRow="0" w:firstColumn="0" w:lastColumn="0" w:oddVBand="0" w:evenVBand="0" w:oddHBand="0" w:evenHBand="0" w:firstRowFirstColumn="0" w:firstRowLastColumn="0" w:lastRowFirstColumn="0" w:lastRowLastColumn="0"/>
              <w:rPr>
                <w:lang w:val="en-GB"/>
              </w:rPr>
            </w:pPr>
            <w:r w:rsidRPr="00A21BCA">
              <w:rPr>
                <w:lang w:val="en-GB"/>
              </w:rPr>
              <w:t>11.</w:t>
            </w:r>
            <w:r w:rsidRPr="00A21BCA">
              <w:rPr>
                <w:lang w:val="en-GB"/>
              </w:rPr>
              <w:tab/>
              <w:t xml:space="preserve">In order to ensure consistency between evaluations conducted in different institutions in the same evaluation period and between years, the consistency checks for the draft reports are carried out by the CoIEEA. </w:t>
            </w:r>
            <w:r w:rsidRPr="00A21BCA">
              <w:rPr>
                <w:lang w:val="en-GB"/>
              </w:rPr>
              <w:tab/>
            </w:r>
          </w:p>
          <w:p w14:paraId="151391D0" w14:textId="204C5E32" w:rsidR="005A2BC1" w:rsidRPr="00A21BCA" w:rsidRDefault="00A21BCA">
            <w:pPr>
              <w:pStyle w:val="P68B1DB1-Normal28"/>
              <w:tabs>
                <w:tab w:val="left" w:pos="319"/>
              </w:tabs>
              <w:ind w:left="0" w:firstLine="0"/>
              <w:jc w:val="both"/>
              <w:cnfStyle w:val="000000000000" w:firstRow="0" w:lastRow="0" w:firstColumn="0" w:lastColumn="0" w:oddVBand="0" w:evenVBand="0" w:oddHBand="0" w:evenHBand="0" w:firstRowFirstColumn="0" w:firstRowLastColumn="0" w:lastRowFirstColumn="0" w:lastRowLastColumn="0"/>
              <w:rPr>
                <w:lang w:val="en-GB"/>
              </w:rPr>
            </w:pPr>
            <w:r w:rsidRPr="00A21BCA">
              <w:rPr>
                <w:lang w:val="en-GB"/>
              </w:rPr>
              <w:t>12.</w:t>
            </w:r>
            <w:r w:rsidRPr="00A21BCA">
              <w:rPr>
                <w:lang w:val="en-GB"/>
              </w:rPr>
              <w:tab/>
              <w:t xml:space="preserve">The decision suggestion based on the MtER whose consistency check is made by CoIEEA is presented to the Council. </w:t>
            </w:r>
            <w:r w:rsidRPr="00A21BCA">
              <w:rPr>
                <w:lang w:val="en-GB"/>
              </w:rPr>
              <w:tab/>
              <w:t xml:space="preserve"> The mid-term evaluation decision is sent to the institutions by THEQC as an attachment to an official letter and is published on the web page of THEQC and the relevant institution, thereby presenting it to the public.</w:t>
            </w:r>
          </w:p>
          <w:p w14:paraId="2CC66068" w14:textId="64580E0D" w:rsidR="005A2BC1" w:rsidRPr="00A21BCA" w:rsidRDefault="00A21BCA">
            <w:pPr>
              <w:tabs>
                <w:tab w:val="left" w:pos="319"/>
              </w:tabs>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color w:val="FF0000"/>
                <w:sz w:val="18"/>
                <w:szCs w:val="18"/>
                <w:lang w:val="en-GB"/>
              </w:rPr>
            </w:pPr>
            <w:r w:rsidRPr="00A21BCA">
              <w:rPr>
                <w:rFonts w:ascii="CamberW04-Light" w:eastAsia="CamberW04-Light" w:hAnsi="CamberW04-Light" w:cs="CamberW04-Light"/>
                <w:color w:val="FF0000"/>
                <w:sz w:val="18"/>
                <w:szCs w:val="18"/>
                <w:lang w:val="en-GB"/>
              </w:rPr>
              <w:t xml:space="preserve">In addition, THEQC's IAP decision, accreditation decision letter and MtER are sent to the institution. These documents are published on THEQC's website and DEQAR. </w:t>
            </w:r>
            <w:hyperlink w:anchor="Sayfa28" w:history="1"/>
            <w:r w:rsidRPr="00A21BCA">
              <w:rPr>
                <w:rFonts w:ascii="CamberW04-Light" w:eastAsia="CamberW04-Light" w:hAnsi="CamberW04-Light" w:cs="CamberW04-Light"/>
                <w:color w:val="FF0000"/>
                <w:sz w:val="18"/>
                <w:szCs w:val="18"/>
                <w:lang w:val="en-GB"/>
              </w:rPr>
              <w:t xml:space="preserve"> </w:t>
            </w:r>
            <w:hyperlink w:anchor="Sayfa32" w:history="1">
              <w:r w:rsidR="00F20C94" w:rsidRPr="00A21BCA">
                <w:rPr>
                  <w:rStyle w:val="Kpr"/>
                  <w:rFonts w:ascii="CamberW04-Light" w:hAnsi="CamberW04-Light" w:cs="Calibri"/>
                  <w:sz w:val="18"/>
                  <w:szCs w:val="18"/>
                  <w:lang w:val="en-GB"/>
                </w:rPr>
                <w:t>(p</w:t>
              </w:r>
              <w:r w:rsidR="00F20C94">
                <w:rPr>
                  <w:rStyle w:val="Kpr"/>
                  <w:rFonts w:ascii="CamberW04-Light" w:hAnsi="CamberW04-Light" w:cs="Calibri"/>
                  <w:sz w:val="18"/>
                  <w:szCs w:val="18"/>
                  <w:lang w:val="en-GB"/>
                </w:rPr>
                <w:t>p</w:t>
              </w:r>
              <w:r w:rsidR="00F20C94" w:rsidRPr="00A21BCA">
                <w:rPr>
                  <w:rStyle w:val="Kpr"/>
                  <w:rFonts w:ascii="CamberW04-Light" w:hAnsi="CamberW04-Light" w:cs="Calibri"/>
                  <w:sz w:val="18"/>
                  <w:szCs w:val="18"/>
                  <w:lang w:val="en-GB"/>
                </w:rPr>
                <w:t>.</w:t>
              </w:r>
              <w:r w:rsidR="00F20C94">
                <w:rPr>
                  <w:rStyle w:val="Kpr"/>
                  <w:rFonts w:ascii="CamberW04-Light" w:hAnsi="CamberW04-Light" w:cs="Calibri"/>
                  <w:sz w:val="18"/>
                  <w:szCs w:val="18"/>
                  <w:lang w:val="en-GB"/>
                </w:rPr>
                <w:t>28-29</w:t>
              </w:r>
              <w:r w:rsidR="00F20C94" w:rsidRPr="00A21BCA">
                <w:rPr>
                  <w:rStyle w:val="Kpr"/>
                  <w:rFonts w:ascii="CamberW04-Light" w:hAnsi="CamberW04-Light" w:cs="Calibri"/>
                  <w:sz w:val="18"/>
                  <w:szCs w:val="18"/>
                  <w:lang w:val="en-GB"/>
                </w:rPr>
                <w:t>)</w:t>
              </w:r>
            </w:hyperlink>
          </w:p>
          <w:p w14:paraId="114FDB00" w14:textId="5069FF32" w:rsidR="005A2BC1" w:rsidRPr="00A21BCA" w:rsidRDefault="005A2BC1">
            <w:pPr>
              <w:spacing w:after="160"/>
              <w:ind w:left="3"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cs="CamberW04-Light"/>
                <w:sz w:val="18"/>
                <w:szCs w:val="18"/>
                <w:lang w:val="en-GB"/>
              </w:rPr>
            </w:pPr>
          </w:p>
        </w:tc>
      </w:tr>
      <w:bookmarkEnd w:id="226"/>
      <w:tr w:rsidR="005A2BC1" w:rsidRPr="00A21BCA" w14:paraId="0FFDD726" w14:textId="77777777" w:rsidTr="005A2BC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8" w:space="0" w:color="00A498"/>
              <w:right w:val="single" w:sz="8" w:space="0" w:color="00A498"/>
            </w:tcBorders>
          </w:tcPr>
          <w:p w14:paraId="7A8B55E8" w14:textId="77777777" w:rsidR="005A2BC1" w:rsidRPr="00A21BCA" w:rsidRDefault="005A2BC1">
            <w:pPr>
              <w:tabs>
                <w:tab w:val="left" w:pos="3135"/>
              </w:tabs>
              <w:spacing w:before="240" w:after="240" w:line="244" w:lineRule="auto"/>
              <w:ind w:left="0" w:firstLine="0"/>
              <w:rPr>
                <w:rFonts w:ascii="CamberW04-Light" w:hAnsi="CamberW04-Light"/>
                <w:bCs w:val="0"/>
                <w:strike/>
                <w:color w:val="FF0000"/>
                <w:szCs w:val="22"/>
                <w:lang w:val="en-GB"/>
              </w:rPr>
            </w:pPr>
          </w:p>
        </w:tc>
        <w:tc>
          <w:tcPr>
            <w:tcW w:w="4640" w:type="dxa"/>
            <w:tcBorders>
              <w:top w:val="single" w:sz="8" w:space="0" w:color="00A498"/>
              <w:left w:val="single" w:sz="8" w:space="0" w:color="00A498"/>
              <w:bottom w:val="single" w:sz="8" w:space="0" w:color="00A498"/>
              <w:right w:val="single" w:sz="18" w:space="0" w:color="00A498"/>
            </w:tcBorders>
          </w:tcPr>
          <w:p w14:paraId="44E2A666" w14:textId="7973155B" w:rsidR="005A2BC1" w:rsidRPr="00A21BCA" w:rsidRDefault="00A21BCA">
            <w:pPr>
              <w:ind w:left="0" w:firstLine="0"/>
              <w:jc w:val="both"/>
              <w:cnfStyle w:val="000000100000" w:firstRow="0" w:lastRow="0" w:firstColumn="0" w:lastColumn="0" w:oddVBand="0" w:evenVBand="0" w:oddHBand="1" w:evenHBand="0" w:firstRowFirstColumn="0" w:firstRowLastColumn="0" w:lastRowFirstColumn="0" w:lastRowLastColumn="0"/>
              <w:rPr>
                <w:rFonts w:ascii="CamberW04-Light" w:hAnsi="CamberW04-Light" w:cs="Calibri"/>
                <w:color w:val="000000" w:themeColor="text1"/>
                <w:sz w:val="18"/>
                <w:szCs w:val="18"/>
                <w:lang w:val="en-GB"/>
              </w:rPr>
            </w:pPr>
            <w:r w:rsidRPr="00010378">
              <w:rPr>
                <w:rFonts w:ascii="CamberW04-Light" w:hAnsi="CamberW04-Light" w:cs="Calibri"/>
                <w:strike/>
                <w:sz w:val="18"/>
                <w:szCs w:val="18"/>
                <w:lang w:val="en-GB"/>
              </w:rPr>
              <w:t>THEQC Code of Ethics</w:t>
            </w:r>
            <w:r w:rsidRPr="00A21BCA">
              <w:rPr>
                <w:rFonts w:ascii="CamberW04-Light" w:hAnsi="CamberW04-Light" w:cs="Calibri"/>
                <w:sz w:val="18"/>
                <w:szCs w:val="18"/>
                <w:lang w:val="en-GB"/>
              </w:rPr>
              <w:t xml:space="preserve"> document was excluded from the annexes of this guide.  The document can be accessed from the Legislation tab on THEQC's website. </w:t>
            </w:r>
            <w:hyperlink w:anchor="Sayfa32" w:history="1">
              <w:r w:rsidRPr="00A21BCA">
                <w:rPr>
                  <w:rStyle w:val="Kpr"/>
                  <w:rFonts w:ascii="CamberW04-Light" w:hAnsi="CamberW04-Light" w:cs="Calibri"/>
                  <w:sz w:val="18"/>
                  <w:szCs w:val="18"/>
                  <w:lang w:val="en-GB"/>
                </w:rPr>
                <w:t>(p.32)</w:t>
              </w:r>
            </w:hyperlink>
          </w:p>
          <w:p w14:paraId="4E6B9347" w14:textId="3C488352" w:rsidR="005A2BC1" w:rsidRPr="00A21BCA" w:rsidRDefault="005A2BC1">
            <w:pPr>
              <w:ind w:left="0" w:firstLine="0"/>
              <w:jc w:val="both"/>
              <w:cnfStyle w:val="000000100000" w:firstRow="0" w:lastRow="0" w:firstColumn="0" w:lastColumn="0" w:oddVBand="0" w:evenVBand="0" w:oddHBand="1" w:evenHBand="0" w:firstRowFirstColumn="0" w:firstRowLastColumn="0" w:lastRowFirstColumn="0" w:lastRowLastColumn="0"/>
              <w:rPr>
                <w:rFonts w:ascii="CamberW04-Light" w:hAnsi="CamberW04-Light" w:cs="Calibri"/>
                <w:color w:val="000000" w:themeColor="text1"/>
                <w:sz w:val="18"/>
                <w:szCs w:val="18"/>
                <w:lang w:val="en-GB"/>
              </w:rPr>
            </w:pPr>
          </w:p>
        </w:tc>
      </w:tr>
      <w:tr w:rsidR="005A2BC1" w:rsidRPr="00A21BCA" w14:paraId="2C3BCFCE" w14:textId="77777777" w:rsidTr="005A2BC1">
        <w:trPr>
          <w:trHeight w:val="336"/>
        </w:trPr>
        <w:tc>
          <w:tcPr>
            <w:cnfStyle w:val="001000000000" w:firstRow="0" w:lastRow="0" w:firstColumn="1" w:lastColumn="0" w:oddVBand="0" w:evenVBand="0" w:oddHBand="0" w:evenHBand="0" w:firstRowFirstColumn="0" w:firstRowLastColumn="0" w:lastRowFirstColumn="0" w:lastRowLastColumn="0"/>
            <w:tcW w:w="4655" w:type="dxa"/>
            <w:tcBorders>
              <w:top w:val="single" w:sz="8" w:space="0" w:color="00A498"/>
              <w:left w:val="single" w:sz="18" w:space="0" w:color="00A498"/>
              <w:bottom w:val="single" w:sz="18" w:space="0" w:color="00A498"/>
              <w:right w:val="single" w:sz="8" w:space="0" w:color="00A498"/>
            </w:tcBorders>
          </w:tcPr>
          <w:p w14:paraId="14F7857B" w14:textId="77777777" w:rsidR="005A2BC1" w:rsidRPr="00A21BCA" w:rsidRDefault="005A2BC1">
            <w:pPr>
              <w:tabs>
                <w:tab w:val="left" w:pos="3135"/>
              </w:tabs>
              <w:spacing w:before="240" w:after="240" w:line="244" w:lineRule="auto"/>
              <w:ind w:left="0" w:firstLine="0"/>
              <w:jc w:val="both"/>
              <w:rPr>
                <w:rFonts w:ascii="CamberW04-Light" w:hAnsi="CamberW04-Light" w:cs="Calibri"/>
                <w:color w:val="000000" w:themeColor="text1"/>
                <w:sz w:val="18"/>
                <w:szCs w:val="18"/>
                <w:lang w:val="en-GB"/>
              </w:rPr>
            </w:pPr>
          </w:p>
          <w:p w14:paraId="5075331A" w14:textId="7C7F123D" w:rsidR="005A2BC1" w:rsidRPr="00A21BCA" w:rsidRDefault="00A21BCA">
            <w:pPr>
              <w:pStyle w:val="P68B1DB1-Normal25"/>
              <w:tabs>
                <w:tab w:val="left" w:pos="3135"/>
              </w:tabs>
              <w:spacing w:before="240" w:after="240" w:line="244" w:lineRule="auto"/>
              <w:ind w:left="0" w:firstLine="0"/>
              <w:jc w:val="both"/>
              <w:rPr>
                <w:bCs w:val="0"/>
                <w:strike/>
                <w:color w:val="FF0000"/>
                <w:szCs w:val="22"/>
                <w:lang w:val="en-GB"/>
              </w:rPr>
            </w:pPr>
            <w:r w:rsidRPr="00A21BCA">
              <w:rPr>
                <w:lang w:val="en-GB"/>
              </w:rPr>
              <w:t>4.2.1.THEQC evaluates the quality levels of the leadership, governance and quality, learning and teaching, research and development, and service to society activities of the higher education institution in accordance with the documents included in Part 1 of this agreement with the evaluation team to be formed, and decides on accreditation.</w:t>
            </w:r>
          </w:p>
        </w:tc>
        <w:tc>
          <w:tcPr>
            <w:tcW w:w="4640" w:type="dxa"/>
            <w:tcBorders>
              <w:top w:val="single" w:sz="8" w:space="0" w:color="00A498"/>
              <w:left w:val="single" w:sz="8" w:space="0" w:color="00A498"/>
              <w:bottom w:val="single" w:sz="18" w:space="0" w:color="00A498"/>
              <w:right w:val="single" w:sz="18" w:space="0" w:color="00A498"/>
            </w:tcBorders>
          </w:tcPr>
          <w:p w14:paraId="5F5C1126" w14:textId="5E79AA17" w:rsidR="005A2BC1" w:rsidRPr="00A21BCA" w:rsidRDefault="00A21BCA">
            <w:pPr>
              <w:pStyle w:val="P68B1DB1-Normal25"/>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A21BCA">
              <w:rPr>
                <w:lang w:val="en-GB"/>
              </w:rPr>
              <w:t>Document versions are included in Part I of the Agreement.</w:t>
            </w:r>
          </w:p>
          <w:p w14:paraId="39461902" w14:textId="77777777" w:rsidR="005A2BC1" w:rsidRPr="00A21BCA" w:rsidRDefault="005A2BC1">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hAnsi="CamberW04-Light" w:cs="Calibri"/>
                <w:color w:val="000000" w:themeColor="text1"/>
                <w:sz w:val="18"/>
                <w:szCs w:val="18"/>
                <w:lang w:val="en-GB"/>
              </w:rPr>
            </w:pPr>
          </w:p>
          <w:p w14:paraId="1FD8F83F" w14:textId="3848E3E8" w:rsidR="005A2BC1" w:rsidRPr="00A21BCA" w:rsidRDefault="00A21BCA">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hAnsi="CamberW04-Light" w:cs="Calibri"/>
                <w:color w:val="000000" w:themeColor="text1"/>
                <w:sz w:val="18"/>
                <w:szCs w:val="18"/>
                <w:lang w:val="en-GB"/>
              </w:rPr>
            </w:pPr>
            <w:r w:rsidRPr="00A21BCA">
              <w:rPr>
                <w:rFonts w:ascii="CamberW04-Light" w:hAnsi="CamberW04-Light" w:cs="Calibri"/>
                <w:sz w:val="18"/>
                <w:szCs w:val="18"/>
                <w:lang w:val="en-GB"/>
              </w:rPr>
              <w:t xml:space="preserve">4.2.1. THEQC evaluates the quality levels of the leadership, governance and quality, learning and teaching, research and development, and service to society activities of the higher education institution </w:t>
            </w:r>
            <w:r w:rsidRPr="00010378">
              <w:rPr>
                <w:rFonts w:ascii="CamberW04-Light" w:hAnsi="CamberW04-Light" w:cs="Calibri"/>
                <w:color w:val="FF0000"/>
                <w:sz w:val="18"/>
                <w:szCs w:val="18"/>
                <w:lang w:val="en-GB"/>
              </w:rPr>
              <w:t>in accordance with the applicable versions of the documents, considering the evaluation year and term as well as the documents in use for that time,</w:t>
            </w:r>
            <w:r w:rsidRPr="00A21BCA">
              <w:rPr>
                <w:rFonts w:ascii="CamberW04-Light" w:hAnsi="CamberW04-Light" w:cs="Calibri"/>
                <w:sz w:val="18"/>
                <w:szCs w:val="18"/>
                <w:lang w:val="en-GB"/>
              </w:rPr>
              <w:t xml:space="preserve"> included in Part 1 of this agreement with the evaluation team to be formed, and decides on accreditation.  </w:t>
            </w:r>
            <w:hyperlink w:anchor="Sayfa108" w:history="1">
              <w:r w:rsidRPr="00A21BCA">
                <w:rPr>
                  <w:rStyle w:val="Kpr"/>
                  <w:rFonts w:ascii="CamberW04-Light" w:hAnsi="CamberW04-Light" w:cs="Calibri"/>
                  <w:sz w:val="18"/>
                  <w:szCs w:val="18"/>
                  <w:lang w:val="en-GB"/>
                </w:rPr>
                <w:t>(Institutional Accreditation Program Agreement)</w:t>
              </w:r>
            </w:hyperlink>
          </w:p>
          <w:p w14:paraId="3B364682" w14:textId="03259201" w:rsidR="005A2BC1" w:rsidRPr="00A21BCA" w:rsidRDefault="005A2BC1">
            <w:pPr>
              <w:ind w:left="0" w:firstLine="0"/>
              <w:jc w:val="both"/>
              <w:cnfStyle w:val="000000000000" w:firstRow="0" w:lastRow="0" w:firstColumn="0" w:lastColumn="0" w:oddVBand="0" w:evenVBand="0" w:oddHBand="0" w:evenHBand="0" w:firstRowFirstColumn="0" w:firstRowLastColumn="0" w:lastRowFirstColumn="0" w:lastRowLastColumn="0"/>
              <w:rPr>
                <w:rFonts w:ascii="CamberW04-Light" w:hAnsi="CamberW04-Light" w:cs="Calibri"/>
                <w:color w:val="000000" w:themeColor="text1"/>
                <w:sz w:val="18"/>
                <w:szCs w:val="18"/>
                <w:lang w:val="en-GB"/>
              </w:rPr>
            </w:pPr>
          </w:p>
        </w:tc>
      </w:tr>
    </w:tbl>
    <w:p w14:paraId="2F67B2D3" w14:textId="77777777" w:rsidR="005A2BC1" w:rsidRPr="00A21BCA" w:rsidRDefault="005A2BC1">
      <w:pPr>
        <w:rPr>
          <w:szCs w:val="22"/>
          <w:lang w:val="en-GB"/>
        </w:rPr>
      </w:pPr>
    </w:p>
    <w:p w14:paraId="384405DF" w14:textId="77777777" w:rsidR="005A2BC1" w:rsidRPr="00A21BCA" w:rsidRDefault="005A2BC1">
      <w:pPr>
        <w:rPr>
          <w:lang w:val="en-GB"/>
        </w:rPr>
      </w:pPr>
    </w:p>
    <w:p w14:paraId="24A1FEDA" w14:textId="77777777" w:rsidR="005A2BC1" w:rsidRPr="00A21BCA" w:rsidRDefault="005A2BC1">
      <w:pPr>
        <w:rPr>
          <w:lang w:val="en-GB"/>
        </w:rPr>
      </w:pPr>
    </w:p>
    <w:p w14:paraId="75BAA591" w14:textId="77777777" w:rsidR="005A2BC1" w:rsidRPr="00A21BCA" w:rsidRDefault="005A2BC1">
      <w:pPr>
        <w:rPr>
          <w:lang w:val="en-GB"/>
        </w:rPr>
      </w:pPr>
    </w:p>
    <w:p w14:paraId="41627BEF" w14:textId="146EAA9B" w:rsidR="005A2BC1" w:rsidRPr="00A21BCA" w:rsidRDefault="00A21BCA">
      <w:pPr>
        <w:rPr>
          <w:lang w:val="en-GB"/>
        </w:rPr>
      </w:pPr>
      <w:r w:rsidRPr="00A21BCA">
        <w:rPr>
          <w:lang w:val="en-GB"/>
        </w:rPr>
        <w:br w:type="page"/>
      </w:r>
    </w:p>
    <w:p w14:paraId="68F343EF" w14:textId="1AA72BE7" w:rsidR="005A2BC1" w:rsidRPr="00A21BCA" w:rsidRDefault="00A21BCA">
      <w:pPr>
        <w:spacing w:after="160" w:line="259" w:lineRule="auto"/>
        <w:ind w:left="0" w:firstLine="0"/>
        <w:rPr>
          <w:rFonts w:ascii="CamberW04-Light" w:eastAsia="CamberW04-Light" w:hAnsi="CamberW04-Light" w:cs="CamberW04-Light"/>
          <w:sz w:val="24"/>
          <w:szCs w:val="24"/>
          <w:lang w:val="en-GB"/>
        </w:rPr>
      </w:pPr>
      <w:r w:rsidRPr="00A21BCA">
        <w:rPr>
          <w:noProof/>
          <w:lang w:val="en-GB"/>
        </w:rPr>
        <w:lastRenderedPageBreak/>
        <w:drawing>
          <wp:anchor distT="0" distB="0" distL="114300" distR="114300" simplePos="0" relativeHeight="251667456" behindDoc="0" locked="0" layoutInCell="1" hidden="0" allowOverlap="1" wp14:anchorId="53872CA4" wp14:editId="3F2B08F6">
            <wp:simplePos x="0" y="0"/>
            <wp:positionH relativeFrom="column">
              <wp:posOffset>-1092300</wp:posOffset>
            </wp:positionH>
            <wp:positionV relativeFrom="paragraph">
              <wp:posOffset>-757554</wp:posOffset>
            </wp:positionV>
            <wp:extent cx="7772398" cy="10998922"/>
            <wp:effectExtent l="0" t="0" r="635" b="0"/>
            <wp:wrapNone/>
            <wp:docPr id="1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772398" cy="10998922"/>
                    </a:xfrm>
                    <a:prstGeom prst="rect">
                      <a:avLst/>
                    </a:prstGeom>
                    <a:ln/>
                  </pic:spPr>
                </pic:pic>
              </a:graphicData>
            </a:graphic>
          </wp:anchor>
        </w:drawing>
      </w:r>
    </w:p>
    <w:p w14:paraId="7A396546" w14:textId="0074C49B" w:rsidR="005A2BC1" w:rsidRPr="00A21BCA" w:rsidRDefault="005A2BC1">
      <w:pPr>
        <w:ind w:left="0" w:firstLine="0"/>
        <w:rPr>
          <w:sz w:val="24"/>
          <w:szCs w:val="24"/>
          <w:lang w:val="en-GB"/>
        </w:rPr>
        <w:sectPr w:rsidR="005A2BC1" w:rsidRPr="00A21BCA">
          <w:headerReference w:type="even" r:id="rId14"/>
          <w:headerReference w:type="default" r:id="rId15"/>
          <w:footerReference w:type="even" r:id="rId16"/>
          <w:footerReference w:type="default" r:id="rId17"/>
          <w:headerReference w:type="first" r:id="rId18"/>
          <w:footerReference w:type="first" r:id="rId19"/>
          <w:pgSz w:w="11900" w:h="16840"/>
          <w:pgMar w:top="1135" w:right="1417" w:bottom="1135" w:left="1417" w:header="708" w:footer="708" w:gutter="0"/>
          <w:cols w:space="708"/>
        </w:sectPr>
      </w:pPr>
    </w:p>
    <w:tbl>
      <w:tblPr>
        <w:tblpPr w:leftFromText="141" w:rightFromText="141" w:vertAnchor="page" w:horzAnchor="margin" w:tblpXSpec="center" w:tblpY="511"/>
        <w:tblW w:w="16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2693"/>
        <w:gridCol w:w="2410"/>
        <w:gridCol w:w="2126"/>
        <w:gridCol w:w="2155"/>
        <w:gridCol w:w="1956"/>
      </w:tblGrid>
      <w:tr w:rsidR="00A21BCA" w:rsidRPr="00A21BCA" w14:paraId="3EE568AE" w14:textId="77777777" w:rsidTr="00D71C62">
        <w:trPr>
          <w:trHeight w:val="412"/>
        </w:trPr>
        <w:tc>
          <w:tcPr>
            <w:tcW w:w="16013" w:type="dxa"/>
            <w:gridSpan w:val="6"/>
            <w:shd w:val="clear" w:color="auto" w:fill="FFCADE"/>
            <w:vAlign w:val="bottom"/>
          </w:tcPr>
          <w:p w14:paraId="4668D5F8" w14:textId="77777777" w:rsidR="00A21BCA" w:rsidRPr="00A21BCA" w:rsidRDefault="00A21BCA" w:rsidP="00D71C62">
            <w:pPr>
              <w:widowControl w:val="0"/>
              <w:spacing w:after="0"/>
              <w:ind w:right="63"/>
              <w:jc w:val="right"/>
              <w:outlineLvl w:val="1"/>
              <w:rPr>
                <w:rFonts w:asciiTheme="minorHAnsi" w:eastAsia="CamberW04-Regular" w:hAnsiTheme="minorHAnsi" w:cstheme="minorHAnsi"/>
                <w:b/>
                <w:bCs/>
                <w:sz w:val="22"/>
                <w:szCs w:val="22"/>
                <w:lang w:val="en-GB"/>
              </w:rPr>
            </w:pPr>
            <w:bookmarkStart w:id="227" w:name="_Toc189837567"/>
            <w:bookmarkStart w:id="228" w:name="_Toc192860394"/>
            <w:r w:rsidRPr="00A21BCA">
              <w:rPr>
                <w:rFonts w:asciiTheme="minorHAnsi" w:eastAsia="CamberW04-Regular" w:hAnsiTheme="minorHAnsi" w:cstheme="minorHAnsi"/>
                <w:b/>
                <w:bCs/>
                <w:sz w:val="22"/>
                <w:szCs w:val="22"/>
                <w:lang w:val="en-GB"/>
              </w:rPr>
              <w:lastRenderedPageBreak/>
              <w:t>A. LEADERSHIP, GOVERNANCE AND QUALITY</w:t>
            </w:r>
            <w:bookmarkEnd w:id="227"/>
            <w:bookmarkEnd w:id="228"/>
          </w:p>
        </w:tc>
      </w:tr>
      <w:tr w:rsidR="00A21BCA" w:rsidRPr="00A21BCA" w14:paraId="51679668" w14:textId="77777777" w:rsidTr="00D71C62">
        <w:trPr>
          <w:trHeight w:val="261"/>
        </w:trPr>
        <w:tc>
          <w:tcPr>
            <w:tcW w:w="16013" w:type="dxa"/>
            <w:gridSpan w:val="6"/>
            <w:shd w:val="clear" w:color="auto" w:fill="FFCADE"/>
          </w:tcPr>
          <w:p w14:paraId="01EDB009" w14:textId="77777777" w:rsidR="00A21BCA" w:rsidRPr="00A21BCA" w:rsidRDefault="00A21BCA" w:rsidP="00D71C62">
            <w:pPr>
              <w:widowControl w:val="0"/>
              <w:spacing w:after="0" w:line="276" w:lineRule="auto"/>
              <w:ind w:left="22"/>
              <w:rPr>
                <w:rFonts w:asciiTheme="minorHAnsi" w:hAnsiTheme="minorHAnsi" w:cstheme="minorHAnsi"/>
                <w:b/>
                <w:sz w:val="22"/>
                <w:szCs w:val="22"/>
                <w:lang w:val="en-GB"/>
              </w:rPr>
            </w:pPr>
            <w:r w:rsidRPr="00A21BCA">
              <w:rPr>
                <w:rFonts w:asciiTheme="minorHAnsi" w:hAnsiTheme="minorHAnsi" w:cstheme="minorHAnsi"/>
                <w:b/>
                <w:sz w:val="22"/>
                <w:szCs w:val="22"/>
                <w:lang w:val="en-GB"/>
              </w:rPr>
              <w:t>A.1. Leadership and Quality</w:t>
            </w:r>
          </w:p>
          <w:p w14:paraId="1686EE10" w14:textId="77777777" w:rsidR="00A21BCA" w:rsidRPr="00A21BCA" w:rsidRDefault="00A21BCA" w:rsidP="00D71C62">
            <w:pPr>
              <w:widowControl w:val="0"/>
              <w:spacing w:after="0" w:line="276" w:lineRule="auto"/>
              <w:ind w:left="22"/>
              <w:rPr>
                <w:rFonts w:asciiTheme="minorHAnsi" w:hAnsiTheme="minorHAnsi" w:cstheme="minorHAnsi"/>
                <w:sz w:val="22"/>
                <w:szCs w:val="22"/>
                <w:lang w:val="en-GB"/>
              </w:rPr>
            </w:pPr>
            <w:r w:rsidRPr="00A21BCA">
              <w:rPr>
                <w:rFonts w:asciiTheme="minorHAnsi" w:hAnsiTheme="minorHAnsi" w:cstheme="minorHAnsi"/>
                <w:sz w:val="22"/>
                <w:szCs w:val="22"/>
                <w:lang w:val="en-GB"/>
              </w:rPr>
              <w:t>The institution should have a governance model to enable institutional transformation, utilise leadership approaches, create internal quality assurance mechanisms and internalize the quality assurance culture.</w:t>
            </w:r>
          </w:p>
        </w:tc>
      </w:tr>
      <w:tr w:rsidR="00A21BCA" w:rsidRPr="00A21BCA" w14:paraId="76F2FFFE" w14:textId="77777777" w:rsidTr="00D71C62">
        <w:trPr>
          <w:trHeight w:val="227"/>
        </w:trPr>
        <w:tc>
          <w:tcPr>
            <w:tcW w:w="4673" w:type="dxa"/>
            <w:shd w:val="clear" w:color="auto" w:fill="FFCADE"/>
            <w:vAlign w:val="center"/>
          </w:tcPr>
          <w:p w14:paraId="0E020646" w14:textId="77777777" w:rsidR="00A21BCA" w:rsidRPr="00A21BCA" w:rsidRDefault="00A21BCA" w:rsidP="00D71C62">
            <w:pPr>
              <w:widowControl w:val="0"/>
              <w:tabs>
                <w:tab w:val="center" w:pos="2792"/>
              </w:tabs>
              <w:spacing w:after="0" w:line="276" w:lineRule="auto"/>
              <w:rPr>
                <w:rFonts w:asciiTheme="minorHAnsi" w:hAnsiTheme="minorHAnsi" w:cstheme="minorHAnsi"/>
                <w:sz w:val="22"/>
                <w:szCs w:val="22"/>
                <w:lang w:val="en-GB"/>
              </w:rPr>
            </w:pPr>
          </w:p>
        </w:tc>
        <w:tc>
          <w:tcPr>
            <w:tcW w:w="2693" w:type="dxa"/>
            <w:shd w:val="clear" w:color="auto" w:fill="FFCADE"/>
            <w:vAlign w:val="bottom"/>
          </w:tcPr>
          <w:p w14:paraId="7EB773E2" w14:textId="77777777" w:rsidR="00A21BCA" w:rsidRPr="00A21BCA" w:rsidRDefault="00A21BCA" w:rsidP="00D71C62">
            <w:pPr>
              <w:widowControl w:val="0"/>
              <w:spacing w:after="0" w:line="276" w:lineRule="auto"/>
              <w:ind w:left="-106"/>
              <w:jc w:val="center"/>
              <w:rPr>
                <w:rFonts w:asciiTheme="minorHAnsi" w:hAnsiTheme="minorHAnsi" w:cstheme="minorHAnsi"/>
                <w:b/>
                <w:sz w:val="22"/>
                <w:szCs w:val="22"/>
                <w:lang w:val="en-GB"/>
              </w:rPr>
            </w:pPr>
            <w:r w:rsidRPr="00A21BCA">
              <w:rPr>
                <w:rFonts w:asciiTheme="minorHAnsi" w:hAnsiTheme="minorHAnsi" w:cstheme="minorHAnsi"/>
                <w:b/>
                <w:sz w:val="22"/>
                <w:szCs w:val="22"/>
                <w:lang w:val="en-GB"/>
              </w:rPr>
              <w:t>1</w:t>
            </w:r>
          </w:p>
        </w:tc>
        <w:tc>
          <w:tcPr>
            <w:tcW w:w="2410" w:type="dxa"/>
            <w:shd w:val="clear" w:color="auto" w:fill="FFCADE"/>
            <w:vAlign w:val="bottom"/>
          </w:tcPr>
          <w:p w14:paraId="5EE597BE" w14:textId="77777777" w:rsidR="00A21BCA" w:rsidRPr="00A21BCA" w:rsidRDefault="00A21BCA" w:rsidP="00D71C62">
            <w:pPr>
              <w:widowControl w:val="0"/>
              <w:spacing w:after="0" w:line="276" w:lineRule="auto"/>
              <w:ind w:left="-27"/>
              <w:jc w:val="center"/>
              <w:rPr>
                <w:rFonts w:asciiTheme="minorHAnsi" w:hAnsiTheme="minorHAnsi" w:cstheme="minorHAnsi"/>
                <w:b/>
                <w:sz w:val="22"/>
                <w:szCs w:val="22"/>
                <w:lang w:val="en-GB"/>
              </w:rPr>
            </w:pPr>
            <w:r w:rsidRPr="00A21BCA">
              <w:rPr>
                <w:rFonts w:asciiTheme="minorHAnsi" w:hAnsiTheme="minorHAnsi" w:cstheme="minorHAnsi"/>
                <w:b/>
                <w:sz w:val="22"/>
                <w:szCs w:val="22"/>
                <w:lang w:val="en-GB"/>
              </w:rPr>
              <w:t>2</w:t>
            </w:r>
          </w:p>
        </w:tc>
        <w:tc>
          <w:tcPr>
            <w:tcW w:w="2126" w:type="dxa"/>
            <w:shd w:val="clear" w:color="auto" w:fill="FFCADE"/>
            <w:vAlign w:val="bottom"/>
          </w:tcPr>
          <w:p w14:paraId="28FB2A91" w14:textId="77777777" w:rsidR="00A21BCA" w:rsidRPr="00A21BCA" w:rsidRDefault="00A21BCA" w:rsidP="00D71C62">
            <w:pPr>
              <w:widowControl w:val="0"/>
              <w:spacing w:after="0" w:line="276" w:lineRule="auto"/>
              <w:ind w:left="0"/>
              <w:jc w:val="center"/>
              <w:rPr>
                <w:rFonts w:asciiTheme="minorHAnsi" w:hAnsiTheme="minorHAnsi" w:cstheme="minorHAnsi"/>
                <w:b/>
                <w:sz w:val="22"/>
                <w:szCs w:val="22"/>
                <w:lang w:val="en-GB"/>
              </w:rPr>
            </w:pPr>
            <w:r w:rsidRPr="00A21BCA">
              <w:rPr>
                <w:rFonts w:asciiTheme="minorHAnsi" w:hAnsiTheme="minorHAnsi" w:cstheme="minorHAnsi"/>
                <w:b/>
                <w:sz w:val="22"/>
                <w:szCs w:val="22"/>
                <w:lang w:val="en-GB"/>
              </w:rPr>
              <w:t>3</w:t>
            </w:r>
          </w:p>
        </w:tc>
        <w:tc>
          <w:tcPr>
            <w:tcW w:w="2155" w:type="dxa"/>
            <w:shd w:val="clear" w:color="auto" w:fill="FFCADE"/>
            <w:vAlign w:val="bottom"/>
          </w:tcPr>
          <w:p w14:paraId="469CCEA6" w14:textId="77777777" w:rsidR="00A21BCA" w:rsidRPr="00A21BCA" w:rsidRDefault="00A21BCA" w:rsidP="00D71C62">
            <w:pPr>
              <w:widowControl w:val="0"/>
              <w:spacing w:after="0" w:line="276" w:lineRule="auto"/>
              <w:ind w:left="-248"/>
              <w:jc w:val="center"/>
              <w:rPr>
                <w:rFonts w:asciiTheme="minorHAnsi" w:hAnsiTheme="minorHAnsi" w:cstheme="minorHAnsi"/>
                <w:b/>
                <w:sz w:val="22"/>
                <w:szCs w:val="22"/>
                <w:lang w:val="en-GB"/>
              </w:rPr>
            </w:pPr>
            <w:r w:rsidRPr="00A21BCA">
              <w:rPr>
                <w:rFonts w:asciiTheme="minorHAnsi" w:hAnsiTheme="minorHAnsi" w:cstheme="minorHAnsi"/>
                <w:b/>
                <w:sz w:val="22"/>
                <w:szCs w:val="22"/>
                <w:lang w:val="en-GB"/>
              </w:rPr>
              <w:t>4</w:t>
            </w:r>
          </w:p>
        </w:tc>
        <w:tc>
          <w:tcPr>
            <w:tcW w:w="1956" w:type="dxa"/>
            <w:shd w:val="clear" w:color="auto" w:fill="FFCADE"/>
            <w:vAlign w:val="bottom"/>
          </w:tcPr>
          <w:p w14:paraId="08B08535" w14:textId="77777777" w:rsidR="00A21BCA" w:rsidRPr="00A21BCA" w:rsidRDefault="00A21BCA" w:rsidP="00D71C62">
            <w:pPr>
              <w:widowControl w:val="0"/>
              <w:spacing w:after="0" w:line="276" w:lineRule="auto"/>
              <w:ind w:left="143"/>
              <w:jc w:val="center"/>
              <w:rPr>
                <w:rFonts w:asciiTheme="minorHAnsi" w:hAnsiTheme="minorHAnsi" w:cstheme="minorHAnsi"/>
                <w:b/>
                <w:sz w:val="22"/>
                <w:szCs w:val="22"/>
                <w:lang w:val="en-GB"/>
              </w:rPr>
            </w:pPr>
            <w:r w:rsidRPr="00A21BCA">
              <w:rPr>
                <w:rFonts w:asciiTheme="minorHAnsi" w:hAnsiTheme="minorHAnsi" w:cstheme="minorHAnsi"/>
                <w:b/>
                <w:sz w:val="22"/>
                <w:szCs w:val="22"/>
                <w:lang w:val="en-GB"/>
              </w:rPr>
              <w:t>5</w:t>
            </w:r>
          </w:p>
        </w:tc>
      </w:tr>
      <w:tr w:rsidR="00A21BCA" w:rsidRPr="00A21BCA" w14:paraId="6C6A1D2C" w14:textId="77777777" w:rsidTr="00D71C62">
        <w:trPr>
          <w:trHeight w:val="77"/>
        </w:trPr>
        <w:tc>
          <w:tcPr>
            <w:tcW w:w="4673" w:type="dxa"/>
            <w:vMerge w:val="restart"/>
            <w:shd w:val="clear" w:color="auto" w:fill="FFFFFF"/>
          </w:tcPr>
          <w:p w14:paraId="6353A6E3" w14:textId="77777777" w:rsidR="00A21BCA" w:rsidRPr="00A21BCA" w:rsidRDefault="00A21BCA" w:rsidP="00D71C62">
            <w:pPr>
              <w:widowControl w:val="0"/>
              <w:spacing w:after="0" w:line="276" w:lineRule="auto"/>
              <w:rPr>
                <w:rFonts w:asciiTheme="minorHAnsi" w:hAnsiTheme="minorHAnsi" w:cstheme="minorHAnsi"/>
                <w:b/>
                <w:sz w:val="22"/>
                <w:szCs w:val="22"/>
                <w:u w:val="single"/>
                <w:lang w:val="en-GB"/>
              </w:rPr>
            </w:pPr>
          </w:p>
          <w:p w14:paraId="1B3636CC" w14:textId="77777777" w:rsidR="00A21BCA" w:rsidRPr="00D71C62" w:rsidRDefault="00A21BCA" w:rsidP="00D71C62">
            <w:pPr>
              <w:widowControl w:val="0"/>
              <w:spacing w:after="0" w:line="276" w:lineRule="auto"/>
              <w:ind w:left="22"/>
              <w:rPr>
                <w:rFonts w:asciiTheme="minorHAnsi" w:hAnsiTheme="minorHAnsi" w:cstheme="minorHAnsi"/>
                <w:b/>
                <w:u w:val="single"/>
                <w:lang w:val="en-GB"/>
              </w:rPr>
            </w:pPr>
            <w:r w:rsidRPr="00D71C62">
              <w:rPr>
                <w:rFonts w:asciiTheme="minorHAnsi" w:hAnsiTheme="minorHAnsi" w:cstheme="minorHAnsi"/>
                <w:b/>
                <w:u w:val="single"/>
                <w:lang w:val="en-GB"/>
              </w:rPr>
              <w:t>A.1.1. Governance model and administrative structure</w:t>
            </w:r>
          </w:p>
          <w:p w14:paraId="09E0EBE8" w14:textId="77777777" w:rsidR="00A21BCA" w:rsidRPr="00D71C62" w:rsidRDefault="00A21BCA" w:rsidP="00D71C62">
            <w:pPr>
              <w:widowControl w:val="0"/>
              <w:spacing w:after="0" w:line="276" w:lineRule="auto"/>
              <w:rPr>
                <w:rFonts w:asciiTheme="minorHAnsi" w:hAnsiTheme="minorHAnsi" w:cstheme="minorHAnsi"/>
                <w:u w:val="single"/>
                <w:lang w:val="en-GB"/>
              </w:rPr>
            </w:pPr>
          </w:p>
          <w:p w14:paraId="14C6D4D0" w14:textId="77777777" w:rsidR="00A21BCA" w:rsidRPr="00A21BCA" w:rsidRDefault="00A21BCA" w:rsidP="00D71C62">
            <w:pPr>
              <w:widowControl w:val="0"/>
              <w:spacing w:after="0" w:line="276" w:lineRule="auto"/>
              <w:ind w:left="22"/>
              <w:jc w:val="both"/>
              <w:rPr>
                <w:rFonts w:asciiTheme="minorHAnsi" w:hAnsiTheme="minorHAnsi" w:cstheme="minorHAnsi"/>
                <w:sz w:val="22"/>
                <w:szCs w:val="22"/>
                <w:lang w:val="en-GB"/>
              </w:rPr>
            </w:pPr>
            <w:r w:rsidRPr="00D71C62">
              <w:rPr>
                <w:rFonts w:asciiTheme="minorHAnsi" w:hAnsiTheme="minorHAnsi" w:cstheme="minorHAnsi"/>
                <w:lang w:val="en-GB"/>
              </w:rPr>
              <w:t>The governance model and administrative structure (institutional approach within the legal framework, traditions, preferences); decision-making mechanisms, control and balance factors, independent operation ability of the boards, representation of stakeholders, comparison of the foreseen governance model and its realization, the institutionality and continuity of the model are established and adopted. The actions, authority and responsibilities, and communication with the institution's academic community of board of trustees in foundation higher education institutions, and vice-rectors and consultants in public higher education institutions (senior governing body), the alignment of the governance style of the senior governing body with the targeted institutional identity is established and adopted. There is an organizational chart and affiliation/reporting relationships, job descriptions, and workflow processes reflecting the institution's current state. These documents are published, and it is ensured that the stakeholders recognize them.</w:t>
            </w:r>
          </w:p>
        </w:tc>
        <w:tc>
          <w:tcPr>
            <w:tcW w:w="2693" w:type="dxa"/>
            <w:shd w:val="clear" w:color="auto" w:fill="FEE8EF"/>
          </w:tcPr>
          <w:p w14:paraId="2ADEE583" w14:textId="77777777" w:rsidR="00A21BCA" w:rsidRPr="00A21BCA" w:rsidRDefault="00A21BCA" w:rsidP="00D71C62">
            <w:pPr>
              <w:widowControl w:val="0"/>
              <w:spacing w:after="0" w:line="276" w:lineRule="auto"/>
              <w:ind w:left="36"/>
              <w:rPr>
                <w:rFonts w:asciiTheme="minorHAnsi" w:hAnsiTheme="minorHAnsi" w:cstheme="minorHAnsi"/>
                <w:sz w:val="22"/>
                <w:szCs w:val="22"/>
                <w:lang w:val="en-GB"/>
              </w:rPr>
            </w:pPr>
            <w:r w:rsidRPr="00A21BCA">
              <w:rPr>
                <w:rFonts w:asciiTheme="minorHAnsi" w:hAnsiTheme="minorHAnsi" w:cstheme="minorHAnsi"/>
                <w:sz w:val="22"/>
                <w:szCs w:val="22"/>
                <w:lang w:val="en-GB"/>
              </w:rPr>
              <w:t>The institution does not have a governance model and organizational structure that align with its mission and support the achievement of the strategic objectives.</w:t>
            </w:r>
          </w:p>
        </w:tc>
        <w:tc>
          <w:tcPr>
            <w:tcW w:w="2410" w:type="dxa"/>
            <w:shd w:val="clear" w:color="auto" w:fill="FECEDD"/>
          </w:tcPr>
          <w:p w14:paraId="4417A409" w14:textId="77777777" w:rsidR="00A21BCA" w:rsidRPr="00A21BCA" w:rsidRDefault="00A21BCA" w:rsidP="00D71C62">
            <w:pPr>
              <w:widowControl w:val="0"/>
              <w:spacing w:after="0" w:line="276" w:lineRule="auto"/>
              <w:ind w:left="0"/>
              <w:rPr>
                <w:rFonts w:asciiTheme="minorHAnsi" w:hAnsiTheme="minorHAnsi" w:cstheme="minorHAnsi"/>
                <w:sz w:val="22"/>
                <w:szCs w:val="22"/>
                <w:lang w:val="en-GB"/>
              </w:rPr>
            </w:pPr>
            <w:r w:rsidRPr="00A21BCA">
              <w:rPr>
                <w:rFonts w:asciiTheme="minorHAnsi" w:hAnsiTheme="minorHAnsi" w:cstheme="minorHAnsi"/>
                <w:sz w:val="22"/>
                <w:szCs w:val="22"/>
                <w:lang w:val="en-GB"/>
              </w:rPr>
              <w:t>The governance model and administrative structure, which ensure the achievement of the mission and strategic objectives of the institution and that align with its processes, are determined.</w:t>
            </w:r>
          </w:p>
        </w:tc>
        <w:tc>
          <w:tcPr>
            <w:tcW w:w="2126" w:type="dxa"/>
            <w:shd w:val="clear" w:color="auto" w:fill="E7A3B8"/>
          </w:tcPr>
          <w:p w14:paraId="59FCD81E" w14:textId="77777777" w:rsidR="00A21BCA" w:rsidRPr="00A21BCA" w:rsidRDefault="00A21BCA" w:rsidP="00D71C62">
            <w:pPr>
              <w:widowControl w:val="0"/>
              <w:spacing w:after="0" w:line="276" w:lineRule="auto"/>
              <w:ind w:left="0"/>
              <w:rPr>
                <w:rFonts w:asciiTheme="minorHAnsi" w:hAnsiTheme="minorHAnsi" w:cstheme="minorHAnsi"/>
                <w:sz w:val="22"/>
                <w:szCs w:val="22"/>
                <w:lang w:val="en-GB"/>
              </w:rPr>
            </w:pPr>
            <w:r w:rsidRPr="00A21BCA">
              <w:rPr>
                <w:rFonts w:asciiTheme="minorHAnsi" w:hAnsiTheme="minorHAnsi" w:cstheme="minorHAnsi"/>
                <w:sz w:val="22"/>
                <w:szCs w:val="22"/>
                <w:lang w:val="en-GB"/>
              </w:rPr>
              <w:t>The governance model and organizational structure of the institution function in a manner that includes the entirety of units and areas.</w:t>
            </w:r>
          </w:p>
        </w:tc>
        <w:tc>
          <w:tcPr>
            <w:tcW w:w="2155" w:type="dxa"/>
            <w:shd w:val="clear" w:color="auto" w:fill="DE829E"/>
          </w:tcPr>
          <w:p w14:paraId="53FBD17C" w14:textId="77777777" w:rsidR="00A21BCA" w:rsidRPr="00A21BCA" w:rsidRDefault="00A21BCA" w:rsidP="00D71C62">
            <w:pPr>
              <w:widowControl w:val="0"/>
              <w:spacing w:after="0" w:line="276" w:lineRule="auto"/>
              <w:ind w:left="0"/>
              <w:rPr>
                <w:rFonts w:asciiTheme="minorHAnsi" w:hAnsiTheme="minorHAnsi" w:cstheme="minorHAnsi"/>
                <w:sz w:val="22"/>
                <w:szCs w:val="22"/>
                <w:lang w:val="en-GB"/>
              </w:rPr>
            </w:pPr>
            <w:r w:rsidRPr="00A21BCA">
              <w:rPr>
                <w:rFonts w:asciiTheme="minorHAnsi" w:hAnsiTheme="minorHAnsi" w:cstheme="minorHAnsi"/>
                <w:sz w:val="22"/>
                <w:szCs w:val="22"/>
                <w:lang w:val="en-GB"/>
              </w:rPr>
              <w:t xml:space="preserve">The practices related to the governance and organizational structure of the institution are monitored and improved. </w:t>
            </w:r>
          </w:p>
        </w:tc>
        <w:tc>
          <w:tcPr>
            <w:tcW w:w="1956" w:type="dxa"/>
            <w:shd w:val="clear" w:color="auto" w:fill="D87292"/>
          </w:tcPr>
          <w:p w14:paraId="7EA07309" w14:textId="77777777" w:rsidR="00A21BCA" w:rsidRPr="00A21BCA" w:rsidRDefault="00A21BCA" w:rsidP="00D71C62">
            <w:pPr>
              <w:widowControl w:val="0"/>
              <w:spacing w:after="0" w:line="276" w:lineRule="auto"/>
              <w:ind w:left="1"/>
              <w:rPr>
                <w:rFonts w:asciiTheme="minorHAnsi" w:hAnsiTheme="minorHAnsi" w:cstheme="minorHAnsi"/>
                <w:sz w:val="22"/>
                <w:szCs w:val="22"/>
                <w:lang w:val="en-GB"/>
              </w:rPr>
            </w:pPr>
            <w:r w:rsidRPr="00A21BCA">
              <w:rPr>
                <w:rFonts w:asciiTheme="minorHAnsi" w:hAnsiTheme="minorHAnsi" w:cstheme="minorHAnsi"/>
                <w:sz w:val="22"/>
                <w:szCs w:val="22"/>
                <w:lang w:val="en-GB"/>
              </w:rPr>
              <w:t>There are internalized, systematic and sustainable practices that can be used as examples of best practices.</w:t>
            </w:r>
          </w:p>
        </w:tc>
      </w:tr>
      <w:tr w:rsidR="00A21BCA" w:rsidRPr="00A21BCA" w14:paraId="1C9CFB73" w14:textId="77777777" w:rsidTr="00D71C62">
        <w:trPr>
          <w:trHeight w:val="3385"/>
        </w:trPr>
        <w:tc>
          <w:tcPr>
            <w:tcW w:w="4673" w:type="dxa"/>
            <w:vMerge/>
            <w:shd w:val="clear" w:color="auto" w:fill="FFFFFF"/>
          </w:tcPr>
          <w:p w14:paraId="3DEE1965" w14:textId="77777777" w:rsidR="00A21BCA" w:rsidRPr="00A21BCA" w:rsidRDefault="00A21BCA" w:rsidP="00D71C62">
            <w:pPr>
              <w:widowControl w:val="0"/>
              <w:pBdr>
                <w:top w:val="nil"/>
                <w:left w:val="nil"/>
                <w:bottom w:val="nil"/>
                <w:right w:val="nil"/>
                <w:between w:val="nil"/>
              </w:pBdr>
              <w:spacing w:after="0" w:line="276" w:lineRule="auto"/>
              <w:rPr>
                <w:rFonts w:asciiTheme="minorHAnsi" w:hAnsiTheme="minorHAnsi" w:cstheme="minorHAnsi"/>
                <w:sz w:val="22"/>
                <w:szCs w:val="22"/>
                <w:lang w:val="en-GB"/>
              </w:rPr>
            </w:pPr>
          </w:p>
        </w:tc>
        <w:tc>
          <w:tcPr>
            <w:tcW w:w="11340" w:type="dxa"/>
            <w:gridSpan w:val="5"/>
            <w:shd w:val="clear" w:color="auto" w:fill="E5AEC0"/>
          </w:tcPr>
          <w:p w14:paraId="72510DA2" w14:textId="77777777" w:rsidR="00A21BCA" w:rsidRPr="00A21BCA" w:rsidRDefault="00A21BCA" w:rsidP="00D71C62">
            <w:pPr>
              <w:widowControl w:val="0"/>
              <w:spacing w:after="0" w:line="276" w:lineRule="auto"/>
              <w:ind w:left="118" w:right="63"/>
              <w:jc w:val="both"/>
              <w:rPr>
                <w:rFonts w:asciiTheme="minorHAnsi" w:hAnsiTheme="minorHAnsi" w:cstheme="minorHAnsi"/>
                <w:b/>
                <w:i/>
                <w:sz w:val="22"/>
                <w:szCs w:val="22"/>
                <w:lang w:val="en-GB"/>
              </w:rPr>
            </w:pPr>
          </w:p>
          <w:p w14:paraId="2A84E6CE" w14:textId="77777777" w:rsidR="00A21BCA" w:rsidRPr="00D71C62" w:rsidRDefault="00A21BCA" w:rsidP="00D71C62">
            <w:pPr>
              <w:widowControl w:val="0"/>
              <w:spacing w:after="0" w:line="276" w:lineRule="auto"/>
              <w:ind w:left="118" w:right="63"/>
              <w:rPr>
                <w:rFonts w:asciiTheme="minorHAnsi" w:hAnsiTheme="minorHAnsi" w:cstheme="minorHAnsi"/>
                <w:b/>
                <w:i/>
                <w:sz w:val="24"/>
                <w:szCs w:val="24"/>
                <w:lang w:val="en-GB"/>
              </w:rPr>
            </w:pPr>
            <w:r w:rsidRPr="00D71C62">
              <w:rPr>
                <w:rFonts w:asciiTheme="minorHAnsi" w:hAnsiTheme="minorHAnsi" w:cstheme="minorHAnsi"/>
                <w:b/>
                <w:i/>
                <w:sz w:val="24"/>
                <w:szCs w:val="24"/>
                <w:lang w:val="en-GB"/>
              </w:rPr>
              <w:t xml:space="preserve">Sample Evidence </w:t>
            </w:r>
          </w:p>
          <w:p w14:paraId="4797367E" w14:textId="77777777" w:rsidR="00A21BCA" w:rsidRPr="00D71C62" w:rsidRDefault="00A21BCA" w:rsidP="00D71C62">
            <w:pPr>
              <w:widowControl w:val="0"/>
              <w:numPr>
                <w:ilvl w:val="0"/>
                <w:numId w:val="51"/>
              </w:numPr>
              <w:spacing w:after="0"/>
              <w:ind w:right="63"/>
              <w:jc w:val="both"/>
              <w:rPr>
                <w:rFonts w:asciiTheme="minorHAnsi" w:hAnsiTheme="minorHAnsi" w:cstheme="minorHAnsi"/>
                <w:i/>
                <w:sz w:val="24"/>
                <w:szCs w:val="24"/>
                <w:lang w:val="en-GB"/>
              </w:rPr>
            </w:pPr>
            <w:r w:rsidRPr="00D71C62">
              <w:rPr>
                <w:rFonts w:asciiTheme="minorHAnsi" w:hAnsiTheme="minorHAnsi" w:cstheme="minorHAnsi"/>
                <w:i/>
                <w:sz w:val="24"/>
                <w:szCs w:val="24"/>
                <w:lang w:val="en-GB"/>
              </w:rPr>
              <w:t>The governance model and organizational chart</w:t>
            </w:r>
          </w:p>
          <w:p w14:paraId="0F124875" w14:textId="77777777" w:rsidR="00A21BCA" w:rsidRPr="00D71C62" w:rsidRDefault="00A21BCA" w:rsidP="00D71C62">
            <w:pPr>
              <w:widowControl w:val="0"/>
              <w:numPr>
                <w:ilvl w:val="0"/>
                <w:numId w:val="51"/>
              </w:numPr>
              <w:spacing w:after="0"/>
              <w:ind w:right="63"/>
              <w:jc w:val="both"/>
              <w:rPr>
                <w:rFonts w:asciiTheme="minorHAnsi" w:hAnsiTheme="minorHAnsi" w:cstheme="minorHAnsi"/>
                <w:i/>
                <w:sz w:val="24"/>
                <w:szCs w:val="24"/>
                <w:lang w:val="en-GB"/>
              </w:rPr>
            </w:pPr>
            <w:r w:rsidRPr="00D71C62">
              <w:rPr>
                <w:rFonts w:asciiTheme="minorHAnsi" w:hAnsiTheme="minorHAnsi" w:cstheme="minorHAnsi"/>
                <w:i/>
                <w:sz w:val="24"/>
                <w:szCs w:val="24"/>
                <w:lang w:val="en-GB"/>
              </w:rPr>
              <w:t>Practices/evidence showing that the institution implements its policy and strategic objectives regarding the governance and administrative areas</w:t>
            </w:r>
          </w:p>
          <w:p w14:paraId="4B726B52" w14:textId="77777777" w:rsidR="00A21BCA" w:rsidRPr="00D71C62" w:rsidRDefault="00A21BCA" w:rsidP="00D71C62">
            <w:pPr>
              <w:widowControl w:val="0"/>
              <w:numPr>
                <w:ilvl w:val="0"/>
                <w:numId w:val="51"/>
              </w:numPr>
              <w:spacing w:after="0"/>
              <w:ind w:right="63"/>
              <w:jc w:val="both"/>
              <w:rPr>
                <w:rFonts w:asciiTheme="minorHAnsi" w:hAnsiTheme="minorHAnsi" w:cstheme="minorHAnsi"/>
                <w:i/>
                <w:sz w:val="24"/>
                <w:szCs w:val="24"/>
                <w:lang w:val="en-GB"/>
              </w:rPr>
            </w:pPr>
            <w:r w:rsidRPr="00D71C62">
              <w:rPr>
                <w:rFonts w:asciiTheme="minorHAnsi" w:hAnsiTheme="minorHAnsi" w:cstheme="minorHAnsi"/>
                <w:i/>
                <w:sz w:val="24"/>
                <w:szCs w:val="24"/>
                <w:lang w:val="en-GB"/>
              </w:rPr>
              <w:t>Evidence showing follow-up and improvement regarding the governance and organizational structure practices</w:t>
            </w:r>
          </w:p>
          <w:p w14:paraId="7F8C192E" w14:textId="77777777" w:rsidR="00A21BCA" w:rsidRPr="00D71C62" w:rsidRDefault="00A21BCA" w:rsidP="00D71C62">
            <w:pPr>
              <w:widowControl w:val="0"/>
              <w:numPr>
                <w:ilvl w:val="0"/>
                <w:numId w:val="51"/>
              </w:numPr>
              <w:spacing w:after="0"/>
              <w:ind w:right="63"/>
              <w:jc w:val="both"/>
              <w:rPr>
                <w:rFonts w:asciiTheme="minorHAnsi" w:hAnsiTheme="minorHAnsi" w:cstheme="minorHAnsi"/>
                <w:i/>
                <w:sz w:val="24"/>
                <w:szCs w:val="24"/>
                <w:lang w:val="en-GB"/>
              </w:rPr>
            </w:pPr>
            <w:r w:rsidRPr="00D71C62">
              <w:rPr>
                <w:rFonts w:asciiTheme="minorHAnsi" w:hAnsiTheme="minorHAnsi" w:cstheme="minorHAnsi"/>
                <w:i/>
                <w:sz w:val="24"/>
                <w:szCs w:val="24"/>
                <w:lang w:val="en-GB"/>
              </w:rPr>
              <w:t xml:space="preserve">Evidence for the specific approaches and practices developed by the institution in line with the institutional needs along with standard practices and legislation </w:t>
            </w:r>
          </w:p>
          <w:p w14:paraId="3CAEE53C" w14:textId="77777777" w:rsidR="00A21BCA" w:rsidRPr="00A21BCA" w:rsidRDefault="00A21BCA" w:rsidP="00D71C62">
            <w:pPr>
              <w:widowControl w:val="0"/>
              <w:spacing w:after="0"/>
              <w:ind w:left="927" w:right="63"/>
              <w:jc w:val="both"/>
              <w:rPr>
                <w:rFonts w:asciiTheme="minorHAnsi" w:hAnsiTheme="minorHAnsi" w:cstheme="minorHAnsi"/>
                <w:i/>
                <w:sz w:val="22"/>
                <w:szCs w:val="22"/>
                <w:lang w:val="en-GB"/>
              </w:rPr>
            </w:pPr>
          </w:p>
        </w:tc>
      </w:tr>
    </w:tbl>
    <w:p w14:paraId="4D673DA6"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671"/>
        <w:tblW w:w="16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787"/>
        <w:gridCol w:w="2317"/>
        <w:gridCol w:w="1965"/>
        <w:gridCol w:w="2462"/>
        <w:gridCol w:w="1951"/>
      </w:tblGrid>
      <w:tr w:rsidR="00A21BCA" w:rsidRPr="00A21BCA" w14:paraId="11DF9B1A" w14:textId="77777777" w:rsidTr="00A21BCA">
        <w:trPr>
          <w:trHeight w:val="434"/>
        </w:trPr>
        <w:tc>
          <w:tcPr>
            <w:tcW w:w="16297" w:type="dxa"/>
            <w:gridSpan w:val="6"/>
            <w:shd w:val="clear" w:color="auto" w:fill="FFCADE"/>
          </w:tcPr>
          <w:p w14:paraId="0CB4DF1A" w14:textId="77777777" w:rsidR="00A21BCA" w:rsidRPr="00A21BCA" w:rsidRDefault="00A21BCA" w:rsidP="00A21BCA">
            <w:pPr>
              <w:widowControl w:val="0"/>
              <w:spacing w:line="276" w:lineRule="auto"/>
              <w:jc w:val="right"/>
              <w:rPr>
                <w:rFonts w:ascii="CamberW04-Regular" w:hAnsi="CamberW04-Regular"/>
                <w:b/>
                <w:lang w:val="en-GB"/>
              </w:rPr>
            </w:pPr>
            <w:r w:rsidRPr="00A21BCA">
              <w:rPr>
                <w:rFonts w:ascii="CamberW04-Regular" w:hAnsi="CamberW04-Regular"/>
                <w:b/>
                <w:lang w:val="en-GB"/>
              </w:rPr>
              <w:lastRenderedPageBreak/>
              <w:t>A. LEADERSHIP, GOVERNANCE AND QUALITY</w:t>
            </w:r>
          </w:p>
        </w:tc>
      </w:tr>
      <w:tr w:rsidR="00A21BCA" w:rsidRPr="00A21BCA" w14:paraId="509834FA" w14:textId="77777777" w:rsidTr="00A21BCA">
        <w:trPr>
          <w:trHeight w:val="205"/>
        </w:trPr>
        <w:tc>
          <w:tcPr>
            <w:tcW w:w="16297" w:type="dxa"/>
            <w:gridSpan w:val="6"/>
            <w:shd w:val="clear" w:color="auto" w:fill="FFCADE"/>
            <w:vAlign w:val="center"/>
          </w:tcPr>
          <w:p w14:paraId="4A4DDFD4" w14:textId="77777777" w:rsidR="00A21BCA" w:rsidRPr="00A21BCA" w:rsidRDefault="00A21BCA" w:rsidP="00A21BCA">
            <w:pPr>
              <w:widowControl w:val="0"/>
              <w:spacing w:line="276" w:lineRule="auto"/>
              <w:ind w:left="22"/>
              <w:rPr>
                <w:rFonts w:ascii="Calibri" w:hAnsi="Calibri"/>
                <w:b/>
                <w:lang w:val="en-GB"/>
              </w:rPr>
            </w:pPr>
            <w:r w:rsidRPr="00A21BCA">
              <w:rPr>
                <w:rFonts w:ascii="Calibri" w:hAnsi="Calibri"/>
                <w:b/>
                <w:lang w:val="en-GB"/>
              </w:rPr>
              <w:t>A.1. Leadership and Quality</w:t>
            </w:r>
          </w:p>
          <w:p w14:paraId="2890A860" w14:textId="77777777" w:rsidR="00A21BCA" w:rsidRPr="00A21BCA" w:rsidRDefault="00A21BCA" w:rsidP="00A21BCA">
            <w:pPr>
              <w:widowControl w:val="0"/>
              <w:spacing w:line="276" w:lineRule="auto"/>
              <w:rPr>
                <w:rFonts w:ascii="Calibri" w:hAnsi="Calibri"/>
                <w:b/>
                <w:lang w:val="en-GB"/>
              </w:rPr>
            </w:pPr>
          </w:p>
        </w:tc>
      </w:tr>
      <w:tr w:rsidR="00A21BCA" w:rsidRPr="00A21BCA" w14:paraId="11E746F1" w14:textId="77777777" w:rsidTr="00A21BCA">
        <w:trPr>
          <w:trHeight w:val="205"/>
        </w:trPr>
        <w:tc>
          <w:tcPr>
            <w:tcW w:w="4815" w:type="dxa"/>
            <w:shd w:val="clear" w:color="auto" w:fill="FFCADE"/>
            <w:vAlign w:val="center"/>
          </w:tcPr>
          <w:p w14:paraId="7A354D4F" w14:textId="77777777" w:rsidR="00A21BCA" w:rsidRPr="00A21BCA" w:rsidRDefault="00A21BCA" w:rsidP="00A21BCA">
            <w:pPr>
              <w:widowControl w:val="0"/>
              <w:spacing w:line="276" w:lineRule="auto"/>
              <w:rPr>
                <w:rFonts w:ascii="Calibri" w:hAnsi="Calibri"/>
                <w:b/>
                <w:lang w:val="en-GB"/>
              </w:rPr>
            </w:pPr>
          </w:p>
        </w:tc>
        <w:tc>
          <w:tcPr>
            <w:tcW w:w="2787" w:type="dxa"/>
            <w:shd w:val="clear" w:color="auto" w:fill="FFCADE"/>
            <w:vAlign w:val="bottom"/>
          </w:tcPr>
          <w:p w14:paraId="69E3BE84" w14:textId="77777777" w:rsidR="00A21BCA" w:rsidRPr="00A21BCA" w:rsidRDefault="00A21BCA" w:rsidP="00A21BCA">
            <w:pPr>
              <w:widowControl w:val="0"/>
              <w:spacing w:line="276" w:lineRule="auto"/>
              <w:jc w:val="center"/>
              <w:rPr>
                <w:rFonts w:ascii="Calibri" w:hAnsi="Calibri"/>
                <w:b/>
                <w:lang w:val="en-GB"/>
              </w:rPr>
            </w:pPr>
            <w:r w:rsidRPr="00A21BCA">
              <w:rPr>
                <w:rFonts w:ascii="Calibri" w:hAnsi="Calibri"/>
                <w:b/>
                <w:lang w:val="en-GB"/>
              </w:rPr>
              <w:t>1</w:t>
            </w:r>
          </w:p>
        </w:tc>
        <w:tc>
          <w:tcPr>
            <w:tcW w:w="2317" w:type="dxa"/>
            <w:shd w:val="clear" w:color="auto" w:fill="FFCADE"/>
            <w:vAlign w:val="bottom"/>
          </w:tcPr>
          <w:p w14:paraId="6110C0AB" w14:textId="77777777" w:rsidR="00A21BCA" w:rsidRPr="00A21BCA" w:rsidRDefault="00A21BCA" w:rsidP="00A21BCA">
            <w:pPr>
              <w:widowControl w:val="0"/>
              <w:spacing w:line="276" w:lineRule="auto"/>
              <w:jc w:val="center"/>
              <w:rPr>
                <w:rFonts w:ascii="Calibri" w:hAnsi="Calibri"/>
                <w:b/>
                <w:lang w:val="en-GB"/>
              </w:rPr>
            </w:pPr>
            <w:r w:rsidRPr="00A21BCA">
              <w:rPr>
                <w:rFonts w:ascii="Calibri" w:hAnsi="Calibri"/>
                <w:b/>
                <w:lang w:val="en-GB"/>
              </w:rPr>
              <w:t>2</w:t>
            </w:r>
          </w:p>
        </w:tc>
        <w:tc>
          <w:tcPr>
            <w:tcW w:w="1965" w:type="dxa"/>
            <w:shd w:val="clear" w:color="auto" w:fill="FFCADE"/>
            <w:vAlign w:val="bottom"/>
          </w:tcPr>
          <w:p w14:paraId="5ABC3D7B" w14:textId="77777777" w:rsidR="00A21BCA" w:rsidRPr="00A21BCA" w:rsidRDefault="00A21BCA" w:rsidP="00A21BCA">
            <w:pPr>
              <w:widowControl w:val="0"/>
              <w:spacing w:line="276" w:lineRule="auto"/>
              <w:jc w:val="center"/>
              <w:rPr>
                <w:rFonts w:ascii="Calibri" w:hAnsi="Calibri"/>
                <w:b/>
                <w:lang w:val="en-GB"/>
              </w:rPr>
            </w:pPr>
            <w:r w:rsidRPr="00A21BCA">
              <w:rPr>
                <w:rFonts w:ascii="Calibri" w:hAnsi="Calibri"/>
                <w:b/>
                <w:lang w:val="en-GB"/>
              </w:rPr>
              <w:t>3</w:t>
            </w:r>
          </w:p>
        </w:tc>
        <w:tc>
          <w:tcPr>
            <w:tcW w:w="2462" w:type="dxa"/>
            <w:shd w:val="clear" w:color="auto" w:fill="FFCADE"/>
            <w:vAlign w:val="bottom"/>
          </w:tcPr>
          <w:p w14:paraId="028F7DF7" w14:textId="77777777" w:rsidR="00A21BCA" w:rsidRPr="00A21BCA" w:rsidRDefault="00A21BCA" w:rsidP="00A21BCA">
            <w:pPr>
              <w:widowControl w:val="0"/>
              <w:spacing w:line="276" w:lineRule="auto"/>
              <w:jc w:val="center"/>
              <w:rPr>
                <w:rFonts w:ascii="Calibri" w:hAnsi="Calibri"/>
                <w:b/>
                <w:lang w:val="en-GB"/>
              </w:rPr>
            </w:pPr>
            <w:r w:rsidRPr="00A21BCA">
              <w:rPr>
                <w:rFonts w:ascii="Calibri" w:hAnsi="Calibri"/>
                <w:b/>
                <w:lang w:val="en-GB"/>
              </w:rPr>
              <w:t>4</w:t>
            </w:r>
          </w:p>
        </w:tc>
        <w:tc>
          <w:tcPr>
            <w:tcW w:w="1951" w:type="dxa"/>
            <w:shd w:val="clear" w:color="auto" w:fill="FFCADE"/>
            <w:vAlign w:val="bottom"/>
          </w:tcPr>
          <w:p w14:paraId="55E01DE2" w14:textId="77777777" w:rsidR="00A21BCA" w:rsidRPr="00A21BCA" w:rsidRDefault="00A21BCA" w:rsidP="00A21BCA">
            <w:pPr>
              <w:widowControl w:val="0"/>
              <w:spacing w:line="276" w:lineRule="auto"/>
              <w:jc w:val="center"/>
              <w:rPr>
                <w:rFonts w:ascii="Calibri" w:hAnsi="Calibri"/>
                <w:b/>
                <w:lang w:val="en-GB"/>
              </w:rPr>
            </w:pPr>
            <w:r w:rsidRPr="00A21BCA">
              <w:rPr>
                <w:rFonts w:ascii="Calibri" w:hAnsi="Calibri"/>
                <w:b/>
                <w:lang w:val="en-GB"/>
              </w:rPr>
              <w:t>5</w:t>
            </w:r>
          </w:p>
        </w:tc>
      </w:tr>
      <w:tr w:rsidR="00A21BCA" w:rsidRPr="00A21BCA" w14:paraId="6693FD3A" w14:textId="77777777" w:rsidTr="00A21BCA">
        <w:trPr>
          <w:trHeight w:val="3823"/>
        </w:trPr>
        <w:tc>
          <w:tcPr>
            <w:tcW w:w="4815" w:type="dxa"/>
            <w:vMerge w:val="restart"/>
            <w:shd w:val="clear" w:color="auto" w:fill="FFFFFF"/>
          </w:tcPr>
          <w:p w14:paraId="70993BE0" w14:textId="77777777" w:rsidR="00A21BCA" w:rsidRPr="00A21BCA" w:rsidRDefault="00A21BCA" w:rsidP="00A21BCA">
            <w:pPr>
              <w:widowControl w:val="0"/>
              <w:spacing w:line="276" w:lineRule="auto"/>
              <w:rPr>
                <w:rFonts w:ascii="Calibri" w:hAnsi="Calibri"/>
                <w:sz w:val="22"/>
                <w:szCs w:val="22"/>
                <w:lang w:val="en-GB"/>
              </w:rPr>
            </w:pPr>
          </w:p>
          <w:p w14:paraId="419B06A6" w14:textId="77777777" w:rsidR="00A21BCA" w:rsidRPr="00A21BCA" w:rsidRDefault="00A21BCA" w:rsidP="00A21BCA">
            <w:pPr>
              <w:widowControl w:val="0"/>
              <w:spacing w:line="276" w:lineRule="auto"/>
              <w:ind w:left="22"/>
              <w:rPr>
                <w:rFonts w:ascii="Calibri" w:hAnsi="Calibri"/>
                <w:b/>
                <w:sz w:val="22"/>
                <w:szCs w:val="22"/>
                <w:u w:val="single"/>
                <w:lang w:val="en-GB"/>
              </w:rPr>
            </w:pPr>
            <w:r w:rsidRPr="00A21BCA">
              <w:rPr>
                <w:rFonts w:ascii="Calibri" w:hAnsi="Calibri"/>
                <w:b/>
                <w:sz w:val="22"/>
                <w:szCs w:val="22"/>
                <w:u w:val="single"/>
                <w:lang w:val="en-GB"/>
              </w:rPr>
              <w:t>A.1.2. Leadership</w:t>
            </w:r>
          </w:p>
          <w:p w14:paraId="735AD4F6" w14:textId="77777777" w:rsidR="00A21BCA" w:rsidRPr="00A21BCA" w:rsidRDefault="00A21BCA" w:rsidP="00A21BCA">
            <w:pPr>
              <w:widowControl w:val="0"/>
              <w:spacing w:line="276" w:lineRule="auto"/>
              <w:ind w:left="22"/>
              <w:rPr>
                <w:rFonts w:ascii="Calibri" w:hAnsi="Calibri"/>
                <w:b/>
                <w:sz w:val="22"/>
                <w:szCs w:val="22"/>
                <w:u w:val="single"/>
                <w:lang w:val="en-GB"/>
              </w:rPr>
            </w:pPr>
          </w:p>
          <w:p w14:paraId="7EA8C638" w14:textId="77777777" w:rsidR="00A21BCA" w:rsidRPr="00A21BCA" w:rsidRDefault="00A21BCA" w:rsidP="00A21BCA">
            <w:pPr>
              <w:widowControl w:val="0"/>
              <w:spacing w:line="276" w:lineRule="auto"/>
              <w:ind w:left="22"/>
              <w:rPr>
                <w:rFonts w:ascii="Calibri" w:hAnsi="Calibri"/>
                <w:sz w:val="22"/>
                <w:szCs w:val="22"/>
                <w:lang w:val="en-GB"/>
              </w:rPr>
            </w:pPr>
            <w:r w:rsidRPr="00A21BCA">
              <w:rPr>
                <w:rFonts w:ascii="Calibri" w:hAnsi="Calibri"/>
                <w:sz w:val="22"/>
                <w:szCs w:val="22"/>
                <w:lang w:val="en-GB"/>
              </w:rPr>
              <w:t xml:space="preserve">The rector and process leaders in the institution have high ownership and motivation to create a quality assurance system and culture that takes into account the change, uncertainty and complexity in the higher education ecosystem. These processes are managed with an agile leadership approach. </w:t>
            </w:r>
          </w:p>
          <w:p w14:paraId="2BC93F11" w14:textId="77777777" w:rsidR="00A21BCA" w:rsidRPr="00A21BCA" w:rsidRDefault="00A21BCA" w:rsidP="00A21BCA">
            <w:pPr>
              <w:widowControl w:val="0"/>
              <w:spacing w:line="276" w:lineRule="auto"/>
              <w:ind w:left="22"/>
              <w:rPr>
                <w:rFonts w:ascii="Calibri" w:hAnsi="Calibri"/>
                <w:sz w:val="22"/>
                <w:szCs w:val="22"/>
                <w:lang w:val="en-GB"/>
              </w:rPr>
            </w:pPr>
            <w:r w:rsidRPr="00A21BCA">
              <w:rPr>
                <w:rFonts w:ascii="Calibri" w:hAnsi="Calibri"/>
                <w:sz w:val="22"/>
                <w:szCs w:val="22"/>
                <w:lang w:val="en-GB"/>
              </w:rPr>
              <w:t>An understanding of leadership and a coordination culture is established in units. In addition to their strategies in line with the values and goals of the institution, leaders also manage authority sharing, relations, time, institutional motivation and stress in an effective and balanced manner.</w:t>
            </w:r>
          </w:p>
          <w:p w14:paraId="6285383B" w14:textId="77777777" w:rsidR="00A21BCA" w:rsidRPr="00A21BCA" w:rsidRDefault="00A21BCA" w:rsidP="00A21BCA">
            <w:pPr>
              <w:widowControl w:val="0"/>
              <w:spacing w:line="276" w:lineRule="auto"/>
              <w:ind w:left="22"/>
              <w:rPr>
                <w:rFonts w:ascii="Calibri" w:hAnsi="Calibri"/>
                <w:sz w:val="22"/>
                <w:szCs w:val="22"/>
                <w:lang w:val="en-GB"/>
              </w:rPr>
            </w:pPr>
            <w:r w:rsidRPr="00A21BCA">
              <w:rPr>
                <w:rFonts w:ascii="Calibri" w:hAnsi="Calibri"/>
                <w:sz w:val="22"/>
                <w:szCs w:val="22"/>
                <w:lang w:val="en-GB"/>
              </w:rPr>
              <w:t>There is an efficient communication network between the academic and administrative units and the governing body.</w:t>
            </w:r>
          </w:p>
          <w:p w14:paraId="2BCB0D18" w14:textId="77777777" w:rsidR="00A21BCA" w:rsidRPr="00A21BCA" w:rsidRDefault="00A21BCA" w:rsidP="00A21BCA">
            <w:pPr>
              <w:widowControl w:val="0"/>
              <w:spacing w:line="276" w:lineRule="auto"/>
              <w:ind w:left="22"/>
              <w:rPr>
                <w:rFonts w:ascii="Calibri" w:hAnsi="Calibri"/>
                <w:sz w:val="22"/>
                <w:szCs w:val="22"/>
                <w:lang w:val="en-GB"/>
              </w:rPr>
            </w:pPr>
            <w:r w:rsidRPr="00A21BCA">
              <w:rPr>
                <w:rFonts w:ascii="Calibri" w:hAnsi="Calibri"/>
                <w:sz w:val="22"/>
                <w:szCs w:val="22"/>
                <w:lang w:val="en-GB"/>
              </w:rPr>
              <w:t>Leadership processes and internalization of the quality assurance culture are evaluated continuously.</w:t>
            </w:r>
          </w:p>
        </w:tc>
        <w:tc>
          <w:tcPr>
            <w:tcW w:w="2787" w:type="dxa"/>
            <w:shd w:val="clear" w:color="auto" w:fill="FDDFE8"/>
          </w:tcPr>
          <w:p w14:paraId="27C22D82" w14:textId="77777777" w:rsidR="00A21BCA" w:rsidRPr="00A21BCA" w:rsidRDefault="00A21BCA" w:rsidP="00A21BCA">
            <w:pPr>
              <w:widowControl w:val="0"/>
              <w:spacing w:line="276" w:lineRule="auto"/>
              <w:ind w:left="28"/>
              <w:rPr>
                <w:rFonts w:ascii="Calibri" w:hAnsi="Calibri"/>
                <w:sz w:val="22"/>
                <w:szCs w:val="22"/>
                <w:lang w:val="en-GB"/>
              </w:rPr>
            </w:pPr>
            <w:r w:rsidRPr="00A21BCA">
              <w:rPr>
                <w:rFonts w:ascii="Calibri" w:hAnsi="Calibri"/>
                <w:sz w:val="22"/>
                <w:szCs w:val="22"/>
                <w:lang w:val="en-GB"/>
              </w:rPr>
              <w:t>There is no effective leadership approach that supports the management of the quality assurance system and the internalization of the quality culture in the institution.</w:t>
            </w:r>
          </w:p>
          <w:p w14:paraId="5F589B42" w14:textId="77777777" w:rsidR="00A21BCA" w:rsidRPr="00A21BCA" w:rsidRDefault="00A21BCA" w:rsidP="00A21BCA">
            <w:pPr>
              <w:widowControl w:val="0"/>
              <w:spacing w:line="276" w:lineRule="auto"/>
              <w:rPr>
                <w:rFonts w:ascii="Calibri" w:hAnsi="Calibri"/>
                <w:sz w:val="22"/>
                <w:szCs w:val="22"/>
                <w:lang w:val="en-GB"/>
              </w:rPr>
            </w:pPr>
          </w:p>
        </w:tc>
        <w:tc>
          <w:tcPr>
            <w:tcW w:w="2317" w:type="dxa"/>
            <w:shd w:val="clear" w:color="auto" w:fill="FECEDD"/>
          </w:tcPr>
          <w:p w14:paraId="6549144E" w14:textId="77777777" w:rsidR="00A21BCA" w:rsidRPr="00A21BCA" w:rsidRDefault="00A21BCA" w:rsidP="00A21BCA">
            <w:pPr>
              <w:widowControl w:val="0"/>
              <w:spacing w:line="276" w:lineRule="auto"/>
              <w:ind w:left="0"/>
              <w:rPr>
                <w:rFonts w:ascii="Calibri" w:hAnsi="Calibri"/>
                <w:sz w:val="22"/>
                <w:szCs w:val="22"/>
                <w:lang w:val="en-GB"/>
              </w:rPr>
            </w:pPr>
            <w:r w:rsidRPr="00A21BCA">
              <w:rPr>
                <w:rFonts w:ascii="Calibri" w:hAnsi="Calibri"/>
                <w:sz w:val="22"/>
                <w:szCs w:val="22"/>
                <w:lang w:val="en-GB"/>
              </w:rPr>
              <w:t xml:space="preserve">Leaders in the organization have ownership and motivation to manage the quality assurance system and internalize its culture. </w:t>
            </w:r>
          </w:p>
        </w:tc>
        <w:tc>
          <w:tcPr>
            <w:tcW w:w="1965" w:type="dxa"/>
            <w:shd w:val="clear" w:color="auto" w:fill="E59BB2"/>
          </w:tcPr>
          <w:p w14:paraId="3F9CF2AA" w14:textId="77777777" w:rsidR="00A21BCA" w:rsidRPr="00A21BCA" w:rsidRDefault="00A21BCA" w:rsidP="00A21BCA">
            <w:pPr>
              <w:widowControl w:val="0"/>
              <w:spacing w:line="276" w:lineRule="auto"/>
              <w:ind w:left="31"/>
              <w:rPr>
                <w:rFonts w:ascii="Calibri" w:hAnsi="Calibri"/>
                <w:sz w:val="22"/>
                <w:szCs w:val="22"/>
                <w:lang w:val="en-GB"/>
              </w:rPr>
            </w:pPr>
            <w:r w:rsidRPr="00A21BCA">
              <w:rPr>
                <w:rFonts w:ascii="Calibri" w:hAnsi="Calibri"/>
                <w:sz w:val="22"/>
                <w:szCs w:val="22"/>
                <w:lang w:val="en-GB"/>
              </w:rPr>
              <w:t>The institution has leadership practices that complement the development of quality assurance system and culture throughout the entire institution.</w:t>
            </w:r>
          </w:p>
        </w:tc>
        <w:tc>
          <w:tcPr>
            <w:tcW w:w="2462" w:type="dxa"/>
            <w:shd w:val="clear" w:color="auto" w:fill="DE829E"/>
          </w:tcPr>
          <w:p w14:paraId="0316470B" w14:textId="77777777" w:rsidR="00A21BCA" w:rsidRPr="00A21BCA" w:rsidRDefault="00A21BCA" w:rsidP="00A21BCA">
            <w:pPr>
              <w:widowControl w:val="0"/>
              <w:spacing w:line="276" w:lineRule="auto"/>
              <w:ind w:left="50"/>
              <w:rPr>
                <w:rFonts w:ascii="Calibri" w:hAnsi="Calibri"/>
                <w:sz w:val="22"/>
                <w:szCs w:val="22"/>
                <w:lang w:val="en-GB"/>
              </w:rPr>
            </w:pPr>
            <w:r w:rsidRPr="00A21BCA">
              <w:rPr>
                <w:rFonts w:ascii="Calibri" w:hAnsi="Calibri"/>
                <w:sz w:val="22"/>
                <w:szCs w:val="22"/>
                <w:lang w:val="en-GB"/>
              </w:rPr>
              <w:t>Leadership practices and their contribution to the development of quality assurance system and culture are monitored, and relevant improvements are made.</w:t>
            </w:r>
          </w:p>
        </w:tc>
        <w:tc>
          <w:tcPr>
            <w:tcW w:w="1951" w:type="dxa"/>
            <w:shd w:val="clear" w:color="auto" w:fill="D87292"/>
          </w:tcPr>
          <w:p w14:paraId="08B017F6" w14:textId="77777777" w:rsidR="00A21BCA" w:rsidRPr="00A21BCA" w:rsidRDefault="00A21BCA" w:rsidP="00A21BCA">
            <w:pPr>
              <w:widowControl w:val="0"/>
              <w:spacing w:line="276" w:lineRule="auto"/>
              <w:ind w:left="0"/>
              <w:rPr>
                <w:rFonts w:ascii="Calibri" w:hAnsi="Calibri"/>
                <w:sz w:val="22"/>
                <w:szCs w:val="22"/>
                <w:lang w:val="en-GB"/>
              </w:rPr>
            </w:pPr>
            <w:r w:rsidRPr="00A21BCA">
              <w:rPr>
                <w:rFonts w:ascii="Calibri" w:hAnsi="Calibri"/>
                <w:sz w:val="22"/>
                <w:szCs w:val="22"/>
                <w:lang w:val="en-GB"/>
              </w:rPr>
              <w:t xml:space="preserve">There are internalized, systematic and sustainable practices that can be used as examples of best practices. </w:t>
            </w:r>
          </w:p>
        </w:tc>
      </w:tr>
      <w:tr w:rsidR="00A21BCA" w:rsidRPr="00A21BCA" w14:paraId="43686298" w14:textId="77777777" w:rsidTr="00A21BCA">
        <w:trPr>
          <w:trHeight w:val="3333"/>
        </w:trPr>
        <w:tc>
          <w:tcPr>
            <w:tcW w:w="4815" w:type="dxa"/>
            <w:vMerge/>
            <w:shd w:val="clear" w:color="auto" w:fill="FFFFFF"/>
          </w:tcPr>
          <w:p w14:paraId="56668821" w14:textId="77777777" w:rsidR="00A21BCA" w:rsidRPr="00A21BCA" w:rsidRDefault="00A21BCA" w:rsidP="00A21BCA">
            <w:pPr>
              <w:widowControl w:val="0"/>
              <w:pBdr>
                <w:top w:val="nil"/>
                <w:left w:val="nil"/>
                <w:bottom w:val="nil"/>
                <w:right w:val="nil"/>
                <w:between w:val="nil"/>
              </w:pBdr>
              <w:spacing w:line="276" w:lineRule="auto"/>
              <w:rPr>
                <w:rFonts w:ascii="Calibri" w:hAnsi="Calibri"/>
                <w:sz w:val="22"/>
                <w:szCs w:val="22"/>
                <w:lang w:val="en-GB"/>
              </w:rPr>
            </w:pPr>
          </w:p>
        </w:tc>
        <w:tc>
          <w:tcPr>
            <w:tcW w:w="11482" w:type="dxa"/>
            <w:gridSpan w:val="5"/>
            <w:shd w:val="clear" w:color="auto" w:fill="E5AEC0"/>
          </w:tcPr>
          <w:p w14:paraId="36814463" w14:textId="77777777" w:rsidR="00A21BCA" w:rsidRPr="00A21BCA" w:rsidRDefault="00A21BCA" w:rsidP="00A21BCA">
            <w:pPr>
              <w:widowControl w:val="0"/>
              <w:spacing w:line="276" w:lineRule="auto"/>
              <w:ind w:right="63"/>
              <w:rPr>
                <w:rFonts w:ascii="Calibri" w:hAnsi="Calibri"/>
                <w:sz w:val="22"/>
                <w:szCs w:val="22"/>
                <w:lang w:val="en-GB"/>
              </w:rPr>
            </w:pPr>
          </w:p>
          <w:p w14:paraId="1829611C" w14:textId="77777777" w:rsidR="00A21BCA" w:rsidRPr="00A21BCA" w:rsidRDefault="00A21BCA" w:rsidP="00A21BCA">
            <w:pPr>
              <w:widowControl w:val="0"/>
              <w:spacing w:line="276" w:lineRule="auto"/>
              <w:ind w:left="118" w:right="63"/>
              <w:rPr>
                <w:rFonts w:ascii="Calibri" w:hAnsi="Calibri"/>
                <w:b/>
                <w:i/>
                <w:sz w:val="22"/>
                <w:szCs w:val="22"/>
                <w:lang w:val="en-GB"/>
              </w:rPr>
            </w:pPr>
            <w:r w:rsidRPr="00A21BCA">
              <w:rPr>
                <w:rFonts w:ascii="Calibri" w:hAnsi="Calibri"/>
                <w:b/>
                <w:i/>
                <w:sz w:val="22"/>
                <w:szCs w:val="22"/>
                <w:lang w:val="en-GB"/>
              </w:rPr>
              <w:t xml:space="preserve">Sample Evidence </w:t>
            </w:r>
          </w:p>
          <w:p w14:paraId="067F2C2B" w14:textId="77777777" w:rsidR="00A21BCA" w:rsidRPr="00A21BCA" w:rsidRDefault="00A21BCA" w:rsidP="00D71C62">
            <w:pPr>
              <w:widowControl w:val="0"/>
              <w:numPr>
                <w:ilvl w:val="0"/>
                <w:numId w:val="36"/>
              </w:numPr>
              <w:spacing w:line="276" w:lineRule="auto"/>
              <w:rPr>
                <w:rFonts w:ascii="Calibri" w:hAnsi="Calibri"/>
                <w:i/>
                <w:sz w:val="22"/>
                <w:szCs w:val="22"/>
                <w:lang w:val="en-GB"/>
              </w:rPr>
            </w:pPr>
            <w:r w:rsidRPr="00A21BCA">
              <w:rPr>
                <w:rFonts w:ascii="Calibri" w:hAnsi="Calibri"/>
                <w:i/>
                <w:sz w:val="22"/>
                <w:szCs w:val="22"/>
                <w:lang w:val="en-GB"/>
              </w:rPr>
              <w:t>Methods employed to evaluate and follow up the leadership qualifications and competencies of the institution’s administrators, results of the follow-up processes and related improvements</w:t>
            </w:r>
          </w:p>
          <w:p w14:paraId="57CE1B8D" w14:textId="77777777" w:rsidR="00A21BCA" w:rsidRPr="00A21BCA" w:rsidRDefault="00A21BCA" w:rsidP="00D71C62">
            <w:pPr>
              <w:widowControl w:val="0"/>
              <w:numPr>
                <w:ilvl w:val="0"/>
                <w:numId w:val="36"/>
              </w:numPr>
              <w:spacing w:line="276" w:lineRule="auto"/>
              <w:rPr>
                <w:rFonts w:ascii="Calibri" w:hAnsi="Calibri"/>
                <w:i/>
                <w:sz w:val="22"/>
                <w:szCs w:val="22"/>
                <w:lang w:val="en-GB"/>
              </w:rPr>
            </w:pPr>
            <w:r w:rsidRPr="00A21BCA">
              <w:rPr>
                <w:rFonts w:ascii="Calibri" w:hAnsi="Calibri"/>
                <w:i/>
                <w:sz w:val="22"/>
                <w:szCs w:val="22"/>
                <w:lang w:val="en-GB"/>
              </w:rPr>
              <w:t>Methods employed to evaluate and follow up the development of the quality culture in the institution, follow-up results and related improvements</w:t>
            </w:r>
          </w:p>
          <w:p w14:paraId="1903D754" w14:textId="77777777" w:rsidR="00A21BCA" w:rsidRPr="00A21BCA" w:rsidRDefault="00A21BCA" w:rsidP="00D71C62">
            <w:pPr>
              <w:widowControl w:val="0"/>
              <w:numPr>
                <w:ilvl w:val="0"/>
                <w:numId w:val="36"/>
              </w:numPr>
              <w:spacing w:line="276" w:lineRule="auto"/>
              <w:rPr>
                <w:rFonts w:ascii="Calibri" w:hAnsi="Calibri"/>
                <w:i/>
                <w:sz w:val="22"/>
                <w:szCs w:val="22"/>
                <w:lang w:val="en-GB"/>
              </w:rPr>
            </w:pPr>
            <w:r w:rsidRPr="00A21BCA">
              <w:rPr>
                <w:rFonts w:ascii="Calibri" w:hAnsi="Calibri"/>
                <w:i/>
                <w:sz w:val="22"/>
                <w:szCs w:val="22"/>
                <w:lang w:val="en-GB"/>
              </w:rPr>
              <w:t xml:space="preserve">Evidence for the specific approaches and practices developed by the institution in line with the institutional needs along with standard practices and legislation </w:t>
            </w:r>
          </w:p>
        </w:tc>
      </w:tr>
    </w:tbl>
    <w:p w14:paraId="169B3A16"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5C1021CD"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71ED9E12"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43D60842"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05079F3A"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671"/>
        <w:tblW w:w="15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126"/>
        <w:gridCol w:w="1985"/>
        <w:gridCol w:w="2409"/>
        <w:gridCol w:w="2524"/>
        <w:gridCol w:w="1901"/>
      </w:tblGrid>
      <w:tr w:rsidR="00A21BCA" w:rsidRPr="00A21BCA" w14:paraId="51FBA498" w14:textId="77777777" w:rsidTr="00A21BCA">
        <w:trPr>
          <w:trHeight w:val="449"/>
        </w:trPr>
        <w:tc>
          <w:tcPr>
            <w:tcW w:w="15760" w:type="dxa"/>
            <w:gridSpan w:val="6"/>
            <w:shd w:val="clear" w:color="auto" w:fill="FFCADE"/>
          </w:tcPr>
          <w:p w14:paraId="10741FFB" w14:textId="77777777" w:rsidR="00A21BCA" w:rsidRPr="00A21BCA" w:rsidRDefault="00A21BCA" w:rsidP="00A21BCA">
            <w:pPr>
              <w:widowControl w:val="0"/>
              <w:spacing w:after="0" w:line="276" w:lineRule="auto"/>
              <w:ind w:left="0" w:firstLine="0"/>
              <w:jc w:val="right"/>
              <w:rPr>
                <w:rFonts w:ascii="CamberW04-Regular" w:eastAsia="Calibri" w:hAnsi="CamberW04-Regular" w:cs="Calibri"/>
                <w:b/>
                <w:sz w:val="24"/>
                <w:szCs w:val="24"/>
                <w:lang w:val="en-GB"/>
              </w:rPr>
            </w:pPr>
            <w:r w:rsidRPr="00A21BCA">
              <w:rPr>
                <w:rFonts w:ascii="CamberW04-Regular" w:eastAsia="Calibri" w:hAnsi="CamberW04-Regular" w:cs="Calibri"/>
                <w:b/>
                <w:sz w:val="24"/>
                <w:szCs w:val="24"/>
                <w:lang w:val="en-GB"/>
              </w:rPr>
              <w:t>A. LEADERSHIP, GOVERNANCE AND QUALITY</w:t>
            </w:r>
          </w:p>
        </w:tc>
      </w:tr>
      <w:tr w:rsidR="00A21BCA" w:rsidRPr="00A21BCA" w14:paraId="051CF3BB" w14:textId="77777777" w:rsidTr="00A21BCA">
        <w:trPr>
          <w:trHeight w:val="212"/>
        </w:trPr>
        <w:tc>
          <w:tcPr>
            <w:tcW w:w="15760" w:type="dxa"/>
            <w:gridSpan w:val="6"/>
            <w:shd w:val="clear" w:color="auto" w:fill="FFCADE"/>
            <w:vAlign w:val="center"/>
          </w:tcPr>
          <w:p w14:paraId="3DE62ED7" w14:textId="77777777" w:rsidR="00A21BCA" w:rsidRPr="00A21BCA" w:rsidRDefault="00A21BCA" w:rsidP="00A21BCA">
            <w:pPr>
              <w:widowControl w:val="0"/>
              <w:spacing w:after="0" w:line="276" w:lineRule="auto"/>
              <w:ind w:left="0" w:firstLine="0"/>
              <w:rPr>
                <w:rFonts w:ascii="Calibri" w:eastAsia="Calibri" w:hAnsi="Calibri" w:cs="Calibri"/>
                <w:b/>
                <w:sz w:val="24"/>
                <w:szCs w:val="24"/>
                <w:lang w:val="en-GB"/>
              </w:rPr>
            </w:pPr>
            <w:r w:rsidRPr="00A21BCA">
              <w:rPr>
                <w:rFonts w:ascii="Calibri" w:eastAsia="Calibri" w:hAnsi="Calibri" w:cs="Calibri"/>
                <w:b/>
                <w:sz w:val="24"/>
                <w:szCs w:val="24"/>
                <w:lang w:val="en-GB"/>
              </w:rPr>
              <w:t>A.1. Leadership and Quality</w:t>
            </w:r>
          </w:p>
          <w:p w14:paraId="429FBCDB" w14:textId="77777777" w:rsidR="00A21BCA" w:rsidRPr="00A21BCA" w:rsidRDefault="00A21BCA" w:rsidP="00A21BCA">
            <w:pPr>
              <w:widowControl w:val="0"/>
              <w:spacing w:after="0" w:line="276" w:lineRule="auto"/>
              <w:ind w:left="0" w:firstLine="0"/>
              <w:rPr>
                <w:rFonts w:ascii="Calibri" w:eastAsia="Calibri" w:hAnsi="Calibri" w:cs="Calibri"/>
                <w:b/>
                <w:sz w:val="24"/>
                <w:szCs w:val="24"/>
                <w:lang w:val="en-GB"/>
              </w:rPr>
            </w:pPr>
          </w:p>
        </w:tc>
      </w:tr>
      <w:tr w:rsidR="00A21BCA" w:rsidRPr="00A21BCA" w14:paraId="60A8D98A" w14:textId="77777777" w:rsidTr="00A21BCA">
        <w:trPr>
          <w:trHeight w:val="212"/>
        </w:trPr>
        <w:tc>
          <w:tcPr>
            <w:tcW w:w="4815" w:type="dxa"/>
            <w:shd w:val="clear" w:color="auto" w:fill="FFCADE"/>
            <w:vAlign w:val="center"/>
          </w:tcPr>
          <w:p w14:paraId="42BEFC10" w14:textId="77777777" w:rsidR="00A21BCA" w:rsidRPr="00A21BCA" w:rsidRDefault="00A21BCA" w:rsidP="00A21BCA">
            <w:pPr>
              <w:widowControl w:val="0"/>
              <w:spacing w:after="0" w:line="276" w:lineRule="auto"/>
              <w:ind w:left="0" w:firstLine="0"/>
              <w:rPr>
                <w:rFonts w:ascii="Calibri" w:eastAsia="Calibri" w:hAnsi="Calibri" w:cs="Calibri"/>
                <w:b/>
                <w:sz w:val="24"/>
                <w:szCs w:val="24"/>
                <w:lang w:val="en-GB"/>
              </w:rPr>
            </w:pPr>
          </w:p>
        </w:tc>
        <w:tc>
          <w:tcPr>
            <w:tcW w:w="2126" w:type="dxa"/>
            <w:shd w:val="clear" w:color="auto" w:fill="FFCADE"/>
            <w:vAlign w:val="bottom"/>
          </w:tcPr>
          <w:p w14:paraId="33D8D551"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r w:rsidRPr="00A21BCA">
              <w:rPr>
                <w:rFonts w:ascii="Calibri" w:eastAsia="Calibri" w:hAnsi="Calibri" w:cs="Calibri"/>
                <w:b/>
                <w:sz w:val="24"/>
                <w:szCs w:val="24"/>
                <w:lang w:val="en-GB"/>
              </w:rPr>
              <w:t>1</w:t>
            </w:r>
          </w:p>
        </w:tc>
        <w:tc>
          <w:tcPr>
            <w:tcW w:w="1985" w:type="dxa"/>
            <w:shd w:val="clear" w:color="auto" w:fill="FFCADE"/>
            <w:vAlign w:val="bottom"/>
          </w:tcPr>
          <w:p w14:paraId="207C66A9"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r w:rsidRPr="00A21BCA">
              <w:rPr>
                <w:rFonts w:ascii="Calibri" w:eastAsia="Calibri" w:hAnsi="Calibri" w:cs="Calibri"/>
                <w:b/>
                <w:sz w:val="24"/>
                <w:szCs w:val="24"/>
                <w:lang w:val="en-GB"/>
              </w:rPr>
              <w:t>2</w:t>
            </w:r>
          </w:p>
        </w:tc>
        <w:tc>
          <w:tcPr>
            <w:tcW w:w="2409" w:type="dxa"/>
            <w:shd w:val="clear" w:color="auto" w:fill="FFCADE"/>
            <w:vAlign w:val="bottom"/>
          </w:tcPr>
          <w:p w14:paraId="5F7B19E4"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r w:rsidRPr="00A21BCA">
              <w:rPr>
                <w:rFonts w:ascii="Calibri" w:eastAsia="Calibri" w:hAnsi="Calibri" w:cs="Calibri"/>
                <w:b/>
                <w:sz w:val="24"/>
                <w:szCs w:val="24"/>
                <w:lang w:val="en-GB"/>
              </w:rPr>
              <w:t>3</w:t>
            </w:r>
          </w:p>
        </w:tc>
        <w:tc>
          <w:tcPr>
            <w:tcW w:w="2524" w:type="dxa"/>
            <w:shd w:val="clear" w:color="auto" w:fill="FFCADE"/>
            <w:vAlign w:val="bottom"/>
          </w:tcPr>
          <w:p w14:paraId="109D1806"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r w:rsidRPr="00A21BCA">
              <w:rPr>
                <w:rFonts w:ascii="Calibri" w:eastAsia="Calibri" w:hAnsi="Calibri" w:cs="Calibri"/>
                <w:b/>
                <w:sz w:val="24"/>
                <w:szCs w:val="24"/>
                <w:lang w:val="en-GB"/>
              </w:rPr>
              <w:t>4</w:t>
            </w:r>
          </w:p>
        </w:tc>
        <w:tc>
          <w:tcPr>
            <w:tcW w:w="1901" w:type="dxa"/>
            <w:shd w:val="clear" w:color="auto" w:fill="FFCADE"/>
            <w:vAlign w:val="bottom"/>
          </w:tcPr>
          <w:p w14:paraId="75AF49A3"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r w:rsidRPr="00A21BCA">
              <w:rPr>
                <w:rFonts w:ascii="Calibri" w:eastAsia="Calibri" w:hAnsi="Calibri" w:cs="Calibri"/>
                <w:b/>
                <w:sz w:val="24"/>
                <w:szCs w:val="24"/>
                <w:lang w:val="en-GB"/>
              </w:rPr>
              <w:t>5</w:t>
            </w:r>
          </w:p>
        </w:tc>
      </w:tr>
      <w:tr w:rsidR="00A21BCA" w:rsidRPr="00A21BCA" w14:paraId="2A051BC4" w14:textId="77777777" w:rsidTr="00A21BCA">
        <w:trPr>
          <w:trHeight w:val="3182"/>
        </w:trPr>
        <w:tc>
          <w:tcPr>
            <w:tcW w:w="4815" w:type="dxa"/>
            <w:vMerge w:val="restart"/>
            <w:shd w:val="clear" w:color="auto" w:fill="FFFFFF"/>
          </w:tcPr>
          <w:p w14:paraId="48AE6F8E"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p>
          <w:p w14:paraId="66FA6E0E"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p>
          <w:p w14:paraId="305CF643" w14:textId="77777777" w:rsidR="00A21BCA" w:rsidRPr="00A21BCA" w:rsidRDefault="00A21BCA" w:rsidP="00A21BCA">
            <w:pPr>
              <w:widowControl w:val="0"/>
              <w:spacing w:after="0" w:line="276" w:lineRule="auto"/>
              <w:ind w:left="0" w:firstLine="0"/>
              <w:rPr>
                <w:rFonts w:ascii="Calibri" w:eastAsia="Calibri" w:hAnsi="Calibri" w:cs="Calibri"/>
                <w:b/>
                <w:sz w:val="24"/>
                <w:szCs w:val="24"/>
                <w:u w:val="single"/>
                <w:lang w:val="en-GB"/>
              </w:rPr>
            </w:pPr>
            <w:r w:rsidRPr="00A21BCA">
              <w:rPr>
                <w:rFonts w:ascii="Calibri" w:eastAsia="Calibri" w:hAnsi="Calibri" w:cs="Calibri"/>
                <w:b/>
                <w:sz w:val="24"/>
                <w:szCs w:val="24"/>
                <w:u w:val="single"/>
                <w:lang w:val="en-GB"/>
              </w:rPr>
              <w:t>A.1.3. Institutional transformation capacity</w:t>
            </w:r>
          </w:p>
          <w:p w14:paraId="796046BF" w14:textId="77777777" w:rsidR="00A21BCA" w:rsidRPr="00A21BCA" w:rsidRDefault="00A21BCA" w:rsidP="00A21BCA">
            <w:pPr>
              <w:widowControl w:val="0"/>
              <w:spacing w:after="0" w:line="276" w:lineRule="auto"/>
              <w:ind w:left="0" w:firstLine="0"/>
              <w:jc w:val="both"/>
              <w:rPr>
                <w:rFonts w:ascii="Calibri" w:eastAsia="Calibri" w:hAnsi="Calibri" w:cs="Calibri"/>
                <w:sz w:val="24"/>
                <w:szCs w:val="24"/>
                <w:lang w:val="en-GB"/>
              </w:rPr>
            </w:pPr>
          </w:p>
          <w:p w14:paraId="7D87087E" w14:textId="77777777" w:rsidR="00A21BCA" w:rsidRPr="00A21BCA" w:rsidRDefault="00A21BCA" w:rsidP="00A21BCA">
            <w:pPr>
              <w:widowControl w:val="0"/>
              <w:spacing w:after="0" w:line="276" w:lineRule="auto"/>
              <w:ind w:left="0" w:firstLine="0"/>
              <w:jc w:val="both"/>
              <w:rPr>
                <w:rFonts w:ascii="Calibri" w:eastAsia="Calibri" w:hAnsi="Calibri" w:cs="Calibri"/>
                <w:sz w:val="24"/>
                <w:szCs w:val="24"/>
                <w:lang w:val="en-GB"/>
              </w:rPr>
            </w:pPr>
            <w:r w:rsidRPr="00A21BCA">
              <w:rPr>
                <w:rFonts w:ascii="Calibri" w:eastAsia="Calibri" w:hAnsi="Calibri" w:cs="Calibri"/>
                <w:sz w:val="24"/>
                <w:szCs w:val="24"/>
                <w:lang w:val="en-GB"/>
              </w:rPr>
              <w:t>The institution has an agile governance competence that makes it ready for the future by considering the changes in the higher education ecosystem, global tendencies, national objectives, and stakeholders' expectations. It uses approaches such as change management, benchmarking, and innovation management to transform the institution in line with the objectives, mission and goals for compliance with the future and strengthens institutional authenticity.</w:t>
            </w:r>
          </w:p>
        </w:tc>
        <w:tc>
          <w:tcPr>
            <w:tcW w:w="2126" w:type="dxa"/>
            <w:shd w:val="clear" w:color="auto" w:fill="FDDFE8"/>
          </w:tcPr>
          <w:p w14:paraId="405DB466"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 xml:space="preserve">The institution does not have change management. </w:t>
            </w:r>
          </w:p>
        </w:tc>
        <w:tc>
          <w:tcPr>
            <w:tcW w:w="1985" w:type="dxa"/>
            <w:shd w:val="clear" w:color="auto" w:fill="FECEDD"/>
          </w:tcPr>
          <w:p w14:paraId="65DE72D0"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The need for change has been determined in the institution.</w:t>
            </w:r>
          </w:p>
        </w:tc>
        <w:tc>
          <w:tcPr>
            <w:tcW w:w="2409" w:type="dxa"/>
            <w:shd w:val="clear" w:color="auto" w:fill="E59BB2"/>
          </w:tcPr>
          <w:p w14:paraId="21E77386"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The change management approach is expanded throughout the institution and being carried out holistically.</w:t>
            </w:r>
          </w:p>
        </w:tc>
        <w:tc>
          <w:tcPr>
            <w:tcW w:w="2524" w:type="dxa"/>
            <w:shd w:val="clear" w:color="auto" w:fill="DE829E"/>
          </w:tcPr>
          <w:p w14:paraId="4747ACFA"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Change management practices that are implemented in accordance with objectives, mission and targets are monitored and measures are taken.</w:t>
            </w:r>
          </w:p>
        </w:tc>
        <w:tc>
          <w:tcPr>
            <w:tcW w:w="1901" w:type="dxa"/>
            <w:shd w:val="clear" w:color="auto" w:fill="D87292"/>
          </w:tcPr>
          <w:p w14:paraId="23C3CFBC"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 xml:space="preserve">There are internalized, systematic and sustainable practices that can be used as examples of best practices. </w:t>
            </w:r>
          </w:p>
        </w:tc>
      </w:tr>
      <w:tr w:rsidR="00A21BCA" w:rsidRPr="00A21BCA" w14:paraId="6BBF6819" w14:textId="77777777" w:rsidTr="00A21BCA">
        <w:trPr>
          <w:trHeight w:val="2763"/>
        </w:trPr>
        <w:tc>
          <w:tcPr>
            <w:tcW w:w="4815" w:type="dxa"/>
            <w:vMerge/>
            <w:shd w:val="clear" w:color="auto" w:fill="FFFFFF"/>
          </w:tcPr>
          <w:p w14:paraId="2106F816"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p>
        </w:tc>
        <w:tc>
          <w:tcPr>
            <w:tcW w:w="10945" w:type="dxa"/>
            <w:gridSpan w:val="5"/>
            <w:shd w:val="clear" w:color="auto" w:fill="FDDFE8"/>
          </w:tcPr>
          <w:p w14:paraId="23681B37" w14:textId="77777777" w:rsidR="00A21BCA" w:rsidRPr="00A21BCA" w:rsidRDefault="00A21BCA" w:rsidP="00A21BCA">
            <w:pPr>
              <w:widowControl w:val="0"/>
              <w:spacing w:after="0" w:line="276" w:lineRule="auto"/>
              <w:ind w:left="118" w:right="63" w:firstLine="0"/>
              <w:jc w:val="both"/>
              <w:rPr>
                <w:rFonts w:ascii="Calibri" w:eastAsia="Calibri" w:hAnsi="Calibri" w:cs="Calibri"/>
                <w:b/>
                <w:i/>
                <w:sz w:val="24"/>
                <w:szCs w:val="24"/>
                <w:lang w:val="en-GB"/>
              </w:rPr>
            </w:pPr>
          </w:p>
          <w:p w14:paraId="6BE8E1CC" w14:textId="77777777" w:rsidR="00A21BCA" w:rsidRPr="00A21BCA" w:rsidRDefault="00A21BCA" w:rsidP="00A21BCA">
            <w:pPr>
              <w:widowControl w:val="0"/>
              <w:spacing w:after="0" w:line="276" w:lineRule="auto"/>
              <w:ind w:left="118" w:right="63" w:firstLine="0"/>
              <w:jc w:val="both"/>
              <w:rPr>
                <w:rFonts w:ascii="Calibri" w:eastAsia="Calibri" w:hAnsi="Calibri" w:cs="Calibri"/>
                <w:b/>
                <w:i/>
                <w:sz w:val="24"/>
                <w:szCs w:val="24"/>
                <w:lang w:val="en-GB"/>
              </w:rPr>
            </w:pPr>
            <w:r w:rsidRPr="00A21BCA">
              <w:rPr>
                <w:rFonts w:ascii="Calibri" w:eastAsia="Calibri" w:hAnsi="Calibri" w:cs="Calibri"/>
                <w:b/>
                <w:i/>
                <w:sz w:val="24"/>
                <w:szCs w:val="24"/>
                <w:lang w:val="en-GB"/>
              </w:rPr>
              <w:t xml:space="preserve">Sample Evidence </w:t>
            </w:r>
          </w:p>
          <w:p w14:paraId="602B40A0" w14:textId="77777777" w:rsidR="00A21BCA" w:rsidRPr="00A21BCA" w:rsidRDefault="00A21BCA" w:rsidP="00D71C62">
            <w:pPr>
              <w:widowControl w:val="0"/>
              <w:numPr>
                <w:ilvl w:val="0"/>
                <w:numId w:val="36"/>
              </w:numPr>
              <w:spacing w:after="0" w:line="276" w:lineRule="auto"/>
              <w:jc w:val="both"/>
              <w:rPr>
                <w:rFonts w:ascii="Calibri" w:eastAsia="Calibri" w:hAnsi="Calibri" w:cs="Calibri"/>
                <w:i/>
                <w:sz w:val="24"/>
                <w:szCs w:val="24"/>
                <w:lang w:val="en-GB"/>
              </w:rPr>
            </w:pPr>
            <w:r w:rsidRPr="00A21BCA">
              <w:rPr>
                <w:rFonts w:ascii="Calibri" w:eastAsia="Calibri" w:hAnsi="Calibri" w:cs="Calibri"/>
                <w:i/>
                <w:sz w:val="24"/>
                <w:szCs w:val="24"/>
                <w:lang w:val="en-GB"/>
              </w:rPr>
              <w:t>Change management model</w:t>
            </w:r>
          </w:p>
          <w:p w14:paraId="765B1B27" w14:textId="77777777" w:rsidR="00A21BCA" w:rsidRPr="00A21BCA" w:rsidRDefault="00A21BCA" w:rsidP="00D71C62">
            <w:pPr>
              <w:widowControl w:val="0"/>
              <w:numPr>
                <w:ilvl w:val="0"/>
                <w:numId w:val="36"/>
              </w:numPr>
              <w:spacing w:after="0" w:line="276" w:lineRule="auto"/>
              <w:jc w:val="both"/>
              <w:rPr>
                <w:rFonts w:ascii="Calibri" w:eastAsia="Calibri" w:hAnsi="Calibri" w:cs="Calibri"/>
                <w:i/>
                <w:sz w:val="24"/>
                <w:szCs w:val="24"/>
                <w:lang w:val="en-GB"/>
              </w:rPr>
            </w:pPr>
            <w:r w:rsidRPr="00A21BCA">
              <w:rPr>
                <w:rFonts w:ascii="Calibri" w:eastAsia="Calibri" w:hAnsi="Calibri" w:cs="Calibri"/>
                <w:i/>
                <w:sz w:val="24"/>
                <w:szCs w:val="24"/>
                <w:lang w:val="en-GB"/>
              </w:rPr>
              <w:t>Change plans, roadmaps</w:t>
            </w:r>
          </w:p>
          <w:p w14:paraId="202DAFFD" w14:textId="77777777" w:rsidR="00A21BCA" w:rsidRPr="00A21BCA" w:rsidRDefault="00A21BCA" w:rsidP="00D71C62">
            <w:pPr>
              <w:widowControl w:val="0"/>
              <w:numPr>
                <w:ilvl w:val="0"/>
                <w:numId w:val="36"/>
              </w:numPr>
              <w:spacing w:after="0" w:line="276" w:lineRule="auto"/>
              <w:jc w:val="both"/>
              <w:rPr>
                <w:rFonts w:ascii="Calibri" w:eastAsia="Calibri" w:hAnsi="Calibri" w:cs="Calibri"/>
                <w:i/>
                <w:sz w:val="24"/>
                <w:szCs w:val="24"/>
                <w:lang w:val="en-GB"/>
              </w:rPr>
            </w:pPr>
            <w:r w:rsidRPr="00A21BCA">
              <w:rPr>
                <w:rFonts w:ascii="Calibri" w:eastAsia="Calibri" w:hAnsi="Calibri" w:cs="Calibri"/>
                <w:i/>
                <w:sz w:val="24"/>
                <w:szCs w:val="24"/>
                <w:lang w:val="en-GB"/>
              </w:rPr>
              <w:t>Analysis reports for change in the higher education ecosystem regarding its primary functions</w:t>
            </w:r>
          </w:p>
          <w:p w14:paraId="13C54A77" w14:textId="77777777" w:rsidR="00A21BCA" w:rsidRPr="00A21BCA" w:rsidRDefault="00A21BCA" w:rsidP="00D71C62">
            <w:pPr>
              <w:widowControl w:val="0"/>
              <w:numPr>
                <w:ilvl w:val="0"/>
                <w:numId w:val="36"/>
              </w:numPr>
              <w:spacing w:after="0" w:line="276" w:lineRule="auto"/>
              <w:jc w:val="both"/>
              <w:rPr>
                <w:rFonts w:ascii="Calibri" w:eastAsia="Calibri" w:hAnsi="Calibri" w:cs="Calibri"/>
                <w:i/>
                <w:sz w:val="24"/>
                <w:szCs w:val="24"/>
                <w:lang w:val="en-GB"/>
              </w:rPr>
            </w:pPr>
            <w:r w:rsidRPr="00A21BCA">
              <w:rPr>
                <w:rFonts w:ascii="Calibri" w:eastAsia="Calibri" w:hAnsi="Calibri" w:cs="Calibri"/>
                <w:i/>
                <w:sz w:val="24"/>
                <w:szCs w:val="24"/>
                <w:lang w:val="en-GB"/>
              </w:rPr>
              <w:t>Future scenarios</w:t>
            </w:r>
          </w:p>
          <w:p w14:paraId="12C66AA2" w14:textId="77777777" w:rsidR="00A21BCA" w:rsidRPr="00A21BCA" w:rsidRDefault="00A21BCA" w:rsidP="00D71C62">
            <w:pPr>
              <w:widowControl w:val="0"/>
              <w:numPr>
                <w:ilvl w:val="0"/>
                <w:numId w:val="36"/>
              </w:numPr>
              <w:spacing w:after="0" w:line="276" w:lineRule="auto"/>
              <w:jc w:val="both"/>
              <w:rPr>
                <w:rFonts w:ascii="Calibri" w:eastAsia="Calibri" w:hAnsi="Calibri" w:cs="Calibri"/>
                <w:i/>
                <w:sz w:val="24"/>
                <w:szCs w:val="24"/>
                <w:lang w:val="en-GB"/>
              </w:rPr>
            </w:pPr>
            <w:r w:rsidRPr="00A21BCA">
              <w:rPr>
                <w:rFonts w:ascii="Calibri" w:eastAsia="Calibri" w:hAnsi="Calibri" w:cs="Calibri"/>
                <w:i/>
                <w:sz w:val="24"/>
                <w:szCs w:val="24"/>
                <w:lang w:val="en-GB"/>
              </w:rPr>
              <w:t>Benchmarking reports</w:t>
            </w:r>
          </w:p>
          <w:p w14:paraId="60F5938E" w14:textId="77777777" w:rsidR="00A21BCA" w:rsidRPr="00A21BCA" w:rsidRDefault="00A21BCA" w:rsidP="00D71C62">
            <w:pPr>
              <w:widowControl w:val="0"/>
              <w:numPr>
                <w:ilvl w:val="0"/>
                <w:numId w:val="36"/>
              </w:numPr>
              <w:spacing w:after="0" w:line="276" w:lineRule="auto"/>
              <w:jc w:val="both"/>
              <w:rPr>
                <w:rFonts w:ascii="Calibri" w:eastAsia="Calibri" w:hAnsi="Calibri" w:cs="Calibri"/>
                <w:i/>
                <w:sz w:val="24"/>
                <w:szCs w:val="24"/>
                <w:lang w:val="en-GB"/>
              </w:rPr>
            </w:pPr>
            <w:r w:rsidRPr="00A21BCA">
              <w:rPr>
                <w:rFonts w:ascii="Calibri" w:eastAsia="Calibri" w:hAnsi="Calibri" w:cs="Calibri"/>
                <w:i/>
                <w:sz w:val="24"/>
                <w:szCs w:val="24"/>
                <w:lang w:val="en-GB"/>
              </w:rPr>
              <w:t>Innovation management system</w:t>
            </w:r>
          </w:p>
          <w:p w14:paraId="482A8C19" w14:textId="77777777" w:rsidR="00A21BCA" w:rsidRPr="00A21BCA" w:rsidRDefault="00A21BCA" w:rsidP="00D71C62">
            <w:pPr>
              <w:widowControl w:val="0"/>
              <w:numPr>
                <w:ilvl w:val="0"/>
                <w:numId w:val="36"/>
              </w:numPr>
              <w:spacing w:after="0" w:line="276" w:lineRule="auto"/>
              <w:jc w:val="both"/>
              <w:rPr>
                <w:rFonts w:ascii="Calibri" w:eastAsia="Calibri" w:hAnsi="Calibri" w:cs="Calibri"/>
                <w:i/>
                <w:sz w:val="24"/>
                <w:szCs w:val="24"/>
                <w:lang w:val="en-GB"/>
              </w:rPr>
            </w:pPr>
            <w:r w:rsidRPr="00A21BCA">
              <w:rPr>
                <w:rFonts w:ascii="Calibri" w:eastAsia="Calibri" w:hAnsi="Calibri" w:cs="Calibri"/>
                <w:i/>
                <w:sz w:val="24"/>
                <w:szCs w:val="24"/>
                <w:lang w:val="en-GB"/>
              </w:rPr>
              <w:t>Change teams' documents</w:t>
            </w:r>
          </w:p>
          <w:p w14:paraId="234D68EF" w14:textId="77777777" w:rsidR="00A21BCA" w:rsidRPr="00A21BCA" w:rsidRDefault="00A21BCA" w:rsidP="00D71C62">
            <w:pPr>
              <w:widowControl w:val="0"/>
              <w:numPr>
                <w:ilvl w:val="0"/>
                <w:numId w:val="36"/>
              </w:numPr>
              <w:spacing w:after="0" w:line="276" w:lineRule="auto"/>
              <w:jc w:val="both"/>
              <w:rPr>
                <w:rFonts w:ascii="Calibri" w:eastAsia="Calibri" w:hAnsi="Calibri" w:cs="Calibri"/>
                <w:i/>
                <w:sz w:val="24"/>
                <w:szCs w:val="24"/>
                <w:lang w:val="en-GB"/>
              </w:rPr>
            </w:pPr>
            <w:r w:rsidRPr="00A21BCA">
              <w:rPr>
                <w:rFonts w:ascii="Calibri" w:eastAsia="Calibri" w:hAnsi="Calibri" w:cs="Calibri"/>
                <w:i/>
                <w:sz w:val="24"/>
                <w:szCs w:val="24"/>
                <w:lang w:val="en-GB"/>
              </w:rPr>
              <w:t xml:space="preserve">Evidence for the specific approaches and practices developed by the institution in line with the institutional needs along with standard practices and legislation </w:t>
            </w:r>
          </w:p>
        </w:tc>
      </w:tr>
    </w:tbl>
    <w:p w14:paraId="290967AB"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72536AC8"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920"/>
        <w:tblW w:w="16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6"/>
        <w:gridCol w:w="2199"/>
        <w:gridCol w:w="1957"/>
        <w:gridCol w:w="2017"/>
        <w:gridCol w:w="2000"/>
        <w:gridCol w:w="1967"/>
      </w:tblGrid>
      <w:tr w:rsidR="00A21BCA" w:rsidRPr="00A21BCA" w14:paraId="44CB1BB7" w14:textId="77777777" w:rsidTr="00A21BCA">
        <w:trPr>
          <w:trHeight w:val="170"/>
        </w:trPr>
        <w:tc>
          <w:tcPr>
            <w:tcW w:w="16096" w:type="dxa"/>
            <w:gridSpan w:val="6"/>
            <w:shd w:val="clear" w:color="auto" w:fill="FFCADE"/>
          </w:tcPr>
          <w:p w14:paraId="05345C71" w14:textId="77777777" w:rsidR="00A21BCA" w:rsidRPr="00A21BCA" w:rsidRDefault="00A21BCA" w:rsidP="00A21BCA">
            <w:pPr>
              <w:widowControl w:val="0"/>
              <w:spacing w:after="0" w:line="276" w:lineRule="auto"/>
              <w:ind w:left="0" w:firstLine="0"/>
              <w:jc w:val="right"/>
              <w:rPr>
                <w:rFonts w:ascii="CamberW04-Regular" w:eastAsia="Calibri" w:hAnsi="CamberW04-Regular" w:cs="Calibri"/>
                <w:b/>
                <w:sz w:val="24"/>
                <w:szCs w:val="24"/>
                <w:lang w:val="en-GB"/>
              </w:rPr>
            </w:pPr>
            <w:r w:rsidRPr="00A21BCA">
              <w:rPr>
                <w:rFonts w:ascii="CamberW04-Regular" w:eastAsia="Calibri" w:hAnsi="CamberW04-Regular" w:cs="Calibri"/>
                <w:b/>
                <w:sz w:val="24"/>
                <w:szCs w:val="24"/>
                <w:lang w:val="en-GB"/>
              </w:rPr>
              <w:lastRenderedPageBreak/>
              <w:t>A. LEADERSHIP, GOVERNANCE AND QUALITY</w:t>
            </w:r>
          </w:p>
        </w:tc>
      </w:tr>
      <w:tr w:rsidR="00A21BCA" w:rsidRPr="00A21BCA" w14:paraId="633A1FEC" w14:textId="77777777" w:rsidTr="00A21BCA">
        <w:trPr>
          <w:trHeight w:val="196"/>
        </w:trPr>
        <w:tc>
          <w:tcPr>
            <w:tcW w:w="16096" w:type="dxa"/>
            <w:gridSpan w:val="6"/>
            <w:shd w:val="clear" w:color="auto" w:fill="FFCADE"/>
            <w:vAlign w:val="center"/>
          </w:tcPr>
          <w:p w14:paraId="3EF30BF4" w14:textId="77777777" w:rsidR="00A21BCA" w:rsidRPr="00A21BCA" w:rsidRDefault="00A21BCA" w:rsidP="00A21BCA">
            <w:pPr>
              <w:widowControl w:val="0"/>
              <w:spacing w:after="0" w:line="276" w:lineRule="auto"/>
              <w:ind w:left="0" w:firstLine="0"/>
              <w:rPr>
                <w:rFonts w:ascii="Calibri" w:eastAsia="Calibri" w:hAnsi="Calibri" w:cs="Calibri"/>
                <w:b/>
                <w:sz w:val="24"/>
                <w:szCs w:val="24"/>
                <w:lang w:val="en-GB"/>
              </w:rPr>
            </w:pPr>
            <w:r w:rsidRPr="00A21BCA">
              <w:rPr>
                <w:rFonts w:ascii="Calibri" w:eastAsia="Calibri" w:hAnsi="Calibri" w:cs="Calibri"/>
                <w:b/>
                <w:sz w:val="24"/>
                <w:szCs w:val="24"/>
                <w:lang w:val="en-GB"/>
              </w:rPr>
              <w:t>A.1. Leadership and Quality</w:t>
            </w:r>
          </w:p>
          <w:p w14:paraId="0D1E6CA1" w14:textId="77777777" w:rsidR="00A21BCA" w:rsidRPr="00A21BCA" w:rsidRDefault="00A21BCA" w:rsidP="00A21BCA">
            <w:pPr>
              <w:widowControl w:val="0"/>
              <w:spacing w:after="0" w:line="276" w:lineRule="auto"/>
              <w:ind w:left="0" w:firstLine="0"/>
              <w:rPr>
                <w:rFonts w:ascii="Calibri" w:eastAsia="Calibri" w:hAnsi="Calibri" w:cs="Calibri"/>
                <w:b/>
                <w:sz w:val="24"/>
                <w:szCs w:val="24"/>
                <w:lang w:val="en-GB"/>
              </w:rPr>
            </w:pPr>
          </w:p>
        </w:tc>
      </w:tr>
      <w:tr w:rsidR="00A21BCA" w:rsidRPr="00A21BCA" w14:paraId="672B9649" w14:textId="77777777" w:rsidTr="00A21BCA">
        <w:trPr>
          <w:trHeight w:val="196"/>
        </w:trPr>
        <w:tc>
          <w:tcPr>
            <w:tcW w:w="5956" w:type="dxa"/>
            <w:shd w:val="clear" w:color="auto" w:fill="FFCADE"/>
            <w:vAlign w:val="center"/>
          </w:tcPr>
          <w:p w14:paraId="47E78CDB" w14:textId="77777777" w:rsidR="00A21BCA" w:rsidRPr="00A21BCA" w:rsidRDefault="00A21BCA" w:rsidP="00A21BCA">
            <w:pPr>
              <w:widowControl w:val="0"/>
              <w:spacing w:after="0" w:line="276" w:lineRule="auto"/>
              <w:ind w:left="0" w:firstLine="0"/>
              <w:rPr>
                <w:rFonts w:ascii="Calibri" w:eastAsia="Calibri" w:hAnsi="Calibri" w:cs="Calibri"/>
                <w:b/>
                <w:sz w:val="24"/>
                <w:szCs w:val="24"/>
                <w:lang w:val="en-GB"/>
              </w:rPr>
            </w:pPr>
          </w:p>
        </w:tc>
        <w:tc>
          <w:tcPr>
            <w:tcW w:w="2199" w:type="dxa"/>
            <w:shd w:val="clear" w:color="auto" w:fill="FFCADE"/>
            <w:vAlign w:val="bottom"/>
          </w:tcPr>
          <w:p w14:paraId="19138B85"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r w:rsidRPr="00A21BCA">
              <w:rPr>
                <w:rFonts w:ascii="Calibri" w:eastAsia="Calibri" w:hAnsi="Calibri" w:cs="Calibri"/>
                <w:b/>
                <w:sz w:val="24"/>
                <w:szCs w:val="24"/>
                <w:lang w:val="en-GB"/>
              </w:rPr>
              <w:t>1</w:t>
            </w:r>
          </w:p>
        </w:tc>
        <w:tc>
          <w:tcPr>
            <w:tcW w:w="1957" w:type="dxa"/>
            <w:shd w:val="clear" w:color="auto" w:fill="FFCADE"/>
            <w:vAlign w:val="bottom"/>
          </w:tcPr>
          <w:p w14:paraId="1DDC3E9E"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r w:rsidRPr="00A21BCA">
              <w:rPr>
                <w:rFonts w:ascii="Calibri" w:eastAsia="Calibri" w:hAnsi="Calibri" w:cs="Calibri"/>
                <w:b/>
                <w:sz w:val="24"/>
                <w:szCs w:val="24"/>
                <w:lang w:val="en-GB"/>
              </w:rPr>
              <w:t>2</w:t>
            </w:r>
          </w:p>
        </w:tc>
        <w:tc>
          <w:tcPr>
            <w:tcW w:w="2017" w:type="dxa"/>
            <w:shd w:val="clear" w:color="auto" w:fill="FFCADE"/>
            <w:vAlign w:val="bottom"/>
          </w:tcPr>
          <w:p w14:paraId="255AE9F3"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r w:rsidRPr="00A21BCA">
              <w:rPr>
                <w:rFonts w:ascii="Calibri" w:eastAsia="Calibri" w:hAnsi="Calibri" w:cs="Calibri"/>
                <w:b/>
                <w:sz w:val="24"/>
                <w:szCs w:val="24"/>
                <w:lang w:val="en-GB"/>
              </w:rPr>
              <w:t>3</w:t>
            </w:r>
          </w:p>
        </w:tc>
        <w:tc>
          <w:tcPr>
            <w:tcW w:w="2000" w:type="dxa"/>
            <w:shd w:val="clear" w:color="auto" w:fill="FFCADE"/>
            <w:vAlign w:val="bottom"/>
          </w:tcPr>
          <w:p w14:paraId="2BCDCBBF"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r w:rsidRPr="00A21BCA">
              <w:rPr>
                <w:rFonts w:ascii="Calibri" w:eastAsia="Calibri" w:hAnsi="Calibri" w:cs="Calibri"/>
                <w:b/>
                <w:sz w:val="24"/>
                <w:szCs w:val="24"/>
                <w:lang w:val="en-GB"/>
              </w:rPr>
              <w:t>4</w:t>
            </w:r>
          </w:p>
        </w:tc>
        <w:tc>
          <w:tcPr>
            <w:tcW w:w="1967" w:type="dxa"/>
            <w:shd w:val="clear" w:color="auto" w:fill="FFCADE"/>
            <w:vAlign w:val="bottom"/>
          </w:tcPr>
          <w:p w14:paraId="110E2845"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r w:rsidRPr="00A21BCA">
              <w:rPr>
                <w:rFonts w:ascii="Calibri" w:eastAsia="Calibri" w:hAnsi="Calibri" w:cs="Calibri"/>
                <w:b/>
                <w:sz w:val="24"/>
                <w:szCs w:val="24"/>
                <w:lang w:val="en-GB"/>
              </w:rPr>
              <w:t>5</w:t>
            </w:r>
          </w:p>
        </w:tc>
      </w:tr>
      <w:tr w:rsidR="00A21BCA" w:rsidRPr="00A21BCA" w14:paraId="565810D4" w14:textId="77777777" w:rsidTr="00A21BCA">
        <w:trPr>
          <w:trHeight w:val="3509"/>
        </w:trPr>
        <w:tc>
          <w:tcPr>
            <w:tcW w:w="5956" w:type="dxa"/>
            <w:vMerge w:val="restart"/>
            <w:shd w:val="clear" w:color="auto" w:fill="FFFFFF"/>
          </w:tcPr>
          <w:p w14:paraId="0E3169B4"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p>
          <w:p w14:paraId="18B0E98C" w14:textId="77777777" w:rsidR="00A21BCA" w:rsidRPr="00A21BCA" w:rsidRDefault="00A21BCA" w:rsidP="00A21BCA">
            <w:pPr>
              <w:widowControl w:val="0"/>
              <w:spacing w:after="0" w:line="276" w:lineRule="auto"/>
              <w:ind w:left="0" w:firstLine="0"/>
              <w:jc w:val="both"/>
              <w:rPr>
                <w:rFonts w:ascii="Calibri" w:eastAsia="Calibri" w:hAnsi="Calibri" w:cs="Calibri"/>
                <w:b/>
                <w:sz w:val="24"/>
                <w:szCs w:val="24"/>
                <w:u w:val="single"/>
                <w:lang w:val="en-GB"/>
              </w:rPr>
            </w:pPr>
            <w:r w:rsidRPr="00A21BCA">
              <w:rPr>
                <w:rFonts w:ascii="Calibri" w:eastAsia="Calibri" w:hAnsi="Calibri" w:cs="Calibri"/>
                <w:b/>
                <w:sz w:val="24"/>
                <w:szCs w:val="24"/>
                <w:u w:val="single"/>
                <w:lang w:val="en-GB"/>
              </w:rPr>
              <w:t>A.1.4. Internal quality assurance mechanisms</w:t>
            </w:r>
          </w:p>
          <w:p w14:paraId="55FC5A74" w14:textId="77777777" w:rsidR="00A21BCA" w:rsidRPr="00A21BCA" w:rsidRDefault="00A21BCA" w:rsidP="00A21BCA">
            <w:pPr>
              <w:widowControl w:val="0"/>
              <w:spacing w:after="0" w:line="276" w:lineRule="auto"/>
              <w:ind w:left="0" w:firstLine="0"/>
              <w:rPr>
                <w:rFonts w:ascii="Calibri" w:eastAsia="Calibri" w:hAnsi="Calibri" w:cs="Calibri"/>
                <w:b/>
                <w:sz w:val="24"/>
                <w:szCs w:val="24"/>
                <w:u w:val="single"/>
                <w:lang w:val="en-GB"/>
              </w:rPr>
            </w:pPr>
          </w:p>
          <w:p w14:paraId="4D26EFA1" w14:textId="77777777" w:rsidR="00A21BCA" w:rsidRPr="00A21BCA" w:rsidRDefault="00A21BCA" w:rsidP="00A21BCA">
            <w:pPr>
              <w:widowControl w:val="0"/>
              <w:spacing w:after="0" w:line="276" w:lineRule="auto"/>
              <w:ind w:left="0" w:firstLine="0"/>
              <w:jc w:val="both"/>
              <w:rPr>
                <w:rFonts w:ascii="Calibri" w:eastAsia="Calibri" w:hAnsi="Calibri" w:cs="Calibri"/>
                <w:sz w:val="24"/>
                <w:szCs w:val="24"/>
                <w:lang w:val="en-GB"/>
              </w:rPr>
            </w:pPr>
            <w:r w:rsidRPr="00A21BCA">
              <w:rPr>
                <w:rFonts w:ascii="Calibri" w:eastAsia="Calibri" w:hAnsi="Calibri" w:cs="Calibri"/>
                <w:sz w:val="24"/>
                <w:szCs w:val="24"/>
                <w:lang w:val="en-GB"/>
              </w:rPr>
              <w:t xml:space="preserve">The actions, processes and mechanisms are planned and flow charts are devised based on the calendar year regarding the PDCA cycles. Responsibilities and authorities are defined.  Completed practices are evaluated.  </w:t>
            </w:r>
          </w:p>
          <w:p w14:paraId="69C3C502" w14:textId="77777777" w:rsidR="00A21BCA" w:rsidRPr="00A21BCA" w:rsidRDefault="00A21BCA" w:rsidP="00A21BCA">
            <w:pPr>
              <w:widowControl w:val="0"/>
              <w:spacing w:after="0" w:line="276" w:lineRule="auto"/>
              <w:ind w:left="0" w:firstLine="0"/>
              <w:jc w:val="both"/>
              <w:rPr>
                <w:rFonts w:ascii="Calibri" w:eastAsia="Calibri" w:hAnsi="Calibri" w:cs="Calibri"/>
                <w:sz w:val="24"/>
                <w:szCs w:val="24"/>
                <w:lang w:val="en-GB"/>
              </w:rPr>
            </w:pPr>
            <w:r w:rsidRPr="00A21BCA">
              <w:rPr>
                <w:rFonts w:ascii="Calibri" w:eastAsia="Calibri" w:hAnsi="Calibri" w:cs="Calibri"/>
                <w:sz w:val="24"/>
                <w:szCs w:val="24"/>
                <w:lang w:val="en-GB"/>
              </w:rPr>
              <w:t xml:space="preserve">Other quality cycles, which are not designed on a calendar year basis, are indicated with evidence including all layers, and the completed practices are evaluated. </w:t>
            </w:r>
          </w:p>
          <w:p w14:paraId="1669CF8C" w14:textId="77777777" w:rsidR="00A21BCA" w:rsidRPr="00A21BCA" w:rsidRDefault="00A21BCA" w:rsidP="00A21BCA">
            <w:pPr>
              <w:widowControl w:val="0"/>
              <w:spacing w:after="0" w:line="276" w:lineRule="auto"/>
              <w:ind w:left="0" w:firstLine="0"/>
              <w:jc w:val="both"/>
              <w:rPr>
                <w:rFonts w:ascii="Calibri" w:eastAsia="Calibri" w:hAnsi="Calibri" w:cs="Calibri"/>
                <w:sz w:val="24"/>
                <w:szCs w:val="24"/>
                <w:lang w:val="en-GB"/>
              </w:rPr>
            </w:pPr>
            <w:r w:rsidRPr="00A21BCA">
              <w:rPr>
                <w:rFonts w:ascii="Calibri" w:eastAsia="Calibri" w:hAnsi="Calibri" w:cs="Calibri"/>
                <w:sz w:val="24"/>
                <w:szCs w:val="24"/>
                <w:lang w:val="en-GB"/>
              </w:rPr>
              <w:t>The institution has an accessible and updated document, such as a quality assurance guide that contains the details of its policy.</w:t>
            </w:r>
          </w:p>
          <w:p w14:paraId="744BDDF6" w14:textId="77777777" w:rsidR="00A21BCA" w:rsidRPr="00A21BCA" w:rsidRDefault="00A21BCA" w:rsidP="00A21BCA">
            <w:pPr>
              <w:widowControl w:val="0"/>
              <w:spacing w:after="0" w:line="276" w:lineRule="auto"/>
              <w:ind w:left="0" w:firstLine="0"/>
              <w:jc w:val="both"/>
              <w:rPr>
                <w:rFonts w:ascii="Calibri" w:eastAsia="Calibri" w:hAnsi="Calibri" w:cs="Calibri"/>
                <w:sz w:val="24"/>
                <w:szCs w:val="24"/>
                <w:lang w:val="en-GB"/>
              </w:rPr>
            </w:pPr>
            <w:r w:rsidRPr="00A21BCA">
              <w:rPr>
                <w:rFonts w:ascii="Calibri" w:eastAsia="Calibri" w:hAnsi="Calibri" w:cs="Calibri"/>
                <w:sz w:val="24"/>
                <w:szCs w:val="24"/>
                <w:lang w:val="en-GB"/>
              </w:rPr>
              <w:t>The processes and practices of the Quality Commission in the institution are defined and recognized by the employees.  The commission takes active part in the establishment and development of the internal quality assurance system and assists in the program accreditation processes.  The commission evaluates the results of the performed activities.  This has an effect on decision-making mechanisms.</w:t>
            </w:r>
          </w:p>
        </w:tc>
        <w:tc>
          <w:tcPr>
            <w:tcW w:w="2199" w:type="dxa"/>
            <w:shd w:val="clear" w:color="auto" w:fill="FDDFE8"/>
          </w:tcPr>
          <w:p w14:paraId="1D8F17BC"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The institution does not have a defined internal quality assurance system.</w:t>
            </w:r>
          </w:p>
        </w:tc>
        <w:tc>
          <w:tcPr>
            <w:tcW w:w="1957" w:type="dxa"/>
            <w:shd w:val="clear" w:color="auto" w:fill="FECEDD"/>
          </w:tcPr>
          <w:p w14:paraId="158E5A65"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The institution has defined internal quality assurance processes and mechanisms.</w:t>
            </w:r>
          </w:p>
          <w:p w14:paraId="112E9907"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p>
        </w:tc>
        <w:tc>
          <w:tcPr>
            <w:tcW w:w="2017" w:type="dxa"/>
            <w:shd w:val="clear" w:color="auto" w:fill="E59BB2"/>
          </w:tcPr>
          <w:p w14:paraId="43B16E32"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A transparent and holistic internal quality assurance system is implemented throughout the entire institution.</w:t>
            </w:r>
          </w:p>
        </w:tc>
        <w:tc>
          <w:tcPr>
            <w:tcW w:w="2000" w:type="dxa"/>
            <w:shd w:val="clear" w:color="auto" w:fill="DE829E"/>
          </w:tcPr>
          <w:p w14:paraId="08DD470A"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The internal quality assurance system mechanisms are monitored and improved with the relevant stakeholders.</w:t>
            </w:r>
          </w:p>
        </w:tc>
        <w:tc>
          <w:tcPr>
            <w:tcW w:w="1967" w:type="dxa"/>
            <w:shd w:val="clear" w:color="auto" w:fill="D87292"/>
          </w:tcPr>
          <w:p w14:paraId="2BFAFA10"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 xml:space="preserve">There are internalized, systematic and sustainable practices that can be used as examples of best practices. </w:t>
            </w:r>
          </w:p>
        </w:tc>
      </w:tr>
      <w:tr w:rsidR="00A21BCA" w:rsidRPr="00A21BCA" w14:paraId="70F72C18" w14:textId="77777777" w:rsidTr="00A21BCA">
        <w:trPr>
          <w:trHeight w:val="2724"/>
        </w:trPr>
        <w:tc>
          <w:tcPr>
            <w:tcW w:w="5956" w:type="dxa"/>
            <w:vMerge/>
            <w:shd w:val="clear" w:color="auto" w:fill="FFFFFF"/>
          </w:tcPr>
          <w:p w14:paraId="0B8A66C4" w14:textId="77777777" w:rsidR="00A21BCA" w:rsidRPr="00A21BCA" w:rsidRDefault="00A21BCA" w:rsidP="00A21BCA">
            <w:pPr>
              <w:widowControl w:val="0"/>
              <w:pBdr>
                <w:top w:val="nil"/>
                <w:left w:val="nil"/>
                <w:bottom w:val="nil"/>
                <w:right w:val="nil"/>
                <w:between w:val="nil"/>
              </w:pBdr>
              <w:spacing w:after="0" w:line="276" w:lineRule="auto"/>
              <w:ind w:left="0" w:firstLine="0"/>
              <w:rPr>
                <w:rFonts w:ascii="Calibri" w:eastAsia="Calibri" w:hAnsi="Calibri" w:cs="Calibri"/>
                <w:sz w:val="24"/>
                <w:szCs w:val="24"/>
                <w:lang w:val="en-GB"/>
              </w:rPr>
            </w:pPr>
          </w:p>
        </w:tc>
        <w:tc>
          <w:tcPr>
            <w:tcW w:w="10140" w:type="dxa"/>
            <w:gridSpan w:val="5"/>
            <w:shd w:val="clear" w:color="auto" w:fill="E5AEC0"/>
          </w:tcPr>
          <w:p w14:paraId="57952732" w14:textId="77777777" w:rsidR="00A21BCA" w:rsidRPr="00A21BCA" w:rsidRDefault="00A21BCA" w:rsidP="00A21BCA">
            <w:pPr>
              <w:widowControl w:val="0"/>
              <w:spacing w:after="0" w:line="276" w:lineRule="auto"/>
              <w:ind w:left="118" w:right="63" w:firstLine="0"/>
              <w:jc w:val="both"/>
              <w:rPr>
                <w:rFonts w:ascii="Calibri" w:eastAsia="Calibri" w:hAnsi="Calibri" w:cs="Calibri"/>
                <w:sz w:val="24"/>
                <w:szCs w:val="24"/>
                <w:lang w:val="en-GB"/>
              </w:rPr>
            </w:pPr>
          </w:p>
          <w:p w14:paraId="100D99A2" w14:textId="77777777" w:rsidR="00A21BCA" w:rsidRPr="00A21BCA" w:rsidRDefault="00A21BCA" w:rsidP="00A21BCA">
            <w:pPr>
              <w:widowControl w:val="0"/>
              <w:spacing w:after="0" w:line="276" w:lineRule="auto"/>
              <w:ind w:left="118" w:right="63" w:firstLine="0"/>
              <w:jc w:val="both"/>
              <w:rPr>
                <w:rFonts w:ascii="Calibri" w:eastAsia="Calibri" w:hAnsi="Calibri" w:cs="Calibri"/>
                <w:b/>
                <w:sz w:val="22"/>
                <w:szCs w:val="22"/>
                <w:lang w:val="en-GB"/>
              </w:rPr>
            </w:pPr>
            <w:r w:rsidRPr="00A21BCA">
              <w:rPr>
                <w:rFonts w:ascii="Calibri" w:eastAsia="Calibri" w:hAnsi="Calibri" w:cs="Calibri"/>
                <w:b/>
                <w:sz w:val="22"/>
                <w:szCs w:val="22"/>
                <w:lang w:val="en-GB"/>
              </w:rPr>
              <w:t xml:space="preserve">Sample Evidence </w:t>
            </w:r>
          </w:p>
          <w:p w14:paraId="74CBA7FA" w14:textId="77777777" w:rsidR="00A21BCA" w:rsidRPr="00A21BCA" w:rsidRDefault="00A21BCA" w:rsidP="00D71C62">
            <w:pPr>
              <w:widowControl w:val="0"/>
              <w:numPr>
                <w:ilvl w:val="0"/>
                <w:numId w:val="36"/>
              </w:numPr>
              <w:spacing w:after="0" w:line="276" w:lineRule="auto"/>
              <w:jc w:val="both"/>
              <w:rPr>
                <w:rFonts w:ascii="Calibri" w:eastAsia="Calibri" w:hAnsi="Calibri" w:cs="Calibri"/>
                <w:sz w:val="22"/>
                <w:szCs w:val="22"/>
                <w:lang w:val="en-GB"/>
              </w:rPr>
            </w:pPr>
            <w:r w:rsidRPr="00A21BCA">
              <w:rPr>
                <w:rFonts w:ascii="Calibri" w:eastAsia="Calibri" w:hAnsi="Calibri" w:cs="Calibri"/>
                <w:sz w:val="22"/>
                <w:szCs w:val="22"/>
                <w:lang w:val="en-GB"/>
              </w:rPr>
              <w:t>Defined process documents like a quality assurance guide, the working procedures and principles of the Quality Commission</w:t>
            </w:r>
          </w:p>
          <w:p w14:paraId="43F810A4" w14:textId="77777777" w:rsidR="00A21BCA" w:rsidRPr="00A21BCA" w:rsidRDefault="00A21BCA" w:rsidP="00D71C62">
            <w:pPr>
              <w:widowControl w:val="0"/>
              <w:numPr>
                <w:ilvl w:val="0"/>
                <w:numId w:val="36"/>
              </w:numPr>
              <w:spacing w:after="0" w:line="276" w:lineRule="auto"/>
              <w:jc w:val="both"/>
              <w:rPr>
                <w:rFonts w:ascii="Calibri" w:eastAsia="Calibri" w:hAnsi="Calibri" w:cs="Calibri"/>
                <w:sz w:val="22"/>
                <w:szCs w:val="22"/>
                <w:lang w:val="en-GB"/>
              </w:rPr>
            </w:pPr>
            <w:r w:rsidRPr="00A21BCA">
              <w:rPr>
                <w:rFonts w:ascii="Calibri" w:eastAsia="Calibri" w:hAnsi="Calibri" w:cs="Calibri"/>
                <w:sz w:val="22"/>
                <w:szCs w:val="22"/>
                <w:lang w:val="en-GB"/>
              </w:rPr>
              <w:t>Evidence demonstrating workflow charts, calendars, duties and responsibilities, and roles of the stakeholders</w:t>
            </w:r>
          </w:p>
          <w:p w14:paraId="1EA32FEF" w14:textId="77777777" w:rsidR="00A21BCA" w:rsidRPr="00A21BCA" w:rsidRDefault="00A21BCA" w:rsidP="00D71C62">
            <w:pPr>
              <w:widowControl w:val="0"/>
              <w:numPr>
                <w:ilvl w:val="0"/>
                <w:numId w:val="36"/>
              </w:numPr>
              <w:spacing w:after="0" w:line="276" w:lineRule="auto"/>
              <w:jc w:val="both"/>
              <w:rPr>
                <w:rFonts w:ascii="Calibri" w:eastAsia="Calibri" w:hAnsi="Calibri" w:cs="Calibri"/>
                <w:sz w:val="22"/>
                <w:szCs w:val="22"/>
                <w:lang w:val="en-GB"/>
              </w:rPr>
            </w:pPr>
            <w:r w:rsidRPr="00A21BCA">
              <w:rPr>
                <w:rFonts w:ascii="Calibri" w:eastAsia="Calibri" w:hAnsi="Calibri" w:cs="Calibri"/>
                <w:sz w:val="22"/>
                <w:szCs w:val="22"/>
                <w:lang w:val="en-GB"/>
              </w:rPr>
              <w:t>Information Management System</w:t>
            </w:r>
          </w:p>
          <w:p w14:paraId="75729AD2" w14:textId="77777777" w:rsidR="00A21BCA" w:rsidRPr="00A21BCA" w:rsidRDefault="00A21BCA" w:rsidP="00D71C62">
            <w:pPr>
              <w:widowControl w:val="0"/>
              <w:numPr>
                <w:ilvl w:val="0"/>
                <w:numId w:val="36"/>
              </w:numPr>
              <w:spacing w:after="0" w:line="276" w:lineRule="auto"/>
              <w:jc w:val="both"/>
              <w:rPr>
                <w:rFonts w:ascii="Calibri" w:eastAsia="Calibri" w:hAnsi="Calibri" w:cs="Calibri"/>
                <w:sz w:val="22"/>
                <w:szCs w:val="22"/>
                <w:lang w:val="en-GB"/>
              </w:rPr>
            </w:pPr>
            <w:r w:rsidRPr="00A21BCA">
              <w:rPr>
                <w:rFonts w:ascii="Calibri" w:eastAsia="Calibri" w:hAnsi="Calibri" w:cs="Calibri"/>
                <w:sz w:val="22"/>
                <w:szCs w:val="22"/>
                <w:lang w:val="en-GB"/>
              </w:rPr>
              <w:t>Institutional Risk Management Plan</w:t>
            </w:r>
          </w:p>
          <w:p w14:paraId="48AA5091" w14:textId="77777777" w:rsidR="00A21BCA" w:rsidRPr="00A21BCA" w:rsidRDefault="00A21BCA" w:rsidP="00D71C62">
            <w:pPr>
              <w:widowControl w:val="0"/>
              <w:numPr>
                <w:ilvl w:val="0"/>
                <w:numId w:val="36"/>
              </w:numPr>
              <w:spacing w:after="0" w:line="276" w:lineRule="auto"/>
              <w:jc w:val="both"/>
              <w:rPr>
                <w:rFonts w:ascii="Calibri" w:eastAsia="Calibri" w:hAnsi="Calibri" w:cs="Calibri"/>
                <w:sz w:val="22"/>
                <w:szCs w:val="22"/>
                <w:lang w:val="en-GB"/>
              </w:rPr>
            </w:pPr>
            <w:r w:rsidRPr="00A21BCA">
              <w:rPr>
                <w:rFonts w:ascii="Calibri" w:eastAsia="Calibri" w:hAnsi="Calibri" w:cs="Calibri"/>
                <w:sz w:val="22"/>
                <w:szCs w:val="22"/>
                <w:lang w:val="en-GB"/>
              </w:rPr>
              <w:t>Feedback methods</w:t>
            </w:r>
          </w:p>
          <w:p w14:paraId="48E1A244" w14:textId="77777777" w:rsidR="00A21BCA" w:rsidRPr="00A21BCA" w:rsidRDefault="00A21BCA" w:rsidP="00D71C62">
            <w:pPr>
              <w:widowControl w:val="0"/>
              <w:numPr>
                <w:ilvl w:val="0"/>
                <w:numId w:val="36"/>
              </w:numPr>
              <w:spacing w:after="0" w:line="276" w:lineRule="auto"/>
              <w:jc w:val="both"/>
              <w:rPr>
                <w:rFonts w:ascii="Calibri" w:eastAsia="Calibri" w:hAnsi="Calibri" w:cs="Calibri"/>
                <w:sz w:val="22"/>
                <w:szCs w:val="22"/>
                <w:lang w:val="en-GB"/>
              </w:rPr>
            </w:pPr>
            <w:r w:rsidRPr="00A21BCA">
              <w:rPr>
                <w:rFonts w:ascii="Calibri" w:eastAsia="Calibri" w:hAnsi="Calibri" w:cs="Calibri"/>
                <w:sz w:val="22"/>
                <w:szCs w:val="22"/>
                <w:lang w:val="en-GB"/>
              </w:rPr>
              <w:t>Documents related to stakeholder involvement</w:t>
            </w:r>
          </w:p>
          <w:p w14:paraId="131AF182" w14:textId="77777777" w:rsidR="00A21BCA" w:rsidRPr="00A21BCA" w:rsidRDefault="00A21BCA" w:rsidP="00D71C62">
            <w:pPr>
              <w:widowControl w:val="0"/>
              <w:numPr>
                <w:ilvl w:val="0"/>
                <w:numId w:val="36"/>
              </w:numPr>
              <w:spacing w:after="0" w:line="276" w:lineRule="auto"/>
              <w:jc w:val="both"/>
              <w:rPr>
                <w:rFonts w:ascii="Calibri" w:eastAsia="Calibri" w:hAnsi="Calibri" w:cs="Calibri"/>
                <w:sz w:val="22"/>
                <w:szCs w:val="22"/>
                <w:lang w:val="en-GB"/>
              </w:rPr>
            </w:pPr>
            <w:r w:rsidRPr="00A21BCA">
              <w:rPr>
                <w:rFonts w:ascii="Calibri" w:eastAsia="Calibri" w:hAnsi="Calibri" w:cs="Calibri"/>
                <w:sz w:val="22"/>
                <w:szCs w:val="22"/>
                <w:lang w:val="en-GB"/>
              </w:rPr>
              <w:t>Annual follow-up and improvement reports</w:t>
            </w:r>
          </w:p>
          <w:p w14:paraId="0BAFC3CC" w14:textId="77777777" w:rsidR="00A21BCA" w:rsidRPr="00A21BCA" w:rsidRDefault="00A21BCA" w:rsidP="00D71C62">
            <w:pPr>
              <w:widowControl w:val="0"/>
              <w:numPr>
                <w:ilvl w:val="0"/>
                <w:numId w:val="36"/>
              </w:numPr>
              <w:spacing w:after="0" w:line="276" w:lineRule="auto"/>
              <w:jc w:val="both"/>
              <w:rPr>
                <w:rFonts w:ascii="Calibri" w:eastAsia="Calibri" w:hAnsi="Calibri" w:cs="Calibri"/>
                <w:sz w:val="24"/>
                <w:szCs w:val="24"/>
                <w:lang w:val="en-GB"/>
              </w:rPr>
            </w:pPr>
            <w:r w:rsidRPr="00A21BCA">
              <w:rPr>
                <w:rFonts w:ascii="Calibri" w:eastAsia="Calibri" w:hAnsi="Calibri" w:cs="Calibri"/>
                <w:sz w:val="22"/>
                <w:szCs w:val="22"/>
                <w:lang w:val="en-GB"/>
              </w:rPr>
              <w:t>Evidence for the specific approaches and practices developed by the institution in line with the institutional needs along with standard practices and legislation</w:t>
            </w:r>
            <w:r w:rsidRPr="00A21BCA">
              <w:rPr>
                <w:rFonts w:ascii="Calibri" w:eastAsia="Calibri" w:hAnsi="Calibri" w:cs="Calibri"/>
                <w:sz w:val="24"/>
                <w:szCs w:val="24"/>
                <w:lang w:val="en-GB"/>
              </w:rPr>
              <w:t xml:space="preserve"> </w:t>
            </w:r>
          </w:p>
        </w:tc>
      </w:tr>
    </w:tbl>
    <w:p w14:paraId="55637D65"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64CE5C16"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5BAFB45F"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920"/>
        <w:tblW w:w="16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6"/>
        <w:gridCol w:w="2199"/>
        <w:gridCol w:w="1957"/>
        <w:gridCol w:w="2017"/>
        <w:gridCol w:w="2000"/>
        <w:gridCol w:w="1967"/>
      </w:tblGrid>
      <w:tr w:rsidR="00A21BCA" w:rsidRPr="00A21BCA" w14:paraId="7D0FFDB4" w14:textId="77777777" w:rsidTr="00A21BCA">
        <w:trPr>
          <w:trHeight w:val="170"/>
        </w:trPr>
        <w:tc>
          <w:tcPr>
            <w:tcW w:w="16096" w:type="dxa"/>
            <w:gridSpan w:val="6"/>
            <w:shd w:val="clear" w:color="auto" w:fill="FFCADE"/>
          </w:tcPr>
          <w:p w14:paraId="7EA78E6E"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t>A. LEADERSHIP, GOVERNANCE AND QUALITY</w:t>
            </w:r>
          </w:p>
        </w:tc>
      </w:tr>
      <w:tr w:rsidR="00A21BCA" w:rsidRPr="00A21BCA" w14:paraId="1E7A92B8" w14:textId="77777777" w:rsidTr="00A21BCA">
        <w:trPr>
          <w:trHeight w:val="196"/>
        </w:trPr>
        <w:tc>
          <w:tcPr>
            <w:tcW w:w="16096" w:type="dxa"/>
            <w:gridSpan w:val="6"/>
            <w:shd w:val="clear" w:color="auto" w:fill="FFCADE"/>
            <w:vAlign w:val="center"/>
          </w:tcPr>
          <w:p w14:paraId="6984EA62" w14:textId="77777777" w:rsidR="00A21BCA" w:rsidRPr="00A21BCA" w:rsidRDefault="00A21BCA" w:rsidP="00A21BCA">
            <w:pPr>
              <w:widowControl w:val="0"/>
              <w:spacing w:line="276" w:lineRule="auto"/>
              <w:ind w:left="0" w:firstLine="0"/>
              <w:rPr>
                <w:rFonts w:ascii="Calibri" w:eastAsia="Calibri" w:hAnsi="Calibri" w:cs="Calibri"/>
                <w:b/>
                <w:lang w:val="en-GB"/>
              </w:rPr>
            </w:pPr>
            <w:r w:rsidRPr="00A21BCA">
              <w:rPr>
                <w:rFonts w:ascii="Calibri" w:eastAsia="Calibri" w:hAnsi="Calibri" w:cs="Calibri"/>
                <w:b/>
                <w:lang w:val="en-GB"/>
              </w:rPr>
              <w:t>A.1. Leadership and Quality</w:t>
            </w:r>
          </w:p>
          <w:p w14:paraId="2B20A584" w14:textId="77777777" w:rsidR="00A21BCA" w:rsidRPr="00A21BCA" w:rsidRDefault="00A21BCA" w:rsidP="00A21BCA">
            <w:pPr>
              <w:widowControl w:val="0"/>
              <w:spacing w:line="276" w:lineRule="auto"/>
              <w:ind w:left="0" w:firstLine="0"/>
              <w:rPr>
                <w:rFonts w:ascii="Calibri" w:eastAsia="Calibri" w:hAnsi="Calibri" w:cs="Calibri"/>
                <w:b/>
                <w:lang w:val="en-GB"/>
              </w:rPr>
            </w:pPr>
          </w:p>
        </w:tc>
      </w:tr>
      <w:tr w:rsidR="00A21BCA" w:rsidRPr="00A21BCA" w14:paraId="4ABB3022" w14:textId="77777777" w:rsidTr="00A21BCA">
        <w:trPr>
          <w:trHeight w:val="196"/>
        </w:trPr>
        <w:tc>
          <w:tcPr>
            <w:tcW w:w="5956" w:type="dxa"/>
            <w:shd w:val="clear" w:color="auto" w:fill="FFCADE"/>
            <w:vAlign w:val="center"/>
          </w:tcPr>
          <w:p w14:paraId="5F5B678C" w14:textId="77777777" w:rsidR="00A21BCA" w:rsidRPr="00A21BCA" w:rsidRDefault="00A21BCA" w:rsidP="00A21BCA">
            <w:pPr>
              <w:widowControl w:val="0"/>
              <w:spacing w:line="276" w:lineRule="auto"/>
              <w:ind w:left="0" w:firstLine="0"/>
              <w:rPr>
                <w:rFonts w:ascii="Calibri" w:eastAsia="Calibri" w:hAnsi="Calibri" w:cs="Calibri"/>
                <w:b/>
                <w:lang w:val="en-GB"/>
              </w:rPr>
            </w:pPr>
          </w:p>
        </w:tc>
        <w:tc>
          <w:tcPr>
            <w:tcW w:w="2199" w:type="dxa"/>
            <w:shd w:val="clear" w:color="auto" w:fill="FFCADE"/>
            <w:vAlign w:val="bottom"/>
          </w:tcPr>
          <w:p w14:paraId="50A0435F"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1</w:t>
            </w:r>
          </w:p>
        </w:tc>
        <w:tc>
          <w:tcPr>
            <w:tcW w:w="1957" w:type="dxa"/>
            <w:shd w:val="clear" w:color="auto" w:fill="FFCADE"/>
            <w:vAlign w:val="bottom"/>
          </w:tcPr>
          <w:p w14:paraId="2F45615D"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2</w:t>
            </w:r>
          </w:p>
        </w:tc>
        <w:tc>
          <w:tcPr>
            <w:tcW w:w="2017" w:type="dxa"/>
            <w:shd w:val="clear" w:color="auto" w:fill="FFCADE"/>
            <w:vAlign w:val="bottom"/>
          </w:tcPr>
          <w:p w14:paraId="13B4FC10"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3</w:t>
            </w:r>
          </w:p>
        </w:tc>
        <w:tc>
          <w:tcPr>
            <w:tcW w:w="2000" w:type="dxa"/>
            <w:shd w:val="clear" w:color="auto" w:fill="FFCADE"/>
            <w:vAlign w:val="bottom"/>
          </w:tcPr>
          <w:p w14:paraId="2136AC09"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4</w:t>
            </w:r>
          </w:p>
        </w:tc>
        <w:tc>
          <w:tcPr>
            <w:tcW w:w="1967" w:type="dxa"/>
            <w:shd w:val="clear" w:color="auto" w:fill="FFCADE"/>
            <w:vAlign w:val="bottom"/>
          </w:tcPr>
          <w:p w14:paraId="49728DEA"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5</w:t>
            </w:r>
          </w:p>
        </w:tc>
      </w:tr>
      <w:tr w:rsidR="00A21BCA" w:rsidRPr="00A21BCA" w14:paraId="5DD89473" w14:textId="77777777" w:rsidTr="00A21BCA">
        <w:trPr>
          <w:trHeight w:val="3509"/>
        </w:trPr>
        <w:tc>
          <w:tcPr>
            <w:tcW w:w="5956" w:type="dxa"/>
            <w:vMerge w:val="restart"/>
            <w:shd w:val="clear" w:color="auto" w:fill="FFFFFF"/>
          </w:tcPr>
          <w:p w14:paraId="0A32784C" w14:textId="77777777" w:rsidR="00A21BCA" w:rsidRPr="00A21BCA" w:rsidRDefault="00A21BCA" w:rsidP="00A21BCA">
            <w:pPr>
              <w:widowControl w:val="0"/>
              <w:spacing w:line="276" w:lineRule="auto"/>
              <w:ind w:left="0" w:firstLine="0"/>
              <w:rPr>
                <w:rFonts w:ascii="Calibri" w:eastAsia="Calibri" w:hAnsi="Calibri" w:cs="Calibri"/>
                <w:lang w:val="en-GB"/>
              </w:rPr>
            </w:pPr>
          </w:p>
          <w:p w14:paraId="4D3DBD52" w14:textId="77777777" w:rsidR="00A21BCA" w:rsidRPr="00A21BCA" w:rsidRDefault="00A21BCA" w:rsidP="00A21BCA">
            <w:pPr>
              <w:widowControl w:val="0"/>
              <w:spacing w:line="276" w:lineRule="auto"/>
              <w:ind w:left="0" w:firstLine="0"/>
              <w:jc w:val="both"/>
              <w:rPr>
                <w:rFonts w:ascii="Calibri" w:eastAsia="Calibri" w:hAnsi="Calibri" w:cs="Calibri"/>
                <w:b/>
                <w:sz w:val="22"/>
                <w:szCs w:val="22"/>
                <w:u w:val="single"/>
                <w:lang w:val="en-GB"/>
              </w:rPr>
            </w:pPr>
            <w:r w:rsidRPr="00A21BCA">
              <w:rPr>
                <w:rFonts w:ascii="Calibri" w:eastAsia="Calibri" w:hAnsi="Calibri" w:cs="Calibri"/>
                <w:b/>
                <w:sz w:val="22"/>
                <w:szCs w:val="22"/>
                <w:u w:val="single"/>
                <w:lang w:val="en-GB"/>
              </w:rPr>
              <w:t>A.1.5. Public disclosure and accountability</w:t>
            </w:r>
          </w:p>
          <w:p w14:paraId="5494D817" w14:textId="77777777" w:rsidR="00A21BCA" w:rsidRPr="00A21BCA" w:rsidRDefault="00A21BCA" w:rsidP="00A21BCA">
            <w:pPr>
              <w:widowControl w:val="0"/>
              <w:spacing w:line="276" w:lineRule="auto"/>
              <w:ind w:left="0" w:firstLine="0"/>
              <w:rPr>
                <w:rFonts w:ascii="Calibri" w:eastAsia="Calibri" w:hAnsi="Calibri" w:cs="Calibri"/>
                <w:b/>
                <w:sz w:val="22"/>
                <w:szCs w:val="22"/>
                <w:u w:val="single"/>
                <w:lang w:val="en-GB"/>
              </w:rPr>
            </w:pPr>
          </w:p>
          <w:p w14:paraId="6D32DA5F"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sz w:val="22"/>
                <w:szCs w:val="22"/>
                <w:lang w:val="en-GB"/>
              </w:rPr>
              <w:t xml:space="preserve">Public disclosure is adopted as a principle, the ways and how to use them are designed and announced in an accessible manner, and all steps about public disclosure are taken systematically.  The website of the institution provides accurate, up-to-date, relevant and easily accessible information; a mechanism to ensure it is available.   There are findings that the concepts of institutional autonomy and accountability complement each other.  Internal and external accountability methods are designed and implemented.  It is systematic, carried out within the framework of the announced calendar, and those in charge are clearly defined.  Its effectiveness is evaluated with the received feedback.  The relations of the institution with external stakeholders, associated local administrations, other universities, public institutions, non-governmental organizations, industrial organizations and local people in its region are evaluated. </w:t>
            </w:r>
          </w:p>
          <w:p w14:paraId="52F05D8E" w14:textId="77777777" w:rsidR="00A21BCA" w:rsidRPr="00A21BCA" w:rsidRDefault="00A21BCA" w:rsidP="00A21BCA">
            <w:pPr>
              <w:widowControl w:val="0"/>
              <w:spacing w:line="276" w:lineRule="auto"/>
              <w:ind w:left="0" w:firstLine="0"/>
              <w:rPr>
                <w:rFonts w:ascii="Calibri" w:eastAsia="Calibri" w:hAnsi="Calibri" w:cs="Calibri"/>
                <w:lang w:val="en-GB"/>
              </w:rPr>
            </w:pPr>
          </w:p>
        </w:tc>
        <w:tc>
          <w:tcPr>
            <w:tcW w:w="2199" w:type="dxa"/>
            <w:shd w:val="clear" w:color="auto" w:fill="FDDFE8"/>
          </w:tcPr>
          <w:p w14:paraId="6A41F1EA"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 xml:space="preserve">There are no mechanisms in the institution to inform the public and establish accountability. </w:t>
            </w:r>
          </w:p>
        </w:tc>
        <w:tc>
          <w:tcPr>
            <w:tcW w:w="1957" w:type="dxa"/>
            <w:shd w:val="clear" w:color="auto" w:fill="FECEDD"/>
          </w:tcPr>
          <w:p w14:paraId="7EEA9C55"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The institution has defined processes to inform the public in line with the principles of transparency and accountability.</w:t>
            </w:r>
          </w:p>
        </w:tc>
        <w:tc>
          <w:tcPr>
            <w:tcW w:w="2017" w:type="dxa"/>
            <w:shd w:val="clear" w:color="auto" w:fill="E59BB2"/>
          </w:tcPr>
          <w:p w14:paraId="097C7287"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 xml:space="preserve">The institution operates public disclosure and accountability mechanisms in line with its defined processes. </w:t>
            </w:r>
          </w:p>
        </w:tc>
        <w:tc>
          <w:tcPr>
            <w:tcW w:w="2000" w:type="dxa"/>
            <w:shd w:val="clear" w:color="auto" w:fill="DE829E"/>
          </w:tcPr>
          <w:p w14:paraId="06424C16"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Public disclosure and accountability mechanisms of the institution are monitored and improved based on stakeholder views.</w:t>
            </w:r>
          </w:p>
        </w:tc>
        <w:tc>
          <w:tcPr>
            <w:tcW w:w="1967" w:type="dxa"/>
            <w:shd w:val="clear" w:color="auto" w:fill="D87292"/>
          </w:tcPr>
          <w:p w14:paraId="386D8D75"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 xml:space="preserve">There are internalized, systematic and sustainable practices that can be used as examples of best practices. </w:t>
            </w:r>
          </w:p>
        </w:tc>
      </w:tr>
      <w:tr w:rsidR="00A21BCA" w:rsidRPr="00A21BCA" w14:paraId="4D2B15E2" w14:textId="77777777" w:rsidTr="00A21BCA">
        <w:trPr>
          <w:trHeight w:val="3806"/>
        </w:trPr>
        <w:tc>
          <w:tcPr>
            <w:tcW w:w="5956" w:type="dxa"/>
            <w:vMerge/>
            <w:shd w:val="clear" w:color="auto" w:fill="FFFFFF"/>
          </w:tcPr>
          <w:p w14:paraId="58C3DC8A"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lang w:val="en-GB"/>
              </w:rPr>
            </w:pPr>
          </w:p>
        </w:tc>
        <w:tc>
          <w:tcPr>
            <w:tcW w:w="10140" w:type="dxa"/>
            <w:gridSpan w:val="5"/>
            <w:shd w:val="clear" w:color="auto" w:fill="E5AEC0"/>
          </w:tcPr>
          <w:p w14:paraId="6CF06F06" w14:textId="77777777" w:rsidR="00A21BCA" w:rsidRPr="00A21BCA" w:rsidRDefault="00A21BCA" w:rsidP="00A21BCA">
            <w:pPr>
              <w:widowControl w:val="0"/>
              <w:spacing w:line="276" w:lineRule="auto"/>
              <w:ind w:left="0" w:right="63" w:firstLine="0"/>
              <w:jc w:val="both"/>
              <w:rPr>
                <w:rFonts w:ascii="Calibri" w:eastAsia="Calibri" w:hAnsi="Calibri" w:cs="Calibri"/>
                <w:b/>
                <w:i/>
                <w:lang w:val="en-GB"/>
              </w:rPr>
            </w:pPr>
          </w:p>
          <w:p w14:paraId="5EE031AA" w14:textId="77777777" w:rsidR="00A21BCA" w:rsidRPr="00A21BCA" w:rsidRDefault="00A21BCA" w:rsidP="00A21BCA">
            <w:pPr>
              <w:widowControl w:val="0"/>
              <w:spacing w:line="276" w:lineRule="auto"/>
              <w:ind w:left="0" w:right="63" w:firstLine="0"/>
              <w:jc w:val="both"/>
              <w:rPr>
                <w:rFonts w:ascii="Calibri" w:eastAsia="Calibri" w:hAnsi="Calibri" w:cs="Calibri"/>
                <w:b/>
                <w:i/>
                <w:sz w:val="22"/>
                <w:szCs w:val="22"/>
                <w:lang w:val="en-GB"/>
              </w:rPr>
            </w:pPr>
            <w:r w:rsidRPr="00A21BCA">
              <w:rPr>
                <w:rFonts w:ascii="Calibri" w:eastAsia="Calibri" w:hAnsi="Calibri" w:cs="Calibri"/>
                <w:b/>
                <w:i/>
                <w:sz w:val="22"/>
                <w:szCs w:val="22"/>
                <w:lang w:val="en-GB"/>
              </w:rPr>
              <w:t xml:space="preserve">Sample Evidence </w:t>
            </w:r>
          </w:p>
          <w:p w14:paraId="59DE2398" w14:textId="77777777" w:rsidR="00A21BCA" w:rsidRPr="00A21BCA" w:rsidRDefault="00A21BCA" w:rsidP="00D71C62">
            <w:pPr>
              <w:widowControl w:val="0"/>
              <w:numPr>
                <w:ilvl w:val="0"/>
                <w:numId w:val="53"/>
              </w:numPr>
              <w:ind w:right="63"/>
              <w:jc w:val="both"/>
              <w:rPr>
                <w:rFonts w:ascii="Calibri" w:eastAsia="Calibri" w:hAnsi="Calibri" w:cs="Calibri"/>
                <w:i/>
                <w:sz w:val="22"/>
                <w:szCs w:val="22"/>
                <w:lang w:val="en-GB"/>
              </w:rPr>
            </w:pPr>
            <w:r w:rsidRPr="00A21BCA">
              <w:rPr>
                <w:rFonts w:ascii="Calibri" w:eastAsia="Calibri" w:hAnsi="Calibri" w:cs="Calibri"/>
                <w:sz w:val="22"/>
                <w:szCs w:val="22"/>
                <w:lang w:val="en-GB"/>
              </w:rPr>
              <w:t>The principles, rules and methods adopted in relation to public disclosure and accountability and the evidence showing that information-sharing steps are announced</w:t>
            </w:r>
          </w:p>
          <w:p w14:paraId="3A085A15" w14:textId="77777777" w:rsidR="00A21BCA" w:rsidRPr="00A21BCA" w:rsidRDefault="00A21BCA" w:rsidP="00D71C62">
            <w:pPr>
              <w:widowControl w:val="0"/>
              <w:numPr>
                <w:ilvl w:val="0"/>
                <w:numId w:val="53"/>
              </w:numPr>
              <w:ind w:right="63"/>
              <w:jc w:val="both"/>
              <w:rPr>
                <w:rFonts w:ascii="Calibri" w:eastAsia="Calibri" w:hAnsi="Calibri" w:cs="Calibri"/>
                <w:i/>
                <w:sz w:val="22"/>
                <w:szCs w:val="22"/>
                <w:lang w:val="en-GB"/>
              </w:rPr>
            </w:pPr>
            <w:r w:rsidRPr="00A21BCA">
              <w:rPr>
                <w:rFonts w:ascii="Calibri" w:eastAsia="Calibri" w:hAnsi="Calibri" w:cs="Calibri"/>
                <w:i/>
                <w:sz w:val="22"/>
                <w:szCs w:val="22"/>
                <w:lang w:val="en-GB"/>
              </w:rPr>
              <w:t xml:space="preserve">Evidence showing that the web pages of the institution/units are up-to-date and accessible                                                                                                                                            </w:t>
            </w:r>
          </w:p>
          <w:p w14:paraId="6D74A5A0" w14:textId="77777777" w:rsidR="00A21BCA" w:rsidRPr="00A21BCA" w:rsidRDefault="00A21BCA" w:rsidP="00D71C62">
            <w:pPr>
              <w:widowControl w:val="0"/>
              <w:numPr>
                <w:ilvl w:val="0"/>
                <w:numId w:val="53"/>
              </w:numPr>
              <w:ind w:right="63"/>
              <w:jc w:val="both"/>
              <w:rPr>
                <w:rFonts w:ascii="Calibri" w:eastAsia="Calibri" w:hAnsi="Calibri" w:cs="Calibri"/>
                <w:i/>
                <w:sz w:val="22"/>
                <w:szCs w:val="22"/>
                <w:lang w:val="en-GB"/>
              </w:rPr>
            </w:pPr>
            <w:r w:rsidRPr="00A21BCA">
              <w:rPr>
                <w:rFonts w:ascii="Calibri" w:eastAsia="Calibri" w:hAnsi="Calibri" w:cs="Calibri"/>
                <w:i/>
                <w:sz w:val="22"/>
                <w:szCs w:val="22"/>
                <w:lang w:val="en-GB"/>
              </w:rPr>
              <w:t xml:space="preserve">Evidence showing that internal and external defined processes for accountability are being implemented   </w:t>
            </w:r>
          </w:p>
          <w:p w14:paraId="2F02EEB3" w14:textId="77777777" w:rsidR="00A21BCA" w:rsidRPr="00A21BCA" w:rsidRDefault="00A21BCA" w:rsidP="00D71C62">
            <w:pPr>
              <w:widowControl w:val="0"/>
              <w:numPr>
                <w:ilvl w:val="0"/>
                <w:numId w:val="53"/>
              </w:numPr>
              <w:ind w:right="63"/>
              <w:jc w:val="both"/>
              <w:rPr>
                <w:rFonts w:ascii="Calibri" w:eastAsia="Calibri" w:hAnsi="Calibri" w:cs="Calibri"/>
                <w:i/>
                <w:sz w:val="22"/>
                <w:szCs w:val="22"/>
                <w:lang w:val="en-GB"/>
              </w:rPr>
            </w:pPr>
            <w:r w:rsidRPr="00A21BCA">
              <w:rPr>
                <w:rFonts w:ascii="Calibri" w:eastAsia="Calibri" w:hAnsi="Calibri" w:cs="Calibri"/>
                <w:i/>
                <w:sz w:val="22"/>
                <w:szCs w:val="22"/>
                <w:lang w:val="en-GB"/>
              </w:rPr>
              <w:t>Satisfaction and feedback of internal and external stakeholders regarding public disclosure and accountability</w:t>
            </w:r>
          </w:p>
          <w:p w14:paraId="1E8C215F" w14:textId="77777777" w:rsidR="00A21BCA" w:rsidRPr="00A21BCA" w:rsidRDefault="00A21BCA" w:rsidP="00D71C62">
            <w:pPr>
              <w:widowControl w:val="0"/>
              <w:numPr>
                <w:ilvl w:val="0"/>
                <w:numId w:val="53"/>
              </w:numPr>
              <w:ind w:right="63"/>
              <w:jc w:val="both"/>
              <w:rPr>
                <w:rFonts w:ascii="Calibri" w:eastAsia="Calibri" w:hAnsi="Calibri" w:cs="Calibri"/>
                <w:i/>
                <w:sz w:val="22"/>
                <w:szCs w:val="22"/>
                <w:lang w:val="en-GB"/>
              </w:rPr>
            </w:pPr>
            <w:r w:rsidRPr="00A21BCA">
              <w:rPr>
                <w:rFonts w:ascii="Calibri" w:eastAsia="Calibri" w:hAnsi="Calibri" w:cs="Calibri"/>
                <w:i/>
                <w:sz w:val="22"/>
                <w:szCs w:val="22"/>
                <w:lang w:val="en-GB"/>
              </w:rPr>
              <w:t xml:space="preserve">Evidence showing follow-up and improvement of public disclosure and accountability mechanisms </w:t>
            </w:r>
          </w:p>
          <w:p w14:paraId="00E8F2E9" w14:textId="77777777" w:rsidR="00A21BCA" w:rsidRPr="00A21BCA" w:rsidRDefault="00A21BCA" w:rsidP="00D71C62">
            <w:pPr>
              <w:widowControl w:val="0"/>
              <w:numPr>
                <w:ilvl w:val="0"/>
                <w:numId w:val="53"/>
              </w:numPr>
              <w:ind w:right="63"/>
              <w:jc w:val="both"/>
              <w:rPr>
                <w:rFonts w:ascii="Calibri" w:eastAsia="Calibri" w:hAnsi="Calibri" w:cs="Calibri"/>
                <w:i/>
                <w:sz w:val="22"/>
                <w:szCs w:val="22"/>
                <w:lang w:val="en-GB"/>
              </w:rPr>
            </w:pPr>
            <w:r w:rsidRPr="00A21BCA">
              <w:rPr>
                <w:rFonts w:ascii="Calibri" w:eastAsia="Calibri" w:hAnsi="Calibri" w:cs="Calibri"/>
                <w:i/>
                <w:sz w:val="22"/>
                <w:szCs w:val="22"/>
                <w:lang w:val="en-GB"/>
              </w:rPr>
              <w:t xml:space="preserve">Evidence for the specific approaches and practices developed by the institution in line with the institutional needs along with standard practices and legislation </w:t>
            </w:r>
          </w:p>
          <w:p w14:paraId="03BB8D5F" w14:textId="77777777" w:rsidR="00A21BCA" w:rsidRPr="00A21BCA" w:rsidRDefault="00A21BCA" w:rsidP="00A21BCA">
            <w:pPr>
              <w:ind w:left="785" w:right="63" w:firstLine="0"/>
              <w:jc w:val="both"/>
              <w:rPr>
                <w:rFonts w:ascii="Calibri" w:eastAsia="Calibri" w:hAnsi="Calibri" w:cs="Calibri"/>
                <w:i/>
                <w:lang w:val="en-GB"/>
              </w:rPr>
            </w:pPr>
          </w:p>
        </w:tc>
      </w:tr>
    </w:tbl>
    <w:p w14:paraId="08F35010"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79531893"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745"/>
        <w:tblW w:w="16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268"/>
        <w:gridCol w:w="1985"/>
        <w:gridCol w:w="1701"/>
        <w:gridCol w:w="2551"/>
        <w:gridCol w:w="1943"/>
      </w:tblGrid>
      <w:tr w:rsidR="00A21BCA" w:rsidRPr="00A21BCA" w14:paraId="2E7B5C6F" w14:textId="77777777" w:rsidTr="00A21BCA">
        <w:trPr>
          <w:trHeight w:val="412"/>
        </w:trPr>
        <w:tc>
          <w:tcPr>
            <w:tcW w:w="16255" w:type="dxa"/>
            <w:gridSpan w:val="6"/>
            <w:shd w:val="clear" w:color="auto" w:fill="FFCADE"/>
            <w:vAlign w:val="bottom"/>
          </w:tcPr>
          <w:p w14:paraId="03E2CA66"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lastRenderedPageBreak/>
              <w:t>A. LEADERSHIP, GOVERNANCE AND QUALITY</w:t>
            </w:r>
          </w:p>
        </w:tc>
      </w:tr>
      <w:tr w:rsidR="00A21BCA" w:rsidRPr="00A21BCA" w14:paraId="0E2F8E95" w14:textId="77777777" w:rsidTr="00A21BCA">
        <w:trPr>
          <w:trHeight w:val="261"/>
        </w:trPr>
        <w:tc>
          <w:tcPr>
            <w:tcW w:w="16255" w:type="dxa"/>
            <w:gridSpan w:val="6"/>
            <w:shd w:val="clear" w:color="auto" w:fill="FFCADE"/>
          </w:tcPr>
          <w:p w14:paraId="4D95DCB3" w14:textId="77777777" w:rsidR="00A21BCA" w:rsidRPr="00A21BCA" w:rsidRDefault="00A21BCA" w:rsidP="00A21BCA">
            <w:pPr>
              <w:widowControl w:val="0"/>
              <w:spacing w:line="276" w:lineRule="auto"/>
              <w:ind w:left="0" w:firstLine="0"/>
              <w:rPr>
                <w:rFonts w:ascii="Calibri" w:eastAsia="Calibri" w:hAnsi="Calibri" w:cs="Calibri"/>
                <w:b/>
                <w:lang w:val="en-GB"/>
              </w:rPr>
            </w:pPr>
            <w:r w:rsidRPr="00A21BCA">
              <w:rPr>
                <w:rFonts w:ascii="Calibri" w:eastAsia="Calibri" w:hAnsi="Calibri" w:cs="Calibri"/>
                <w:b/>
                <w:lang w:val="en-GB"/>
              </w:rPr>
              <w:t xml:space="preserve">A.2. </w:t>
            </w:r>
            <w:r w:rsidRPr="00A21BCA">
              <w:rPr>
                <w:rFonts w:ascii="Calibri" w:eastAsia="Calibri" w:hAnsi="Calibri" w:cs="Calibri"/>
                <w:lang w:val="en-GB"/>
              </w:rPr>
              <w:t xml:space="preserve"> </w:t>
            </w:r>
            <w:r w:rsidRPr="00A21BCA">
              <w:rPr>
                <w:rFonts w:ascii="Calibri" w:eastAsia="Calibri" w:hAnsi="Calibri" w:cs="Calibri"/>
                <w:b/>
                <w:lang w:val="en-GB"/>
              </w:rPr>
              <w:t>Mission and Strategic Goals</w:t>
            </w:r>
          </w:p>
          <w:p w14:paraId="094098B8"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The institution should plan and implement its strategic goals and objectives created in accordance with its policies to achieve its vision, mission and objective, monitor and evaluate its results in scope of performance management, and ensure public disclosure.</w:t>
            </w:r>
          </w:p>
        </w:tc>
      </w:tr>
      <w:tr w:rsidR="00A21BCA" w:rsidRPr="00A21BCA" w14:paraId="171A6C99" w14:textId="77777777" w:rsidTr="00A21BCA">
        <w:trPr>
          <w:trHeight w:val="261"/>
        </w:trPr>
        <w:tc>
          <w:tcPr>
            <w:tcW w:w="5807" w:type="dxa"/>
            <w:shd w:val="clear" w:color="auto" w:fill="FFCADE"/>
          </w:tcPr>
          <w:p w14:paraId="517DA565" w14:textId="77777777" w:rsidR="00A21BCA" w:rsidRPr="00A21BCA" w:rsidRDefault="00A21BCA" w:rsidP="00A21BCA">
            <w:pPr>
              <w:widowControl w:val="0"/>
              <w:spacing w:line="276" w:lineRule="auto"/>
              <w:ind w:left="0" w:firstLine="0"/>
              <w:rPr>
                <w:rFonts w:ascii="Calibri" w:eastAsia="Calibri" w:hAnsi="Calibri" w:cs="Calibri"/>
                <w:b/>
                <w:lang w:val="en-GB"/>
              </w:rPr>
            </w:pPr>
          </w:p>
        </w:tc>
        <w:tc>
          <w:tcPr>
            <w:tcW w:w="2268" w:type="dxa"/>
            <w:shd w:val="clear" w:color="auto" w:fill="FFCADE"/>
            <w:vAlign w:val="bottom"/>
          </w:tcPr>
          <w:p w14:paraId="5C3F0787"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1</w:t>
            </w:r>
          </w:p>
        </w:tc>
        <w:tc>
          <w:tcPr>
            <w:tcW w:w="1985" w:type="dxa"/>
            <w:shd w:val="clear" w:color="auto" w:fill="FFCADE"/>
            <w:vAlign w:val="bottom"/>
          </w:tcPr>
          <w:p w14:paraId="7910BF33"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2</w:t>
            </w:r>
          </w:p>
        </w:tc>
        <w:tc>
          <w:tcPr>
            <w:tcW w:w="1701" w:type="dxa"/>
            <w:shd w:val="clear" w:color="auto" w:fill="FFCADE"/>
            <w:vAlign w:val="bottom"/>
          </w:tcPr>
          <w:p w14:paraId="1283FCB8"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3</w:t>
            </w:r>
          </w:p>
        </w:tc>
        <w:tc>
          <w:tcPr>
            <w:tcW w:w="2551" w:type="dxa"/>
            <w:shd w:val="clear" w:color="auto" w:fill="FFCADE"/>
            <w:vAlign w:val="bottom"/>
          </w:tcPr>
          <w:p w14:paraId="6C82D59D" w14:textId="77777777" w:rsidR="00A21BCA" w:rsidRPr="00A21BCA" w:rsidRDefault="00A21BCA" w:rsidP="00A21BCA">
            <w:pPr>
              <w:widowControl w:val="0"/>
              <w:spacing w:line="276" w:lineRule="auto"/>
              <w:ind w:left="0" w:firstLine="0"/>
              <w:jc w:val="center"/>
              <w:rPr>
                <w:rFonts w:ascii="Calibri" w:eastAsia="Calibri" w:hAnsi="Calibri" w:cs="Calibri"/>
                <w:b/>
                <w:bCs/>
                <w:lang w:val="en-GB"/>
              </w:rPr>
            </w:pPr>
            <w:r w:rsidRPr="00A21BCA">
              <w:rPr>
                <w:rFonts w:ascii="Calibri" w:eastAsia="Calibri" w:hAnsi="Calibri" w:cs="Calibri"/>
                <w:b/>
                <w:lang w:val="en-GB"/>
              </w:rPr>
              <w:t>4</w:t>
            </w:r>
          </w:p>
        </w:tc>
        <w:tc>
          <w:tcPr>
            <w:tcW w:w="1943" w:type="dxa"/>
            <w:shd w:val="clear" w:color="auto" w:fill="FFCADE"/>
            <w:vAlign w:val="bottom"/>
          </w:tcPr>
          <w:p w14:paraId="7249DFC5" w14:textId="77777777" w:rsidR="00A21BCA" w:rsidRPr="00A21BCA" w:rsidRDefault="00A21BCA" w:rsidP="00A21BCA">
            <w:pPr>
              <w:widowControl w:val="0"/>
              <w:spacing w:line="276" w:lineRule="auto"/>
              <w:ind w:left="0" w:firstLine="0"/>
              <w:jc w:val="center"/>
              <w:rPr>
                <w:rFonts w:ascii="Calibri" w:eastAsia="Calibri" w:hAnsi="Calibri" w:cs="Calibri"/>
                <w:b/>
                <w:bCs/>
                <w:lang w:val="en-GB"/>
              </w:rPr>
            </w:pPr>
            <w:r w:rsidRPr="00A21BCA">
              <w:rPr>
                <w:rFonts w:ascii="Calibri" w:eastAsia="Calibri" w:hAnsi="Calibri" w:cs="Calibri"/>
                <w:b/>
                <w:lang w:val="en-GB"/>
              </w:rPr>
              <w:t>5</w:t>
            </w:r>
          </w:p>
        </w:tc>
      </w:tr>
      <w:tr w:rsidR="00A21BCA" w:rsidRPr="00A21BCA" w14:paraId="5A237E38" w14:textId="77777777" w:rsidTr="00A21BCA">
        <w:trPr>
          <w:trHeight w:val="3168"/>
        </w:trPr>
        <w:tc>
          <w:tcPr>
            <w:tcW w:w="5807" w:type="dxa"/>
            <w:vMerge w:val="restart"/>
            <w:shd w:val="clear" w:color="auto" w:fill="FFFFFF"/>
          </w:tcPr>
          <w:p w14:paraId="6BC4EFF0" w14:textId="77777777" w:rsidR="00A21BCA" w:rsidRPr="00A21BCA" w:rsidRDefault="00A21BCA" w:rsidP="00A21BCA">
            <w:pPr>
              <w:widowControl w:val="0"/>
              <w:spacing w:line="276" w:lineRule="auto"/>
              <w:ind w:left="0" w:firstLine="0"/>
              <w:rPr>
                <w:rFonts w:ascii="Calibri" w:eastAsia="Calibri" w:hAnsi="Calibri" w:cs="Calibri"/>
                <w:b/>
                <w:u w:val="single"/>
                <w:lang w:val="en-GB"/>
              </w:rPr>
            </w:pPr>
          </w:p>
          <w:p w14:paraId="7D35B987" w14:textId="77777777" w:rsidR="00A21BCA" w:rsidRPr="00A21BCA" w:rsidRDefault="00A21BCA" w:rsidP="00A21BCA">
            <w:pPr>
              <w:widowControl w:val="0"/>
              <w:spacing w:line="276" w:lineRule="auto"/>
              <w:ind w:left="0" w:firstLine="0"/>
              <w:rPr>
                <w:rFonts w:ascii="Calibri" w:eastAsia="Calibri" w:hAnsi="Calibri" w:cs="Calibri"/>
                <w:b/>
                <w:sz w:val="22"/>
                <w:szCs w:val="22"/>
                <w:u w:val="single"/>
                <w:lang w:val="en-GB"/>
              </w:rPr>
            </w:pPr>
            <w:r w:rsidRPr="00A21BCA">
              <w:rPr>
                <w:rFonts w:ascii="Calibri" w:eastAsia="Calibri" w:hAnsi="Calibri" w:cs="Calibri"/>
                <w:b/>
                <w:sz w:val="22"/>
                <w:szCs w:val="22"/>
                <w:u w:val="single"/>
                <w:lang w:val="en-GB"/>
              </w:rPr>
              <w:t xml:space="preserve">A.2.1. Mission, vision and policies </w:t>
            </w:r>
          </w:p>
          <w:p w14:paraId="111B6D40" w14:textId="77777777" w:rsidR="00A21BCA" w:rsidRPr="00A21BCA" w:rsidRDefault="00A21BCA" w:rsidP="00A21BCA">
            <w:pPr>
              <w:widowControl w:val="0"/>
              <w:spacing w:line="276" w:lineRule="auto"/>
              <w:ind w:left="0" w:firstLine="0"/>
              <w:rPr>
                <w:rFonts w:ascii="Calibri" w:eastAsia="Calibri" w:hAnsi="Calibri" w:cs="Calibri"/>
                <w:sz w:val="22"/>
                <w:szCs w:val="22"/>
                <w:u w:val="single"/>
                <w:lang w:val="en-GB"/>
              </w:rPr>
            </w:pPr>
          </w:p>
          <w:p w14:paraId="643AF7CE"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sz w:val="22"/>
                <w:szCs w:val="22"/>
                <w:lang w:val="en-GB"/>
              </w:rPr>
              <w:t>Mission and vision statements are defined, recognized and shared by employees of the institution. They are specific to the institution and provide guidance in creating a sustainable future.</w:t>
            </w:r>
          </w:p>
          <w:p w14:paraId="45418595"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sz w:val="22"/>
                <w:szCs w:val="22"/>
                <w:lang w:val="en-GB"/>
              </w:rPr>
              <w:t xml:space="preserve">There is a quality assurance policy which has been developed, taking stakeholders' views into account. The policy is recognized and shared by the employees of the institution. The policy document is simple, concrete and realistic. It outlines the sustainable quality assurance system. The governance, structure, primary mechanisms, the relationship between units within the institution, and access to units are explained. </w:t>
            </w:r>
          </w:p>
          <w:p w14:paraId="7DAE869B" w14:textId="77777777" w:rsidR="00A21BCA" w:rsidRPr="00A21BCA" w:rsidRDefault="00A21BCA" w:rsidP="00A21BCA">
            <w:pPr>
              <w:widowControl w:val="0"/>
              <w:spacing w:line="276" w:lineRule="auto"/>
              <w:ind w:left="0" w:firstLine="0"/>
              <w:jc w:val="both"/>
              <w:rPr>
                <w:rFonts w:ascii="Calibri" w:eastAsia="Calibri" w:hAnsi="Calibri" w:cs="Calibri"/>
                <w:lang w:val="en-GB"/>
              </w:rPr>
            </w:pPr>
            <w:r w:rsidRPr="00A21BCA">
              <w:rPr>
                <w:rFonts w:ascii="Calibri" w:eastAsia="Calibri" w:hAnsi="Calibri" w:cs="Calibri"/>
                <w:sz w:val="22"/>
                <w:szCs w:val="22"/>
                <w:lang w:val="en-GB"/>
              </w:rPr>
              <w:t>Similarly, there are learning and teaching (including distance education), research and development, service to society, governance system, and internationalization policies that bear the same characteristics as the quality assurance policy. These policy statements have tangible results, and effects on the implementation of activities, and examples of these can be presented.</w:t>
            </w:r>
          </w:p>
        </w:tc>
        <w:tc>
          <w:tcPr>
            <w:tcW w:w="2268" w:type="dxa"/>
            <w:shd w:val="clear" w:color="auto" w:fill="FEE8EF"/>
          </w:tcPr>
          <w:p w14:paraId="2B6EF493"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There is no defined mission, vision and policies in the institution.</w:t>
            </w:r>
          </w:p>
        </w:tc>
        <w:tc>
          <w:tcPr>
            <w:tcW w:w="1985" w:type="dxa"/>
            <w:shd w:val="clear" w:color="auto" w:fill="FECEDD"/>
          </w:tcPr>
          <w:p w14:paraId="5AA98670"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There are defined and authentic mission, vision and policies in the institution.</w:t>
            </w:r>
          </w:p>
        </w:tc>
        <w:tc>
          <w:tcPr>
            <w:tcW w:w="1701" w:type="dxa"/>
            <w:shd w:val="clear" w:color="auto" w:fill="E7A3B8"/>
          </w:tcPr>
          <w:p w14:paraId="34976B21"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There are practices in compliance with mission, vision and policies throughout the institution.</w:t>
            </w:r>
          </w:p>
        </w:tc>
        <w:tc>
          <w:tcPr>
            <w:tcW w:w="2551" w:type="dxa"/>
            <w:shd w:val="clear" w:color="auto" w:fill="DE829E"/>
          </w:tcPr>
          <w:p w14:paraId="2FF58ECE"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The practices based on the mission, vision and policies are followed up and evaluated with stakeholders in order to take necessary precautions.</w:t>
            </w:r>
          </w:p>
        </w:tc>
        <w:tc>
          <w:tcPr>
            <w:tcW w:w="1943" w:type="dxa"/>
            <w:shd w:val="clear" w:color="auto" w:fill="D87292"/>
          </w:tcPr>
          <w:p w14:paraId="7A74490D"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 xml:space="preserve">There are internalized, systematic and sustainable practices that can be used as examples of best practices. </w:t>
            </w:r>
          </w:p>
        </w:tc>
      </w:tr>
      <w:tr w:rsidR="00A21BCA" w:rsidRPr="00A21BCA" w14:paraId="2072730A" w14:textId="77777777" w:rsidTr="00A21BCA">
        <w:trPr>
          <w:trHeight w:val="4018"/>
        </w:trPr>
        <w:tc>
          <w:tcPr>
            <w:tcW w:w="5807" w:type="dxa"/>
            <w:vMerge/>
            <w:shd w:val="clear" w:color="auto" w:fill="FFFFFF"/>
          </w:tcPr>
          <w:p w14:paraId="1EAE05FC"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lang w:val="en-GB"/>
              </w:rPr>
            </w:pPr>
          </w:p>
        </w:tc>
        <w:tc>
          <w:tcPr>
            <w:tcW w:w="10448" w:type="dxa"/>
            <w:gridSpan w:val="5"/>
            <w:shd w:val="clear" w:color="auto" w:fill="E5AEC0"/>
          </w:tcPr>
          <w:p w14:paraId="15284DA5" w14:textId="77777777" w:rsidR="00A21BCA" w:rsidRPr="00A21BCA" w:rsidRDefault="00A21BCA" w:rsidP="00A21BCA">
            <w:pPr>
              <w:widowControl w:val="0"/>
              <w:spacing w:line="276" w:lineRule="auto"/>
              <w:ind w:left="0" w:right="63" w:firstLine="0"/>
              <w:jc w:val="both"/>
              <w:rPr>
                <w:rFonts w:ascii="Calibri" w:eastAsia="Calibri" w:hAnsi="Calibri" w:cs="Calibri"/>
                <w:b/>
                <w:i/>
                <w:lang w:val="en-GB"/>
              </w:rPr>
            </w:pPr>
          </w:p>
          <w:p w14:paraId="46377627" w14:textId="77777777" w:rsidR="00A21BCA" w:rsidRPr="00A21BCA" w:rsidRDefault="00A21BCA" w:rsidP="00A21BCA">
            <w:pPr>
              <w:widowControl w:val="0"/>
              <w:spacing w:line="276" w:lineRule="auto"/>
              <w:ind w:left="0" w:right="63" w:firstLine="0"/>
              <w:jc w:val="both"/>
              <w:rPr>
                <w:rFonts w:ascii="Calibri" w:eastAsia="Calibri" w:hAnsi="Calibri" w:cs="Calibri"/>
                <w:b/>
                <w:i/>
                <w:sz w:val="22"/>
                <w:szCs w:val="22"/>
                <w:lang w:val="en-GB"/>
              </w:rPr>
            </w:pPr>
            <w:r w:rsidRPr="00A21BCA">
              <w:rPr>
                <w:rFonts w:ascii="Calibri" w:eastAsia="Calibri" w:hAnsi="Calibri" w:cs="Calibri"/>
                <w:b/>
                <w:i/>
                <w:sz w:val="22"/>
                <w:szCs w:val="22"/>
                <w:lang w:val="en-GB"/>
              </w:rPr>
              <w:t xml:space="preserve">Sample Evidence </w:t>
            </w:r>
          </w:p>
          <w:p w14:paraId="58BC8D62" w14:textId="77777777" w:rsidR="00A21BCA" w:rsidRPr="00A21BCA" w:rsidRDefault="00A21BCA" w:rsidP="00D71C62">
            <w:pPr>
              <w:widowControl w:val="0"/>
              <w:numPr>
                <w:ilvl w:val="0"/>
                <w:numId w:val="47"/>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Mission and vision</w:t>
            </w:r>
          </w:p>
          <w:p w14:paraId="5488D2ED" w14:textId="77777777" w:rsidR="00A21BCA" w:rsidRPr="00A21BCA" w:rsidRDefault="00A21BCA" w:rsidP="00D71C62">
            <w:pPr>
              <w:widowControl w:val="0"/>
              <w:numPr>
                <w:ilvl w:val="0"/>
                <w:numId w:val="47"/>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Policy documents (the learning and teaching policy document should also include distance education)</w:t>
            </w:r>
          </w:p>
          <w:p w14:paraId="20109E46" w14:textId="77777777" w:rsidR="00A21BCA" w:rsidRPr="00A21BCA" w:rsidRDefault="00A21BCA" w:rsidP="00D71C62">
            <w:pPr>
              <w:widowControl w:val="0"/>
              <w:numPr>
                <w:ilvl w:val="0"/>
                <w:numId w:val="47"/>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 xml:space="preserve">Documents showing that the policy documents were developed with the involvement of related stakeholders </w:t>
            </w:r>
          </w:p>
          <w:p w14:paraId="3894A48B" w14:textId="77777777" w:rsidR="00A21BCA" w:rsidRPr="00A21BCA" w:rsidRDefault="00A21BCA" w:rsidP="00D71C62">
            <w:pPr>
              <w:widowControl w:val="0"/>
              <w:numPr>
                <w:ilvl w:val="0"/>
                <w:numId w:val="47"/>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Expressions and practice examples that demonstrate a holistic relationship in the policy documents (mention of research in educational programs, mention of service to society in research processes, and mention of distance education)</w:t>
            </w:r>
          </w:p>
          <w:p w14:paraId="39793C6B" w14:textId="77777777" w:rsidR="00A21BCA" w:rsidRPr="00A21BCA" w:rsidRDefault="00A21BCA" w:rsidP="00D71C62">
            <w:pPr>
              <w:widowControl w:val="0"/>
              <w:numPr>
                <w:ilvl w:val="0"/>
                <w:numId w:val="47"/>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Evidence for the follow-up and evaluation of the policies</w:t>
            </w:r>
          </w:p>
          <w:p w14:paraId="7B0F9921" w14:textId="77777777" w:rsidR="00A21BCA" w:rsidRPr="00A21BCA" w:rsidRDefault="00A21BCA" w:rsidP="00D71C62">
            <w:pPr>
              <w:widowControl w:val="0"/>
              <w:numPr>
                <w:ilvl w:val="0"/>
                <w:numId w:val="47"/>
              </w:numPr>
              <w:ind w:right="63"/>
              <w:jc w:val="both"/>
              <w:rPr>
                <w:rFonts w:ascii="Calibri" w:eastAsia="Calibri" w:hAnsi="Calibri" w:cs="Calibri"/>
                <w:i/>
                <w:lang w:val="en-GB"/>
              </w:rPr>
            </w:pPr>
            <w:r w:rsidRPr="00A21BCA">
              <w:rPr>
                <w:rFonts w:ascii="Calibri" w:eastAsia="Calibri" w:hAnsi="Calibri" w:cs="Calibri"/>
                <w:i/>
                <w:sz w:val="22"/>
                <w:szCs w:val="22"/>
                <w:lang w:val="en-GB"/>
              </w:rPr>
              <w:t>Evidence for the specific approaches and practices developed by the institution in line with the institutional needs along with standard practices and legislation</w:t>
            </w:r>
            <w:r w:rsidRPr="00A21BCA">
              <w:rPr>
                <w:rFonts w:ascii="Calibri" w:eastAsia="Calibri" w:hAnsi="Calibri" w:cs="Calibri"/>
                <w:i/>
                <w:lang w:val="en-GB"/>
              </w:rPr>
              <w:t xml:space="preserve"> </w:t>
            </w:r>
          </w:p>
        </w:tc>
      </w:tr>
    </w:tbl>
    <w:p w14:paraId="61B3F769"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50275A80"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845"/>
        <w:tblW w:w="16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2127"/>
        <w:gridCol w:w="1984"/>
        <w:gridCol w:w="2478"/>
        <w:gridCol w:w="2394"/>
        <w:gridCol w:w="1933"/>
      </w:tblGrid>
      <w:tr w:rsidR="00A21BCA" w:rsidRPr="00A21BCA" w14:paraId="586FB6D9" w14:textId="77777777" w:rsidTr="00A21BCA">
        <w:trPr>
          <w:trHeight w:val="412"/>
        </w:trPr>
        <w:tc>
          <w:tcPr>
            <w:tcW w:w="16014" w:type="dxa"/>
            <w:gridSpan w:val="6"/>
            <w:shd w:val="clear" w:color="auto" w:fill="FFCADE"/>
            <w:vAlign w:val="bottom"/>
          </w:tcPr>
          <w:p w14:paraId="10C7B4CC" w14:textId="77777777" w:rsidR="00A21BCA" w:rsidRPr="00A21BCA" w:rsidRDefault="00A21BCA" w:rsidP="00A21BCA">
            <w:pPr>
              <w:widowControl w:val="0"/>
              <w:spacing w:after="0" w:line="276" w:lineRule="auto"/>
              <w:ind w:left="0" w:firstLine="0"/>
              <w:jc w:val="right"/>
              <w:rPr>
                <w:rFonts w:ascii="CamberW04-Regular" w:eastAsia="Calibri" w:hAnsi="CamberW04-Regular" w:cs="Calibri"/>
                <w:b/>
                <w:sz w:val="24"/>
                <w:szCs w:val="24"/>
                <w:lang w:val="en-GB"/>
              </w:rPr>
            </w:pPr>
            <w:r w:rsidRPr="00A21BCA">
              <w:rPr>
                <w:rFonts w:ascii="CamberW04-Regular" w:eastAsia="Calibri" w:hAnsi="CamberW04-Regular" w:cs="Calibri"/>
                <w:b/>
                <w:sz w:val="24"/>
                <w:szCs w:val="24"/>
                <w:lang w:val="en-GB"/>
              </w:rPr>
              <w:lastRenderedPageBreak/>
              <w:t>A. LEADERSHIP, GOVERNANCE AND QUALITY</w:t>
            </w:r>
          </w:p>
        </w:tc>
      </w:tr>
      <w:tr w:rsidR="00A21BCA" w:rsidRPr="00A21BCA" w14:paraId="633E2F6B" w14:textId="77777777" w:rsidTr="00A21BCA">
        <w:trPr>
          <w:trHeight w:val="273"/>
        </w:trPr>
        <w:tc>
          <w:tcPr>
            <w:tcW w:w="16014" w:type="dxa"/>
            <w:gridSpan w:val="6"/>
            <w:tcBorders>
              <w:right w:val="nil"/>
            </w:tcBorders>
            <w:shd w:val="clear" w:color="auto" w:fill="FFCADE"/>
            <w:vAlign w:val="center"/>
          </w:tcPr>
          <w:p w14:paraId="50C67A46" w14:textId="77777777" w:rsidR="00A21BCA" w:rsidRPr="00A21BCA" w:rsidRDefault="00A21BCA" w:rsidP="00A21BCA">
            <w:pPr>
              <w:widowControl w:val="0"/>
              <w:spacing w:after="0" w:line="276" w:lineRule="auto"/>
              <w:ind w:left="0" w:firstLine="0"/>
              <w:rPr>
                <w:rFonts w:ascii="Calibri" w:eastAsia="Calibri" w:hAnsi="Calibri" w:cs="Calibri"/>
                <w:b/>
                <w:sz w:val="24"/>
                <w:szCs w:val="24"/>
                <w:lang w:val="en-GB"/>
              </w:rPr>
            </w:pPr>
            <w:r w:rsidRPr="00A21BCA">
              <w:rPr>
                <w:rFonts w:ascii="Calibri" w:eastAsia="Calibri" w:hAnsi="Calibri" w:cs="Calibri"/>
                <w:b/>
                <w:sz w:val="24"/>
                <w:szCs w:val="24"/>
                <w:lang w:val="en-GB"/>
              </w:rPr>
              <w:t xml:space="preserve">A.2. </w:t>
            </w:r>
            <w:r w:rsidRPr="00A21BCA">
              <w:rPr>
                <w:rFonts w:ascii="Calibri" w:eastAsia="Calibri" w:hAnsi="Calibri" w:cs="Calibri"/>
                <w:sz w:val="24"/>
                <w:szCs w:val="24"/>
                <w:lang w:val="en-GB"/>
              </w:rPr>
              <w:t xml:space="preserve"> </w:t>
            </w:r>
            <w:r w:rsidRPr="00A21BCA">
              <w:rPr>
                <w:rFonts w:ascii="Calibri" w:eastAsia="Calibri" w:hAnsi="Calibri" w:cs="Calibri"/>
                <w:b/>
                <w:sz w:val="24"/>
                <w:szCs w:val="24"/>
                <w:lang w:val="en-GB"/>
              </w:rPr>
              <w:t>Mission and Strategic Goals</w:t>
            </w:r>
          </w:p>
          <w:p w14:paraId="694DA84B" w14:textId="77777777" w:rsidR="00A21BCA" w:rsidRPr="00A21BCA" w:rsidRDefault="00A21BCA" w:rsidP="00A21BCA">
            <w:pPr>
              <w:widowControl w:val="0"/>
              <w:spacing w:after="0" w:line="276" w:lineRule="auto"/>
              <w:ind w:left="0" w:firstLine="0"/>
              <w:rPr>
                <w:rFonts w:ascii="Calibri" w:eastAsia="Calibri" w:hAnsi="Calibri" w:cs="Calibri"/>
                <w:b/>
                <w:sz w:val="24"/>
                <w:szCs w:val="24"/>
                <w:lang w:val="en-GB"/>
              </w:rPr>
            </w:pPr>
          </w:p>
        </w:tc>
      </w:tr>
      <w:tr w:rsidR="00A21BCA" w:rsidRPr="00A21BCA" w14:paraId="25F9C573" w14:textId="77777777" w:rsidTr="00A21BCA">
        <w:trPr>
          <w:trHeight w:val="273"/>
        </w:trPr>
        <w:tc>
          <w:tcPr>
            <w:tcW w:w="5098" w:type="dxa"/>
            <w:shd w:val="clear" w:color="auto" w:fill="FFCADE"/>
            <w:vAlign w:val="center"/>
          </w:tcPr>
          <w:p w14:paraId="63AE0478" w14:textId="77777777" w:rsidR="00A21BCA" w:rsidRPr="00A21BCA" w:rsidRDefault="00A21BCA" w:rsidP="00A21BCA">
            <w:pPr>
              <w:widowControl w:val="0"/>
              <w:spacing w:after="0" w:line="276" w:lineRule="auto"/>
              <w:ind w:left="0" w:firstLine="0"/>
              <w:rPr>
                <w:rFonts w:ascii="Calibri" w:eastAsia="Calibri" w:hAnsi="Calibri" w:cs="Calibri"/>
                <w:b/>
                <w:sz w:val="24"/>
                <w:szCs w:val="24"/>
                <w:lang w:val="en-GB"/>
              </w:rPr>
            </w:pPr>
          </w:p>
        </w:tc>
        <w:tc>
          <w:tcPr>
            <w:tcW w:w="2127" w:type="dxa"/>
            <w:shd w:val="clear" w:color="auto" w:fill="FFCADE"/>
            <w:vAlign w:val="bottom"/>
          </w:tcPr>
          <w:p w14:paraId="25EE5F50"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r w:rsidRPr="00A21BCA">
              <w:rPr>
                <w:rFonts w:ascii="Calibri" w:eastAsia="Calibri" w:hAnsi="Calibri" w:cs="Calibri"/>
                <w:b/>
                <w:sz w:val="24"/>
                <w:szCs w:val="24"/>
                <w:lang w:val="en-GB"/>
              </w:rPr>
              <w:t>1</w:t>
            </w:r>
          </w:p>
        </w:tc>
        <w:tc>
          <w:tcPr>
            <w:tcW w:w="1984" w:type="dxa"/>
            <w:shd w:val="clear" w:color="auto" w:fill="FFCADE"/>
            <w:vAlign w:val="bottom"/>
          </w:tcPr>
          <w:p w14:paraId="44CB533C"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r w:rsidRPr="00A21BCA">
              <w:rPr>
                <w:rFonts w:ascii="Calibri" w:eastAsia="Calibri" w:hAnsi="Calibri" w:cs="Calibri"/>
                <w:b/>
                <w:sz w:val="24"/>
                <w:szCs w:val="24"/>
                <w:lang w:val="en-GB"/>
              </w:rPr>
              <w:t>2</w:t>
            </w:r>
          </w:p>
        </w:tc>
        <w:tc>
          <w:tcPr>
            <w:tcW w:w="2478" w:type="dxa"/>
            <w:shd w:val="clear" w:color="auto" w:fill="FFCADE"/>
            <w:vAlign w:val="bottom"/>
          </w:tcPr>
          <w:p w14:paraId="4744F01A"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r w:rsidRPr="00A21BCA">
              <w:rPr>
                <w:rFonts w:ascii="Calibri" w:eastAsia="Calibri" w:hAnsi="Calibri" w:cs="Calibri"/>
                <w:b/>
                <w:sz w:val="24"/>
                <w:szCs w:val="24"/>
                <w:lang w:val="en-GB"/>
              </w:rPr>
              <w:t>3</w:t>
            </w:r>
          </w:p>
        </w:tc>
        <w:tc>
          <w:tcPr>
            <w:tcW w:w="2394" w:type="dxa"/>
            <w:shd w:val="clear" w:color="auto" w:fill="FFCADE"/>
            <w:vAlign w:val="bottom"/>
          </w:tcPr>
          <w:p w14:paraId="3ABBDDFA"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r w:rsidRPr="00A21BCA">
              <w:rPr>
                <w:rFonts w:ascii="Calibri" w:eastAsia="Calibri" w:hAnsi="Calibri" w:cs="Calibri"/>
                <w:b/>
                <w:sz w:val="24"/>
                <w:szCs w:val="24"/>
                <w:lang w:val="en-GB"/>
              </w:rPr>
              <w:t>4</w:t>
            </w:r>
          </w:p>
        </w:tc>
        <w:tc>
          <w:tcPr>
            <w:tcW w:w="1933" w:type="dxa"/>
            <w:tcBorders>
              <w:right w:val="nil"/>
            </w:tcBorders>
            <w:shd w:val="clear" w:color="auto" w:fill="FFCADE"/>
            <w:vAlign w:val="bottom"/>
          </w:tcPr>
          <w:p w14:paraId="543F9311"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r w:rsidRPr="00A21BCA">
              <w:rPr>
                <w:rFonts w:ascii="Calibri" w:eastAsia="Calibri" w:hAnsi="Calibri" w:cs="Calibri"/>
                <w:b/>
                <w:sz w:val="24"/>
                <w:szCs w:val="24"/>
                <w:lang w:val="en-GB"/>
              </w:rPr>
              <w:t>5</w:t>
            </w:r>
          </w:p>
        </w:tc>
      </w:tr>
      <w:tr w:rsidR="00A21BCA" w:rsidRPr="00A21BCA" w14:paraId="7981881D" w14:textId="77777777" w:rsidTr="00A21BCA">
        <w:trPr>
          <w:trHeight w:val="3118"/>
        </w:trPr>
        <w:tc>
          <w:tcPr>
            <w:tcW w:w="5098" w:type="dxa"/>
            <w:vMerge w:val="restart"/>
            <w:shd w:val="clear" w:color="auto" w:fill="FFFFFF"/>
          </w:tcPr>
          <w:p w14:paraId="1969B834" w14:textId="77777777" w:rsidR="00A21BCA" w:rsidRPr="00A21BCA" w:rsidRDefault="00A21BCA" w:rsidP="00A21BCA">
            <w:pPr>
              <w:widowControl w:val="0"/>
              <w:spacing w:after="0" w:line="276" w:lineRule="auto"/>
              <w:ind w:left="0" w:firstLine="0"/>
              <w:jc w:val="both"/>
              <w:rPr>
                <w:rFonts w:ascii="Calibri" w:eastAsia="Calibri" w:hAnsi="Calibri" w:cs="Calibri"/>
                <w:b/>
                <w:sz w:val="24"/>
                <w:szCs w:val="24"/>
                <w:u w:val="single"/>
                <w:lang w:val="en-GB"/>
              </w:rPr>
            </w:pPr>
            <w:r w:rsidRPr="00A21BCA">
              <w:rPr>
                <w:rFonts w:ascii="Calibri" w:eastAsia="Calibri" w:hAnsi="Calibri" w:cs="Calibri"/>
                <w:b/>
                <w:sz w:val="24"/>
                <w:szCs w:val="24"/>
                <w:u w:val="single"/>
                <w:lang w:val="en-GB"/>
              </w:rPr>
              <w:t>A.2.2. Strategic goals and objectives</w:t>
            </w:r>
          </w:p>
          <w:p w14:paraId="07CC52B3" w14:textId="77777777" w:rsidR="00A21BCA" w:rsidRPr="00A21BCA" w:rsidRDefault="00A21BCA" w:rsidP="00A21BCA">
            <w:pPr>
              <w:widowControl w:val="0"/>
              <w:spacing w:after="0" w:line="276" w:lineRule="auto"/>
              <w:ind w:left="0" w:firstLine="0"/>
              <w:rPr>
                <w:rFonts w:ascii="Calibri" w:eastAsia="Calibri" w:hAnsi="Calibri" w:cs="Calibri"/>
                <w:b/>
                <w:sz w:val="24"/>
                <w:szCs w:val="24"/>
                <w:u w:val="single"/>
                <w:lang w:val="en-GB"/>
              </w:rPr>
            </w:pPr>
          </w:p>
          <w:p w14:paraId="448D4C28" w14:textId="77777777" w:rsidR="00A21BCA" w:rsidRPr="00A21BCA" w:rsidRDefault="00A21BCA" w:rsidP="00A21BCA">
            <w:pPr>
              <w:widowControl w:val="0"/>
              <w:spacing w:after="0" w:line="276" w:lineRule="auto"/>
              <w:ind w:left="0" w:firstLine="0"/>
              <w:jc w:val="both"/>
              <w:rPr>
                <w:rFonts w:ascii="Calibri" w:eastAsia="Calibri" w:hAnsi="Calibri" w:cs="Calibri"/>
                <w:b/>
                <w:sz w:val="24"/>
                <w:szCs w:val="24"/>
                <w:u w:val="single"/>
                <w:lang w:val="en-GB"/>
              </w:rPr>
            </w:pPr>
            <w:r w:rsidRPr="00A21BCA">
              <w:rPr>
                <w:rFonts w:ascii="Calibri" w:eastAsia="Calibri" w:hAnsi="Calibri" w:cs="Calibri"/>
                <w:sz w:val="24"/>
                <w:szCs w:val="24"/>
                <w:lang w:val="en-GB"/>
              </w:rPr>
              <w:t>There is a mutual understanding and settled way of approaching the Strategic Plan*; short/medium and long-term goals, objectives, sub-objectives, actions, timing and prioritizing, people in charge, and financial resources available for the current period, all of which are created, taking the stakeholders' opinion (particularly strategic stakeholders) into account. While preparing the current strategic plan, the previous plan has been evaluated and used, the annual progress has been monitored, discussed in relevant boards, and necessary actions are taken.</w:t>
            </w:r>
          </w:p>
          <w:p w14:paraId="7BAF7E08"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 xml:space="preserve"> </w:t>
            </w:r>
          </w:p>
          <w:p w14:paraId="16830181"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p>
          <w:p w14:paraId="3ADD6A6F"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 It is the document that defines the strategic goals and objectives and performance indicators for the foundation higher education institutions.</w:t>
            </w:r>
          </w:p>
        </w:tc>
        <w:tc>
          <w:tcPr>
            <w:tcW w:w="2127" w:type="dxa"/>
            <w:shd w:val="clear" w:color="auto" w:fill="FDDFE8"/>
          </w:tcPr>
          <w:p w14:paraId="5B49037B"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The institution does not have a strategic plan.</w:t>
            </w:r>
          </w:p>
        </w:tc>
        <w:tc>
          <w:tcPr>
            <w:tcW w:w="1984" w:type="dxa"/>
            <w:shd w:val="clear" w:color="auto" w:fill="FECEDD"/>
          </w:tcPr>
          <w:p w14:paraId="1B1779C0"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The institution has a declared strategic plan.</w:t>
            </w:r>
          </w:p>
        </w:tc>
        <w:tc>
          <w:tcPr>
            <w:tcW w:w="2478" w:type="dxa"/>
            <w:shd w:val="clear" w:color="auto" w:fill="E59BB2"/>
          </w:tcPr>
          <w:p w14:paraId="6EA67C16"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The institution has a holistic strategic plan adopted by all its units and recognized by its stakeholders, and practices agree with this plan.</w:t>
            </w:r>
          </w:p>
        </w:tc>
        <w:tc>
          <w:tcPr>
            <w:tcW w:w="2394" w:type="dxa"/>
            <w:shd w:val="clear" w:color="auto" w:fill="DE829E"/>
          </w:tcPr>
          <w:p w14:paraId="03F340D2"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The institution monitors the implementation of its strategic plan and evaluates it with the related stakeholders; the output is reflected in the institution's future plans.</w:t>
            </w:r>
          </w:p>
        </w:tc>
        <w:tc>
          <w:tcPr>
            <w:tcW w:w="1933" w:type="dxa"/>
            <w:shd w:val="clear" w:color="auto" w:fill="D87292"/>
          </w:tcPr>
          <w:p w14:paraId="260A7043"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 xml:space="preserve">There are internalized, systematic and sustainable practices that can be used as examples of best practices. </w:t>
            </w:r>
          </w:p>
        </w:tc>
      </w:tr>
      <w:tr w:rsidR="00A21BCA" w:rsidRPr="00A21BCA" w14:paraId="7CB82BFA" w14:textId="77777777" w:rsidTr="00A21BCA">
        <w:trPr>
          <w:trHeight w:val="3544"/>
        </w:trPr>
        <w:tc>
          <w:tcPr>
            <w:tcW w:w="5098" w:type="dxa"/>
            <w:vMerge/>
            <w:shd w:val="clear" w:color="auto" w:fill="FFFFFF"/>
          </w:tcPr>
          <w:p w14:paraId="794FAF33" w14:textId="77777777" w:rsidR="00A21BCA" w:rsidRPr="00A21BCA" w:rsidRDefault="00A21BCA" w:rsidP="00A21BCA">
            <w:pPr>
              <w:widowControl w:val="0"/>
              <w:pBdr>
                <w:top w:val="nil"/>
                <w:left w:val="nil"/>
                <w:bottom w:val="nil"/>
                <w:right w:val="nil"/>
                <w:between w:val="nil"/>
              </w:pBdr>
              <w:spacing w:after="0" w:line="276" w:lineRule="auto"/>
              <w:ind w:left="0" w:firstLine="0"/>
              <w:rPr>
                <w:rFonts w:ascii="Calibri" w:eastAsia="Calibri" w:hAnsi="Calibri" w:cs="Calibri"/>
                <w:sz w:val="24"/>
                <w:szCs w:val="24"/>
                <w:lang w:val="en-GB"/>
              </w:rPr>
            </w:pPr>
          </w:p>
        </w:tc>
        <w:tc>
          <w:tcPr>
            <w:tcW w:w="10916" w:type="dxa"/>
            <w:gridSpan w:val="5"/>
            <w:shd w:val="clear" w:color="auto" w:fill="E5AEC0"/>
          </w:tcPr>
          <w:p w14:paraId="010142AC" w14:textId="77777777" w:rsidR="00A21BCA" w:rsidRPr="00A21BCA" w:rsidRDefault="00A21BCA" w:rsidP="00A21BCA">
            <w:pPr>
              <w:widowControl w:val="0"/>
              <w:spacing w:after="0" w:line="276" w:lineRule="auto"/>
              <w:ind w:left="0" w:right="63" w:firstLine="0"/>
              <w:jc w:val="both"/>
              <w:rPr>
                <w:rFonts w:ascii="Calibri" w:eastAsia="Calibri" w:hAnsi="Calibri" w:cs="Calibri"/>
                <w:b/>
                <w:i/>
                <w:sz w:val="24"/>
                <w:szCs w:val="24"/>
                <w:lang w:val="en-GB"/>
              </w:rPr>
            </w:pPr>
          </w:p>
          <w:p w14:paraId="28677FCD" w14:textId="77777777" w:rsidR="00A21BCA" w:rsidRPr="00A21BCA" w:rsidRDefault="00A21BCA" w:rsidP="00A21BCA">
            <w:pPr>
              <w:widowControl w:val="0"/>
              <w:spacing w:after="0" w:line="276" w:lineRule="auto"/>
              <w:ind w:left="0" w:right="63" w:firstLine="0"/>
              <w:jc w:val="both"/>
              <w:rPr>
                <w:rFonts w:ascii="Calibri" w:eastAsia="Calibri" w:hAnsi="Calibri" w:cs="Calibri"/>
                <w:b/>
                <w:i/>
                <w:sz w:val="24"/>
                <w:szCs w:val="24"/>
                <w:lang w:val="en-GB"/>
              </w:rPr>
            </w:pPr>
            <w:r w:rsidRPr="00A21BCA">
              <w:rPr>
                <w:rFonts w:ascii="Calibri" w:eastAsia="Calibri" w:hAnsi="Calibri" w:cs="Calibri"/>
                <w:b/>
                <w:i/>
                <w:sz w:val="24"/>
                <w:szCs w:val="24"/>
                <w:lang w:val="en-GB"/>
              </w:rPr>
              <w:t xml:space="preserve">Sample Evidence </w:t>
            </w:r>
          </w:p>
          <w:p w14:paraId="259EA19C" w14:textId="77777777" w:rsidR="00A21BCA" w:rsidRPr="00A21BCA" w:rsidRDefault="00A21BCA" w:rsidP="00D71C62">
            <w:pPr>
              <w:widowControl w:val="0"/>
              <w:numPr>
                <w:ilvl w:val="0"/>
                <w:numId w:val="36"/>
              </w:numPr>
              <w:spacing w:after="0" w:line="240" w:lineRule="auto"/>
              <w:ind w:right="63"/>
              <w:jc w:val="both"/>
              <w:rPr>
                <w:rFonts w:ascii="Calibri" w:eastAsia="Calibri" w:hAnsi="Calibri" w:cs="Calibri"/>
                <w:i/>
                <w:sz w:val="24"/>
                <w:szCs w:val="24"/>
                <w:lang w:val="en-GB"/>
              </w:rPr>
            </w:pPr>
            <w:r w:rsidRPr="00A21BCA">
              <w:rPr>
                <w:rFonts w:ascii="Calibri" w:eastAsia="Calibri" w:hAnsi="Calibri" w:cs="Calibri"/>
                <w:i/>
                <w:sz w:val="24"/>
                <w:szCs w:val="24"/>
                <w:lang w:val="en-GB"/>
              </w:rPr>
              <w:t>A document disclosed to the public containing the strategic goals and objectives of the institution (strategic plan, strategy document, etc.) and the process of developing the document</w:t>
            </w:r>
          </w:p>
          <w:p w14:paraId="51AA9D3F" w14:textId="77777777" w:rsidR="00A21BCA" w:rsidRPr="00A21BCA" w:rsidRDefault="00A21BCA" w:rsidP="00D71C62">
            <w:pPr>
              <w:widowControl w:val="0"/>
              <w:numPr>
                <w:ilvl w:val="0"/>
                <w:numId w:val="36"/>
              </w:numPr>
              <w:spacing w:after="0" w:line="240" w:lineRule="auto"/>
              <w:ind w:right="63"/>
              <w:jc w:val="both"/>
              <w:rPr>
                <w:rFonts w:ascii="Calibri" w:eastAsia="Calibri" w:hAnsi="Calibri" w:cs="Calibri"/>
                <w:i/>
                <w:sz w:val="24"/>
                <w:szCs w:val="24"/>
                <w:lang w:val="en-GB"/>
              </w:rPr>
            </w:pPr>
            <w:r w:rsidRPr="00A21BCA">
              <w:rPr>
                <w:rFonts w:ascii="Calibri" w:eastAsia="Calibri" w:hAnsi="Calibri" w:cs="Calibri"/>
                <w:i/>
                <w:sz w:val="24"/>
                <w:szCs w:val="24"/>
                <w:lang w:val="en-GB"/>
              </w:rPr>
              <w:t xml:space="preserve">Evidence showing the involvement of internal and external stakeholders in the planning, doing, checking and acting stages of the institution's strategic plan </w:t>
            </w:r>
            <w:r w:rsidRPr="00A21BCA">
              <w:rPr>
                <w:rFonts w:ascii="Calibri" w:eastAsia="Calibri" w:hAnsi="Calibri" w:cs="Calibri"/>
                <w:sz w:val="24"/>
                <w:szCs w:val="24"/>
                <w:lang w:val="en-GB"/>
              </w:rPr>
              <w:t xml:space="preserve"> </w:t>
            </w:r>
          </w:p>
          <w:p w14:paraId="195F6B98" w14:textId="77777777" w:rsidR="00A21BCA" w:rsidRPr="00A21BCA" w:rsidRDefault="00A21BCA" w:rsidP="00D71C62">
            <w:pPr>
              <w:widowControl w:val="0"/>
              <w:numPr>
                <w:ilvl w:val="0"/>
                <w:numId w:val="36"/>
              </w:numPr>
              <w:spacing w:after="0" w:line="240" w:lineRule="auto"/>
              <w:ind w:right="63"/>
              <w:jc w:val="both"/>
              <w:rPr>
                <w:rFonts w:ascii="Calibri" w:eastAsia="Calibri" w:hAnsi="Calibri" w:cs="Calibri"/>
                <w:i/>
                <w:sz w:val="24"/>
                <w:szCs w:val="24"/>
                <w:lang w:val="en-GB"/>
              </w:rPr>
            </w:pPr>
            <w:r w:rsidRPr="00A21BCA">
              <w:rPr>
                <w:rFonts w:ascii="Calibri" w:eastAsia="Calibri" w:hAnsi="Calibri" w:cs="Calibri"/>
                <w:i/>
                <w:sz w:val="24"/>
                <w:szCs w:val="24"/>
                <w:lang w:val="en-GB"/>
              </w:rPr>
              <w:t>Evidence for the alignment of the strategic plan and objectives with the United Nations Sustainable Development Goals</w:t>
            </w:r>
          </w:p>
          <w:p w14:paraId="7CAF5F03" w14:textId="77777777" w:rsidR="00A21BCA" w:rsidRPr="00A21BCA" w:rsidRDefault="00A21BCA" w:rsidP="00D71C62">
            <w:pPr>
              <w:widowControl w:val="0"/>
              <w:numPr>
                <w:ilvl w:val="0"/>
                <w:numId w:val="36"/>
              </w:numPr>
              <w:spacing w:after="0" w:line="240" w:lineRule="auto"/>
              <w:ind w:right="63"/>
              <w:jc w:val="both"/>
              <w:rPr>
                <w:rFonts w:ascii="Calibri" w:eastAsia="Calibri" w:hAnsi="Calibri" w:cs="Calibri"/>
                <w:i/>
                <w:sz w:val="24"/>
                <w:szCs w:val="24"/>
                <w:lang w:val="en-GB"/>
              </w:rPr>
            </w:pPr>
            <w:r w:rsidRPr="00A21BCA">
              <w:rPr>
                <w:rFonts w:ascii="Calibri" w:eastAsia="Calibri" w:hAnsi="Calibri" w:cs="Calibri"/>
                <w:i/>
                <w:sz w:val="24"/>
                <w:szCs w:val="24"/>
                <w:lang w:val="en-GB"/>
              </w:rPr>
              <w:t>Performance reports containing annual realisation monitoring of the indicators included in the Strategic Plan and improvement suggestions</w:t>
            </w:r>
          </w:p>
          <w:p w14:paraId="6EDCEA27" w14:textId="77777777" w:rsidR="00A21BCA" w:rsidRPr="00A21BCA" w:rsidRDefault="00A21BCA" w:rsidP="00D71C62">
            <w:pPr>
              <w:widowControl w:val="0"/>
              <w:numPr>
                <w:ilvl w:val="0"/>
                <w:numId w:val="36"/>
              </w:numPr>
              <w:spacing w:after="0" w:line="240" w:lineRule="auto"/>
              <w:ind w:right="63"/>
              <w:jc w:val="both"/>
              <w:rPr>
                <w:rFonts w:ascii="Calibri" w:eastAsia="Calibri" w:hAnsi="Calibri" w:cs="Calibri"/>
                <w:i/>
                <w:sz w:val="24"/>
                <w:szCs w:val="24"/>
                <w:lang w:val="en-GB"/>
              </w:rPr>
            </w:pPr>
            <w:r w:rsidRPr="00A21BCA">
              <w:rPr>
                <w:rFonts w:ascii="Calibri" w:eastAsia="Calibri" w:hAnsi="Calibri" w:cs="Calibri"/>
                <w:i/>
                <w:sz w:val="24"/>
                <w:szCs w:val="24"/>
                <w:lang w:val="en-GB"/>
              </w:rPr>
              <w:t>Improvement reports that analyse the results of practices, including requests, complaints, etc. from stakeholders within the scope of strategic goals and objectives</w:t>
            </w:r>
          </w:p>
          <w:p w14:paraId="73902A6A" w14:textId="48C3A223" w:rsidR="00A21BCA" w:rsidRPr="00A21BCA" w:rsidRDefault="00A21BCA" w:rsidP="00D71C62">
            <w:pPr>
              <w:widowControl w:val="0"/>
              <w:numPr>
                <w:ilvl w:val="0"/>
                <w:numId w:val="36"/>
              </w:numPr>
              <w:spacing w:after="0" w:line="240" w:lineRule="auto"/>
              <w:ind w:right="63"/>
              <w:jc w:val="both"/>
              <w:rPr>
                <w:rFonts w:ascii="Calibri" w:eastAsia="Calibri" w:hAnsi="Calibri" w:cs="Calibri"/>
                <w:i/>
                <w:sz w:val="24"/>
                <w:szCs w:val="24"/>
                <w:lang w:val="en-GB"/>
              </w:rPr>
            </w:pPr>
            <w:r w:rsidRPr="00A21BCA">
              <w:rPr>
                <w:rFonts w:ascii="Calibri" w:eastAsia="Calibri" w:hAnsi="Calibri" w:cs="Calibri"/>
                <w:i/>
                <w:sz w:val="24"/>
                <w:szCs w:val="24"/>
                <w:lang w:val="en-GB"/>
              </w:rPr>
              <w:t>Evidence for the specific approaches and practices developed by the institution in line with the institutional needs along with standard practices and legislation</w:t>
            </w:r>
          </w:p>
        </w:tc>
      </w:tr>
    </w:tbl>
    <w:p w14:paraId="407BFF3F"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771"/>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843"/>
        <w:gridCol w:w="1842"/>
        <w:gridCol w:w="1843"/>
        <w:gridCol w:w="2482"/>
        <w:gridCol w:w="2565"/>
      </w:tblGrid>
      <w:tr w:rsidR="00A21BCA" w:rsidRPr="00A21BCA" w14:paraId="2C6366B2" w14:textId="77777777" w:rsidTr="00A21BCA">
        <w:tc>
          <w:tcPr>
            <w:tcW w:w="15390" w:type="dxa"/>
            <w:gridSpan w:val="6"/>
            <w:shd w:val="clear" w:color="auto" w:fill="FFCADE"/>
          </w:tcPr>
          <w:p w14:paraId="6FFBDD3D" w14:textId="77777777" w:rsidR="00A21BCA" w:rsidRPr="00A21BCA" w:rsidRDefault="00A21BCA" w:rsidP="00A21BCA">
            <w:pPr>
              <w:widowControl w:val="0"/>
              <w:spacing w:after="0" w:line="276" w:lineRule="auto"/>
              <w:ind w:left="0" w:firstLine="0"/>
              <w:jc w:val="right"/>
              <w:rPr>
                <w:rFonts w:ascii="Calibri" w:eastAsia="Calibri" w:hAnsi="Calibri" w:cs="Calibri"/>
                <w:b/>
                <w:sz w:val="24"/>
                <w:szCs w:val="24"/>
                <w:lang w:val="en-GB"/>
              </w:rPr>
            </w:pPr>
            <w:r w:rsidRPr="00A21BCA">
              <w:rPr>
                <w:rFonts w:ascii="CamberW04-Regular" w:eastAsia="Calibri" w:hAnsi="CamberW04-Regular" w:cs="Calibri"/>
                <w:b/>
                <w:sz w:val="24"/>
                <w:szCs w:val="24"/>
                <w:lang w:val="en-GB"/>
              </w:rPr>
              <w:lastRenderedPageBreak/>
              <w:t>A. LEADERSHIP, GOVERNANCE AND QUALITY</w:t>
            </w:r>
          </w:p>
        </w:tc>
      </w:tr>
      <w:tr w:rsidR="00A21BCA" w:rsidRPr="00A21BCA" w14:paraId="183AF84E" w14:textId="77777777" w:rsidTr="00A21BCA">
        <w:tc>
          <w:tcPr>
            <w:tcW w:w="15390" w:type="dxa"/>
            <w:gridSpan w:val="6"/>
            <w:shd w:val="clear" w:color="auto" w:fill="FFCADE"/>
          </w:tcPr>
          <w:p w14:paraId="7C67861D" w14:textId="77777777" w:rsidR="00A21BCA" w:rsidRPr="00A21BCA" w:rsidRDefault="00A21BCA" w:rsidP="00A21BCA">
            <w:pPr>
              <w:widowControl w:val="0"/>
              <w:tabs>
                <w:tab w:val="center" w:pos="2792"/>
              </w:tabs>
              <w:spacing w:after="0" w:line="276" w:lineRule="auto"/>
              <w:ind w:left="0" w:firstLine="0"/>
              <w:rPr>
                <w:rFonts w:ascii="Calibri" w:eastAsia="Calibri" w:hAnsi="Calibri" w:cs="Calibri"/>
                <w:b/>
                <w:sz w:val="24"/>
                <w:szCs w:val="24"/>
                <w:lang w:val="en-GB"/>
              </w:rPr>
            </w:pPr>
            <w:r w:rsidRPr="00A21BCA">
              <w:rPr>
                <w:rFonts w:ascii="Calibri" w:eastAsia="Calibri" w:hAnsi="Calibri" w:cs="Calibri"/>
                <w:b/>
                <w:sz w:val="24"/>
                <w:szCs w:val="24"/>
                <w:lang w:val="en-GB"/>
              </w:rPr>
              <w:t>A.2. Mission and Strategic Goals</w:t>
            </w:r>
          </w:p>
          <w:p w14:paraId="2A91035E"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p>
        </w:tc>
      </w:tr>
      <w:tr w:rsidR="00A21BCA" w:rsidRPr="00A21BCA" w14:paraId="196F6E3C" w14:textId="77777777" w:rsidTr="00A21BCA">
        <w:tc>
          <w:tcPr>
            <w:tcW w:w="4815" w:type="dxa"/>
            <w:shd w:val="clear" w:color="auto" w:fill="FFCADE"/>
          </w:tcPr>
          <w:p w14:paraId="295482EE" w14:textId="77777777" w:rsidR="00A21BCA" w:rsidRPr="00A21BCA" w:rsidRDefault="00A21BCA" w:rsidP="00A21BCA">
            <w:pPr>
              <w:widowControl w:val="0"/>
              <w:tabs>
                <w:tab w:val="center" w:pos="2792"/>
              </w:tabs>
              <w:spacing w:after="0" w:line="276" w:lineRule="auto"/>
              <w:ind w:left="0" w:firstLine="0"/>
              <w:rPr>
                <w:rFonts w:ascii="Calibri" w:eastAsia="Calibri" w:hAnsi="Calibri" w:cs="Calibri"/>
                <w:b/>
                <w:sz w:val="24"/>
                <w:szCs w:val="24"/>
                <w:lang w:val="en-GB"/>
              </w:rPr>
            </w:pPr>
          </w:p>
        </w:tc>
        <w:tc>
          <w:tcPr>
            <w:tcW w:w="1843" w:type="dxa"/>
            <w:shd w:val="clear" w:color="auto" w:fill="FFCADE"/>
          </w:tcPr>
          <w:p w14:paraId="2A2FBFF3"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r w:rsidRPr="00A21BCA">
              <w:rPr>
                <w:rFonts w:ascii="Calibri" w:eastAsia="Calibri" w:hAnsi="Calibri" w:cs="Calibri"/>
                <w:b/>
                <w:sz w:val="24"/>
                <w:szCs w:val="24"/>
                <w:lang w:val="en-GB"/>
              </w:rPr>
              <w:t>1</w:t>
            </w:r>
          </w:p>
        </w:tc>
        <w:tc>
          <w:tcPr>
            <w:tcW w:w="1842" w:type="dxa"/>
            <w:shd w:val="clear" w:color="auto" w:fill="FFCADE"/>
          </w:tcPr>
          <w:p w14:paraId="04E39ECE"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r w:rsidRPr="00A21BCA">
              <w:rPr>
                <w:rFonts w:ascii="Calibri" w:eastAsia="Calibri" w:hAnsi="Calibri" w:cs="Calibri"/>
                <w:b/>
                <w:sz w:val="24"/>
                <w:szCs w:val="24"/>
                <w:lang w:val="en-GB"/>
              </w:rPr>
              <w:t>2</w:t>
            </w:r>
          </w:p>
        </w:tc>
        <w:tc>
          <w:tcPr>
            <w:tcW w:w="1843" w:type="dxa"/>
            <w:shd w:val="clear" w:color="auto" w:fill="FFCADE"/>
          </w:tcPr>
          <w:p w14:paraId="2B4FE9ED"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r w:rsidRPr="00A21BCA">
              <w:rPr>
                <w:rFonts w:ascii="Calibri" w:eastAsia="Calibri" w:hAnsi="Calibri" w:cs="Calibri"/>
                <w:b/>
                <w:sz w:val="24"/>
                <w:szCs w:val="24"/>
                <w:lang w:val="en-GB"/>
              </w:rPr>
              <w:t>3</w:t>
            </w:r>
          </w:p>
        </w:tc>
        <w:tc>
          <w:tcPr>
            <w:tcW w:w="2482" w:type="dxa"/>
            <w:shd w:val="clear" w:color="auto" w:fill="FFCADE"/>
          </w:tcPr>
          <w:p w14:paraId="33CDFF91"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r w:rsidRPr="00A21BCA">
              <w:rPr>
                <w:rFonts w:ascii="Calibri" w:eastAsia="Calibri" w:hAnsi="Calibri" w:cs="Calibri"/>
                <w:b/>
                <w:sz w:val="24"/>
                <w:szCs w:val="24"/>
                <w:lang w:val="en-GB"/>
              </w:rPr>
              <w:t>4</w:t>
            </w:r>
          </w:p>
        </w:tc>
        <w:tc>
          <w:tcPr>
            <w:tcW w:w="2565" w:type="dxa"/>
            <w:shd w:val="clear" w:color="auto" w:fill="FFCADE"/>
          </w:tcPr>
          <w:p w14:paraId="00D228AF" w14:textId="77777777" w:rsidR="00A21BCA" w:rsidRPr="00A21BCA" w:rsidRDefault="00A21BCA" w:rsidP="00A21BCA">
            <w:pPr>
              <w:widowControl w:val="0"/>
              <w:spacing w:after="0" w:line="276" w:lineRule="auto"/>
              <w:ind w:left="0" w:firstLine="0"/>
              <w:jc w:val="center"/>
              <w:rPr>
                <w:rFonts w:ascii="Calibri" w:eastAsia="Calibri" w:hAnsi="Calibri" w:cs="Calibri"/>
                <w:b/>
                <w:sz w:val="24"/>
                <w:szCs w:val="24"/>
                <w:lang w:val="en-GB"/>
              </w:rPr>
            </w:pPr>
            <w:r w:rsidRPr="00A21BCA">
              <w:rPr>
                <w:rFonts w:ascii="Calibri" w:eastAsia="Calibri" w:hAnsi="Calibri" w:cs="Calibri"/>
                <w:b/>
                <w:sz w:val="24"/>
                <w:szCs w:val="24"/>
                <w:lang w:val="en-GB"/>
              </w:rPr>
              <w:t>5</w:t>
            </w:r>
          </w:p>
        </w:tc>
      </w:tr>
      <w:tr w:rsidR="00A21BCA" w:rsidRPr="00A21BCA" w14:paraId="0C360C3F" w14:textId="77777777" w:rsidTr="00A21BCA">
        <w:trPr>
          <w:trHeight w:val="4155"/>
        </w:trPr>
        <w:tc>
          <w:tcPr>
            <w:tcW w:w="4815" w:type="dxa"/>
            <w:vMerge w:val="restart"/>
            <w:shd w:val="clear" w:color="auto" w:fill="FFFFFF"/>
          </w:tcPr>
          <w:p w14:paraId="7A6D7487" w14:textId="77777777" w:rsidR="00A21BCA" w:rsidRPr="00A21BCA" w:rsidRDefault="00A21BCA" w:rsidP="00A21BCA">
            <w:pPr>
              <w:widowControl w:val="0"/>
              <w:spacing w:after="0" w:line="276" w:lineRule="auto"/>
              <w:ind w:left="0" w:firstLine="0"/>
              <w:rPr>
                <w:rFonts w:ascii="Calibri" w:eastAsia="Calibri" w:hAnsi="Calibri" w:cs="Calibri"/>
                <w:b/>
                <w:sz w:val="22"/>
                <w:szCs w:val="22"/>
                <w:u w:val="single"/>
                <w:lang w:val="en-GB"/>
              </w:rPr>
            </w:pPr>
            <w:r w:rsidRPr="00A21BCA">
              <w:rPr>
                <w:rFonts w:ascii="Calibri" w:eastAsia="Calibri" w:hAnsi="Calibri" w:cs="Calibri"/>
                <w:b/>
                <w:sz w:val="22"/>
                <w:szCs w:val="22"/>
                <w:u w:val="single"/>
                <w:lang w:val="en-GB"/>
              </w:rPr>
              <w:t>A.2.3. Performance management</w:t>
            </w:r>
          </w:p>
          <w:p w14:paraId="541C6683" w14:textId="77777777" w:rsidR="00A21BCA" w:rsidRPr="00A21BCA" w:rsidRDefault="00A21BCA" w:rsidP="00A21BCA">
            <w:pPr>
              <w:widowControl w:val="0"/>
              <w:spacing w:after="0" w:line="276" w:lineRule="auto"/>
              <w:ind w:left="0" w:firstLine="0"/>
              <w:rPr>
                <w:rFonts w:ascii="Calibri" w:eastAsia="Calibri" w:hAnsi="Calibri" w:cs="Calibri"/>
                <w:b/>
                <w:sz w:val="22"/>
                <w:szCs w:val="22"/>
                <w:u w:val="single"/>
                <w:lang w:val="en-GB"/>
              </w:rPr>
            </w:pPr>
          </w:p>
          <w:p w14:paraId="60959903" w14:textId="77777777" w:rsidR="00A21BCA" w:rsidRPr="00A21BCA" w:rsidRDefault="00A21BCA" w:rsidP="00A21BCA">
            <w:pPr>
              <w:widowControl w:val="0"/>
              <w:spacing w:after="0" w:line="276" w:lineRule="auto"/>
              <w:ind w:left="0" w:firstLine="0"/>
              <w:jc w:val="both"/>
              <w:rPr>
                <w:rFonts w:ascii="Calibri" w:eastAsia="Calibri" w:hAnsi="Calibri" w:cs="Calibri"/>
                <w:sz w:val="21"/>
                <w:szCs w:val="21"/>
                <w:lang w:val="en-GB"/>
              </w:rPr>
            </w:pPr>
            <w:r w:rsidRPr="00A21BCA">
              <w:rPr>
                <w:rFonts w:ascii="Calibri" w:eastAsia="Calibri" w:hAnsi="Calibri" w:cs="Calibri"/>
                <w:sz w:val="21"/>
                <w:szCs w:val="21"/>
                <w:lang w:val="en-GB"/>
              </w:rPr>
              <w:t xml:space="preserve">Performance management mechanisms in the institution are administered with a holistic approach. They assist the institution in its continuous improvement and prepare it for the future based on the strategic goals of the institution. The accuracy and reliability of the performance management are ensured with support from information and technology systems. The performance management that reflects the strategic perspective of the institution is maintained with a focus on process and stakeholder involvement. </w:t>
            </w:r>
          </w:p>
          <w:p w14:paraId="661BF7BB" w14:textId="77777777" w:rsidR="00A21BCA" w:rsidRPr="00A21BCA" w:rsidRDefault="00A21BCA" w:rsidP="00A21BCA">
            <w:pPr>
              <w:widowControl w:val="0"/>
              <w:spacing w:after="0" w:line="276" w:lineRule="auto"/>
              <w:ind w:left="0" w:firstLine="0"/>
              <w:jc w:val="both"/>
              <w:rPr>
                <w:rFonts w:ascii="Calibri" w:eastAsia="Calibri" w:hAnsi="Calibri" w:cs="Calibri"/>
                <w:sz w:val="21"/>
                <w:szCs w:val="21"/>
                <w:lang w:val="en-GB"/>
              </w:rPr>
            </w:pPr>
            <w:r w:rsidRPr="00A21BCA">
              <w:rPr>
                <w:rFonts w:ascii="Calibri" w:eastAsia="Calibri" w:hAnsi="Calibri" w:cs="Calibri"/>
                <w:sz w:val="21"/>
                <w:szCs w:val="21"/>
                <w:lang w:val="en-GB"/>
              </w:rPr>
              <w:t xml:space="preserve">Performance indicators that encompass all main institutional activities (general, key, distance education etc.) are defined and shared. </w:t>
            </w:r>
          </w:p>
          <w:p w14:paraId="59FBB37F" w14:textId="77777777" w:rsidR="00A21BCA" w:rsidRPr="00A21BCA" w:rsidRDefault="00A21BCA" w:rsidP="00A21BCA">
            <w:pPr>
              <w:widowControl w:val="0"/>
              <w:spacing w:after="0" w:line="276" w:lineRule="auto"/>
              <w:ind w:left="0" w:firstLine="0"/>
              <w:jc w:val="both"/>
              <w:rPr>
                <w:rFonts w:ascii="Calibri" w:eastAsia="Calibri" w:hAnsi="Calibri" w:cs="Calibri"/>
                <w:sz w:val="21"/>
                <w:szCs w:val="21"/>
                <w:lang w:val="en-GB"/>
              </w:rPr>
            </w:pPr>
            <w:r w:rsidRPr="00A21BCA">
              <w:rPr>
                <w:rFonts w:ascii="Calibri" w:eastAsia="Calibri" w:hAnsi="Calibri" w:cs="Calibri"/>
                <w:sz w:val="21"/>
                <w:szCs w:val="21"/>
                <w:lang w:val="en-GB"/>
              </w:rPr>
              <w:t xml:space="preserve">How the performance indicators are related to the internal quality assurance system is defined and recorded. There are examples of how this is reflected in decisions.  </w:t>
            </w:r>
          </w:p>
          <w:p w14:paraId="282204ED" w14:textId="77777777" w:rsidR="00A21BCA" w:rsidRPr="00A21BCA" w:rsidRDefault="00A21BCA" w:rsidP="00A21BCA">
            <w:pPr>
              <w:widowControl w:val="0"/>
              <w:spacing w:after="0" w:line="276" w:lineRule="auto"/>
              <w:ind w:left="0" w:firstLine="0"/>
              <w:jc w:val="both"/>
              <w:rPr>
                <w:rFonts w:ascii="Calibri" w:eastAsia="Calibri" w:hAnsi="Calibri" w:cs="Calibri"/>
                <w:sz w:val="21"/>
                <w:szCs w:val="21"/>
                <w:lang w:val="en-GB"/>
              </w:rPr>
            </w:pPr>
            <w:r w:rsidRPr="00A21BCA">
              <w:rPr>
                <w:rFonts w:ascii="Calibri" w:eastAsia="Calibri" w:hAnsi="Calibri" w:cs="Calibri"/>
                <w:sz w:val="21"/>
                <w:szCs w:val="21"/>
                <w:lang w:val="en-GB"/>
              </w:rPr>
              <w:t>The changes over the years are monitored, the results of the follow-up are recorded, and there is proof that they are used as required.</w:t>
            </w:r>
          </w:p>
          <w:p w14:paraId="3C23C041" w14:textId="77777777" w:rsidR="00A21BCA" w:rsidRPr="00A21BCA" w:rsidRDefault="00A21BCA" w:rsidP="00A21BCA">
            <w:pPr>
              <w:widowControl w:val="0"/>
              <w:spacing w:after="0" w:line="276" w:lineRule="auto"/>
              <w:ind w:left="0" w:firstLine="0"/>
              <w:rPr>
                <w:rFonts w:ascii="Calibri" w:eastAsia="Calibri" w:hAnsi="Calibri" w:cs="Calibri"/>
                <w:sz w:val="22"/>
                <w:szCs w:val="24"/>
                <w:lang w:val="en-GB"/>
              </w:rPr>
            </w:pPr>
          </w:p>
        </w:tc>
        <w:tc>
          <w:tcPr>
            <w:tcW w:w="1843" w:type="dxa"/>
            <w:tcBorders>
              <w:bottom w:val="single" w:sz="4" w:space="0" w:color="auto"/>
            </w:tcBorders>
            <w:shd w:val="clear" w:color="auto" w:fill="FDDFE8"/>
          </w:tcPr>
          <w:p w14:paraId="42935461"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 xml:space="preserve">The institution does not have performance management. </w:t>
            </w:r>
          </w:p>
        </w:tc>
        <w:tc>
          <w:tcPr>
            <w:tcW w:w="1842" w:type="dxa"/>
            <w:tcBorders>
              <w:bottom w:val="single" w:sz="4" w:space="0" w:color="auto"/>
            </w:tcBorders>
            <w:shd w:val="clear" w:color="auto" w:fill="FECEDD"/>
          </w:tcPr>
          <w:p w14:paraId="2918F41E"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Performance indicators and performance management mechanisms are defined in the institution.</w:t>
            </w:r>
          </w:p>
        </w:tc>
        <w:tc>
          <w:tcPr>
            <w:tcW w:w="1843" w:type="dxa"/>
            <w:tcBorders>
              <w:bottom w:val="single" w:sz="4" w:space="0" w:color="auto"/>
            </w:tcBorders>
            <w:shd w:val="clear" w:color="auto" w:fill="E59BB2"/>
          </w:tcPr>
          <w:p w14:paraId="3D59E56F"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There are performance management practices throughout the entire institution.</w:t>
            </w:r>
          </w:p>
        </w:tc>
        <w:tc>
          <w:tcPr>
            <w:tcW w:w="2482" w:type="dxa"/>
            <w:tcBorders>
              <w:bottom w:val="single" w:sz="4" w:space="0" w:color="auto"/>
            </w:tcBorders>
            <w:shd w:val="clear" w:color="auto" w:fill="DE829E"/>
          </w:tcPr>
          <w:p w14:paraId="3CC3B88E"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 xml:space="preserve">The institution monitors performance indicators and performance management mechanisms' efficiency and makes improvements based on the follow-up process results. </w:t>
            </w:r>
          </w:p>
          <w:p w14:paraId="3B8BE246"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p>
        </w:tc>
        <w:tc>
          <w:tcPr>
            <w:tcW w:w="2565" w:type="dxa"/>
            <w:tcBorders>
              <w:bottom w:val="single" w:sz="4" w:space="0" w:color="auto"/>
            </w:tcBorders>
            <w:shd w:val="clear" w:color="auto" w:fill="D87292"/>
          </w:tcPr>
          <w:p w14:paraId="0074643C"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r w:rsidRPr="00A21BCA">
              <w:rPr>
                <w:rFonts w:ascii="Calibri" w:eastAsia="Calibri" w:hAnsi="Calibri" w:cs="Calibri"/>
                <w:sz w:val="24"/>
                <w:szCs w:val="24"/>
                <w:lang w:val="en-GB"/>
              </w:rPr>
              <w:t xml:space="preserve">There are internalized, systematic and sustainable practices that can be used as examples of best practices. </w:t>
            </w:r>
          </w:p>
        </w:tc>
      </w:tr>
      <w:tr w:rsidR="00A21BCA" w:rsidRPr="00A21BCA" w14:paraId="068AF7BE" w14:textId="77777777" w:rsidTr="00A21BCA">
        <w:trPr>
          <w:trHeight w:val="3092"/>
        </w:trPr>
        <w:tc>
          <w:tcPr>
            <w:tcW w:w="4815" w:type="dxa"/>
            <w:vMerge/>
            <w:shd w:val="clear" w:color="auto" w:fill="FFFFFF"/>
          </w:tcPr>
          <w:p w14:paraId="10807414" w14:textId="77777777" w:rsidR="00A21BCA" w:rsidRPr="00A21BCA" w:rsidRDefault="00A21BCA" w:rsidP="00A21BCA">
            <w:pPr>
              <w:widowControl w:val="0"/>
              <w:spacing w:after="0" w:line="276" w:lineRule="auto"/>
              <w:ind w:left="0" w:firstLine="0"/>
              <w:rPr>
                <w:rFonts w:ascii="Calibri" w:eastAsia="Calibri" w:hAnsi="Calibri" w:cs="Calibri"/>
                <w:sz w:val="24"/>
                <w:szCs w:val="24"/>
                <w:lang w:val="en-GB"/>
              </w:rPr>
            </w:pPr>
          </w:p>
        </w:tc>
        <w:tc>
          <w:tcPr>
            <w:tcW w:w="10575" w:type="dxa"/>
            <w:gridSpan w:val="5"/>
            <w:tcBorders>
              <w:top w:val="single" w:sz="4" w:space="0" w:color="auto"/>
            </w:tcBorders>
            <w:shd w:val="clear" w:color="auto" w:fill="FDDFE8"/>
          </w:tcPr>
          <w:p w14:paraId="2AF1E22B" w14:textId="77777777" w:rsidR="00A21BCA" w:rsidRPr="00A21BCA" w:rsidRDefault="00A21BCA" w:rsidP="00A21BCA">
            <w:pPr>
              <w:widowControl w:val="0"/>
              <w:spacing w:after="0" w:line="276" w:lineRule="auto"/>
              <w:ind w:left="0" w:right="63" w:firstLine="0"/>
              <w:jc w:val="both"/>
              <w:rPr>
                <w:rFonts w:ascii="Calibri" w:eastAsia="Calibri" w:hAnsi="Calibri" w:cs="Calibri"/>
                <w:b/>
                <w:i/>
                <w:sz w:val="24"/>
                <w:szCs w:val="24"/>
                <w:lang w:val="en-GB"/>
              </w:rPr>
            </w:pPr>
            <w:r w:rsidRPr="00A21BCA">
              <w:rPr>
                <w:rFonts w:ascii="Calibri" w:eastAsia="Calibri" w:hAnsi="Calibri" w:cs="Calibri"/>
                <w:b/>
                <w:i/>
                <w:sz w:val="24"/>
                <w:szCs w:val="24"/>
                <w:lang w:val="en-GB"/>
              </w:rPr>
              <w:t xml:space="preserve">Sample Evidence </w:t>
            </w:r>
          </w:p>
          <w:p w14:paraId="1C7E64FA" w14:textId="77777777" w:rsidR="00A21BCA" w:rsidRPr="00A21BCA" w:rsidRDefault="00A21BCA" w:rsidP="00D71C62">
            <w:pPr>
              <w:widowControl w:val="0"/>
              <w:numPr>
                <w:ilvl w:val="0"/>
                <w:numId w:val="60"/>
              </w:numPr>
              <w:spacing w:after="0" w:line="276" w:lineRule="auto"/>
              <w:ind w:right="63"/>
              <w:jc w:val="both"/>
              <w:rPr>
                <w:rFonts w:ascii="Calibri" w:eastAsia="Calibri" w:hAnsi="Calibri" w:cs="Calibri"/>
                <w:i/>
                <w:sz w:val="24"/>
                <w:szCs w:val="24"/>
                <w:lang w:val="en-GB"/>
              </w:rPr>
            </w:pPr>
            <w:r w:rsidRPr="00A21BCA">
              <w:rPr>
                <w:rFonts w:ascii="Calibri" w:eastAsia="Calibri" w:hAnsi="Calibri" w:cs="Calibri"/>
                <w:i/>
                <w:sz w:val="24"/>
                <w:szCs w:val="24"/>
                <w:lang w:val="en-GB"/>
              </w:rPr>
              <w:t>Documentation of performance management procedures</w:t>
            </w:r>
          </w:p>
          <w:p w14:paraId="37F48261" w14:textId="77777777" w:rsidR="00A21BCA" w:rsidRPr="00A21BCA" w:rsidRDefault="00A21BCA" w:rsidP="00D71C62">
            <w:pPr>
              <w:widowControl w:val="0"/>
              <w:numPr>
                <w:ilvl w:val="0"/>
                <w:numId w:val="60"/>
              </w:numPr>
              <w:spacing w:after="0" w:line="276" w:lineRule="auto"/>
              <w:ind w:right="63"/>
              <w:jc w:val="both"/>
              <w:rPr>
                <w:rFonts w:ascii="Calibri" w:eastAsia="Calibri" w:hAnsi="Calibri" w:cs="Calibri"/>
                <w:i/>
                <w:sz w:val="24"/>
                <w:szCs w:val="24"/>
                <w:lang w:val="en-GB"/>
              </w:rPr>
            </w:pPr>
            <w:r w:rsidRPr="00A21BCA">
              <w:rPr>
                <w:rFonts w:ascii="Calibri" w:eastAsia="Calibri" w:hAnsi="Calibri" w:cs="Calibri"/>
                <w:i/>
                <w:sz w:val="24"/>
                <w:szCs w:val="24"/>
                <w:lang w:val="en-GB"/>
              </w:rPr>
              <w:t xml:space="preserve">Performance indicators and key performance indicators </w:t>
            </w:r>
          </w:p>
          <w:p w14:paraId="3A3AA43C" w14:textId="77777777" w:rsidR="00A21BCA" w:rsidRPr="00A21BCA" w:rsidRDefault="00A21BCA" w:rsidP="00D71C62">
            <w:pPr>
              <w:widowControl w:val="0"/>
              <w:numPr>
                <w:ilvl w:val="0"/>
                <w:numId w:val="60"/>
              </w:numPr>
              <w:spacing w:after="0" w:line="276" w:lineRule="auto"/>
              <w:ind w:right="63"/>
              <w:jc w:val="both"/>
              <w:rPr>
                <w:rFonts w:ascii="Calibri" w:eastAsia="Calibri" w:hAnsi="Calibri" w:cs="Calibri"/>
                <w:i/>
                <w:sz w:val="24"/>
                <w:szCs w:val="24"/>
                <w:lang w:val="en-GB"/>
              </w:rPr>
            </w:pPr>
            <w:r w:rsidRPr="00A21BCA">
              <w:rPr>
                <w:rFonts w:ascii="Calibri" w:eastAsia="Calibri" w:hAnsi="Calibri" w:cs="Calibri"/>
                <w:i/>
                <w:sz w:val="24"/>
                <w:szCs w:val="24"/>
                <w:lang w:val="en-GB"/>
              </w:rPr>
              <w:t>Evidence of how the performance management process works</w:t>
            </w:r>
          </w:p>
          <w:p w14:paraId="76BB5D9F" w14:textId="77777777" w:rsidR="00A21BCA" w:rsidRPr="00A21BCA" w:rsidRDefault="00A21BCA" w:rsidP="00D71C62">
            <w:pPr>
              <w:widowControl w:val="0"/>
              <w:numPr>
                <w:ilvl w:val="0"/>
                <w:numId w:val="60"/>
              </w:numPr>
              <w:spacing w:after="0" w:line="276" w:lineRule="auto"/>
              <w:ind w:right="63"/>
              <w:jc w:val="both"/>
              <w:rPr>
                <w:rFonts w:ascii="Calibri" w:eastAsia="Calibri" w:hAnsi="Calibri" w:cs="Calibri"/>
                <w:i/>
                <w:sz w:val="24"/>
                <w:szCs w:val="24"/>
                <w:lang w:val="en-GB"/>
              </w:rPr>
            </w:pPr>
            <w:r w:rsidRPr="00A21BCA">
              <w:rPr>
                <w:rFonts w:ascii="Calibri" w:eastAsia="Calibri" w:hAnsi="Calibri" w:cs="Calibri"/>
                <w:i/>
                <w:sz w:val="24"/>
                <w:szCs w:val="24"/>
                <w:lang w:val="en-GB"/>
              </w:rPr>
              <w:t>Performance program report</w:t>
            </w:r>
          </w:p>
          <w:p w14:paraId="0D039613" w14:textId="77777777" w:rsidR="00A21BCA" w:rsidRPr="00A21BCA" w:rsidRDefault="00A21BCA" w:rsidP="00D71C62">
            <w:pPr>
              <w:widowControl w:val="0"/>
              <w:numPr>
                <w:ilvl w:val="0"/>
                <w:numId w:val="60"/>
              </w:numPr>
              <w:spacing w:after="0" w:line="276" w:lineRule="auto"/>
              <w:ind w:right="63"/>
              <w:jc w:val="both"/>
              <w:rPr>
                <w:rFonts w:ascii="Calibri" w:eastAsia="Calibri" w:hAnsi="Calibri" w:cs="Calibri"/>
                <w:i/>
                <w:sz w:val="24"/>
                <w:szCs w:val="24"/>
                <w:lang w:val="en-GB"/>
              </w:rPr>
            </w:pPr>
            <w:r w:rsidRPr="00A21BCA">
              <w:rPr>
                <w:rFonts w:ascii="Calibri" w:eastAsia="Calibri" w:hAnsi="Calibri" w:cs="Calibri"/>
                <w:i/>
                <w:sz w:val="24"/>
                <w:szCs w:val="24"/>
                <w:lang w:val="en-GB"/>
              </w:rPr>
              <w:t>Evidence for the follow-up and improvement of process management mechanisms</w:t>
            </w:r>
          </w:p>
          <w:p w14:paraId="5DA10D60" w14:textId="713D5464" w:rsidR="00A21BCA" w:rsidRPr="00A21BCA" w:rsidRDefault="00A21BCA" w:rsidP="00D71C62">
            <w:pPr>
              <w:widowControl w:val="0"/>
              <w:numPr>
                <w:ilvl w:val="0"/>
                <w:numId w:val="59"/>
              </w:numPr>
              <w:spacing w:after="0" w:line="276" w:lineRule="auto"/>
              <w:ind w:right="63"/>
              <w:jc w:val="both"/>
              <w:rPr>
                <w:rFonts w:ascii="Calibri" w:eastAsia="Calibri" w:hAnsi="Calibri" w:cs="Calibri"/>
                <w:i/>
                <w:sz w:val="24"/>
                <w:szCs w:val="24"/>
                <w:lang w:val="en-GB"/>
              </w:rPr>
            </w:pPr>
            <w:r w:rsidRPr="00A21BCA">
              <w:rPr>
                <w:rFonts w:ascii="Calibri" w:eastAsia="Calibri" w:hAnsi="Calibri" w:cs="Calibri"/>
                <w:i/>
                <w:sz w:val="24"/>
                <w:szCs w:val="24"/>
                <w:lang w:val="en-GB"/>
              </w:rPr>
              <w:t>Evidence for the specific approaches and practices developed by the institution in line with the institutional needs along with standard practices and legislation</w:t>
            </w:r>
          </w:p>
        </w:tc>
      </w:tr>
    </w:tbl>
    <w:p w14:paraId="1C4EDBAA"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945"/>
        <w:tblW w:w="15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2126"/>
        <w:gridCol w:w="2195"/>
        <w:gridCol w:w="1976"/>
        <w:gridCol w:w="2376"/>
        <w:gridCol w:w="1906"/>
      </w:tblGrid>
      <w:tr w:rsidR="00A21BCA" w:rsidRPr="00A21BCA" w14:paraId="79BC75A5" w14:textId="77777777" w:rsidTr="00A21BCA">
        <w:trPr>
          <w:trHeight w:val="169"/>
        </w:trPr>
        <w:tc>
          <w:tcPr>
            <w:tcW w:w="15819" w:type="dxa"/>
            <w:gridSpan w:val="6"/>
            <w:shd w:val="clear" w:color="auto" w:fill="FFCADE"/>
          </w:tcPr>
          <w:p w14:paraId="184DBF9C"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lastRenderedPageBreak/>
              <w:t>A. LEADERSHIP, GOVERNANCE AND QUALITY</w:t>
            </w:r>
          </w:p>
        </w:tc>
      </w:tr>
      <w:tr w:rsidR="00A21BCA" w:rsidRPr="00A21BCA" w14:paraId="2E52BB08" w14:textId="77777777" w:rsidTr="00A21BCA">
        <w:trPr>
          <w:trHeight w:val="339"/>
        </w:trPr>
        <w:tc>
          <w:tcPr>
            <w:tcW w:w="15819" w:type="dxa"/>
            <w:gridSpan w:val="6"/>
            <w:shd w:val="clear" w:color="auto" w:fill="FFCADE"/>
          </w:tcPr>
          <w:p w14:paraId="4DFA4110" w14:textId="77777777" w:rsidR="00A21BCA" w:rsidRPr="00A21BCA" w:rsidRDefault="00A21BCA" w:rsidP="00A21BCA">
            <w:pPr>
              <w:widowControl w:val="0"/>
              <w:tabs>
                <w:tab w:val="left" w:pos="1501"/>
              </w:tabs>
              <w:spacing w:line="276" w:lineRule="auto"/>
              <w:ind w:left="0" w:firstLine="0"/>
              <w:jc w:val="both"/>
              <w:rPr>
                <w:rFonts w:ascii="Calibri" w:eastAsia="Calibri" w:hAnsi="Calibri" w:cs="Calibri"/>
                <w:b/>
                <w:lang w:val="en-GB"/>
              </w:rPr>
            </w:pPr>
            <w:r w:rsidRPr="00A21BCA">
              <w:rPr>
                <w:rFonts w:ascii="Calibri" w:eastAsia="Calibri" w:hAnsi="Calibri" w:cs="Calibri"/>
                <w:b/>
                <w:lang w:val="en-GB"/>
              </w:rPr>
              <w:t>A.3. Governance Systems</w:t>
            </w:r>
          </w:p>
          <w:p w14:paraId="149EE20D" w14:textId="77777777" w:rsidR="00A21BCA" w:rsidRPr="00A21BCA" w:rsidRDefault="00A21BCA" w:rsidP="00A21BCA">
            <w:pPr>
              <w:widowControl w:val="0"/>
              <w:tabs>
                <w:tab w:val="left" w:pos="1501"/>
              </w:tabs>
              <w:spacing w:line="276" w:lineRule="auto"/>
              <w:ind w:left="0" w:firstLine="0"/>
              <w:jc w:val="both"/>
              <w:rPr>
                <w:rFonts w:ascii="Calibri" w:eastAsia="Calibri" w:hAnsi="Calibri" w:cs="Calibri"/>
                <w:lang w:val="en-GB"/>
              </w:rPr>
            </w:pPr>
            <w:r w:rsidRPr="00A21BCA">
              <w:rPr>
                <w:rFonts w:ascii="Calibri" w:eastAsia="Calibri" w:hAnsi="Calibri" w:cs="Calibri"/>
                <w:lang w:val="en-GB"/>
              </w:rPr>
              <w:t>The institution should have a system to manage financial, human and information resources and processes to ensure the achievement of its strategic objectives in qualitative and quantitative manners.</w:t>
            </w:r>
          </w:p>
        </w:tc>
      </w:tr>
      <w:tr w:rsidR="00A21BCA" w:rsidRPr="00A21BCA" w14:paraId="3C9C6319" w14:textId="77777777" w:rsidTr="00A21BCA">
        <w:trPr>
          <w:trHeight w:val="209"/>
        </w:trPr>
        <w:tc>
          <w:tcPr>
            <w:tcW w:w="5240" w:type="dxa"/>
            <w:shd w:val="clear" w:color="auto" w:fill="FFCADE"/>
            <w:vAlign w:val="center"/>
          </w:tcPr>
          <w:p w14:paraId="36DDDF20" w14:textId="77777777" w:rsidR="00A21BCA" w:rsidRPr="00A21BCA" w:rsidRDefault="00A21BCA" w:rsidP="00A21BCA">
            <w:pPr>
              <w:widowControl w:val="0"/>
              <w:tabs>
                <w:tab w:val="center" w:pos="2792"/>
              </w:tabs>
              <w:spacing w:line="276" w:lineRule="auto"/>
              <w:ind w:left="0" w:firstLine="0"/>
              <w:rPr>
                <w:rFonts w:ascii="Calibri" w:eastAsia="Calibri" w:hAnsi="Calibri" w:cs="Calibri"/>
                <w:lang w:val="en-GB"/>
              </w:rPr>
            </w:pPr>
          </w:p>
        </w:tc>
        <w:tc>
          <w:tcPr>
            <w:tcW w:w="2126" w:type="dxa"/>
            <w:shd w:val="clear" w:color="auto" w:fill="FFCADE"/>
            <w:vAlign w:val="bottom"/>
          </w:tcPr>
          <w:p w14:paraId="78C59175"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1</w:t>
            </w:r>
          </w:p>
        </w:tc>
        <w:tc>
          <w:tcPr>
            <w:tcW w:w="2195" w:type="dxa"/>
            <w:shd w:val="clear" w:color="auto" w:fill="FFCADE"/>
            <w:vAlign w:val="bottom"/>
          </w:tcPr>
          <w:p w14:paraId="4E6A369B"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2</w:t>
            </w:r>
          </w:p>
        </w:tc>
        <w:tc>
          <w:tcPr>
            <w:tcW w:w="1976" w:type="dxa"/>
            <w:shd w:val="clear" w:color="auto" w:fill="FFCADE"/>
            <w:vAlign w:val="bottom"/>
          </w:tcPr>
          <w:p w14:paraId="5BBDB0F3"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3</w:t>
            </w:r>
          </w:p>
        </w:tc>
        <w:tc>
          <w:tcPr>
            <w:tcW w:w="2376" w:type="dxa"/>
            <w:shd w:val="clear" w:color="auto" w:fill="FFCADE"/>
            <w:vAlign w:val="bottom"/>
          </w:tcPr>
          <w:p w14:paraId="173A2F8C"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4</w:t>
            </w:r>
          </w:p>
        </w:tc>
        <w:tc>
          <w:tcPr>
            <w:tcW w:w="1906" w:type="dxa"/>
            <w:shd w:val="clear" w:color="auto" w:fill="FFCADE"/>
            <w:vAlign w:val="bottom"/>
          </w:tcPr>
          <w:p w14:paraId="2E3EDC76"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5</w:t>
            </w:r>
          </w:p>
        </w:tc>
      </w:tr>
      <w:tr w:rsidR="00A21BCA" w:rsidRPr="00A21BCA" w14:paraId="1BEB6AF5" w14:textId="77777777" w:rsidTr="00A21BCA">
        <w:trPr>
          <w:trHeight w:val="3719"/>
        </w:trPr>
        <w:tc>
          <w:tcPr>
            <w:tcW w:w="5240" w:type="dxa"/>
            <w:vMerge w:val="restart"/>
            <w:shd w:val="clear" w:color="auto" w:fill="FFFFFF"/>
          </w:tcPr>
          <w:p w14:paraId="569293D1" w14:textId="77777777" w:rsidR="00A21BCA" w:rsidRPr="00A21BCA" w:rsidRDefault="00A21BCA" w:rsidP="00A21BCA">
            <w:pPr>
              <w:widowControl w:val="0"/>
              <w:spacing w:line="276" w:lineRule="auto"/>
              <w:ind w:left="0" w:firstLine="0"/>
              <w:rPr>
                <w:rFonts w:ascii="Calibri" w:eastAsia="Calibri" w:hAnsi="Calibri" w:cs="Calibri"/>
                <w:lang w:val="en-GB"/>
              </w:rPr>
            </w:pPr>
          </w:p>
          <w:p w14:paraId="503D9BAE" w14:textId="77777777" w:rsidR="00A21BCA" w:rsidRPr="00A21BCA" w:rsidRDefault="00A21BCA" w:rsidP="00A21BCA">
            <w:pPr>
              <w:widowControl w:val="0"/>
              <w:spacing w:line="276" w:lineRule="auto"/>
              <w:ind w:left="0" w:firstLine="0"/>
              <w:rPr>
                <w:rFonts w:ascii="Calibri" w:eastAsia="Calibri" w:hAnsi="Calibri" w:cs="Calibri"/>
                <w:lang w:val="en-GB"/>
              </w:rPr>
            </w:pPr>
          </w:p>
          <w:p w14:paraId="668A4B7C" w14:textId="77777777" w:rsidR="00A21BCA" w:rsidRPr="00A21BCA" w:rsidRDefault="00A21BCA" w:rsidP="00A21BCA">
            <w:pPr>
              <w:widowControl w:val="0"/>
              <w:spacing w:line="276" w:lineRule="auto"/>
              <w:ind w:left="0" w:firstLine="0"/>
              <w:rPr>
                <w:rFonts w:ascii="Calibri" w:eastAsia="Calibri" w:hAnsi="Calibri" w:cs="Calibri"/>
                <w:b/>
                <w:u w:val="single"/>
                <w:lang w:val="en-GB"/>
              </w:rPr>
            </w:pPr>
            <w:r w:rsidRPr="00A21BCA">
              <w:rPr>
                <w:rFonts w:ascii="Calibri" w:eastAsia="Calibri" w:hAnsi="Calibri" w:cs="Calibri"/>
                <w:b/>
                <w:u w:val="single"/>
                <w:lang w:val="en-GB"/>
              </w:rPr>
              <w:t>A.3.1. Information management system</w:t>
            </w:r>
          </w:p>
          <w:p w14:paraId="627EB5C0" w14:textId="77777777" w:rsidR="00A21BCA" w:rsidRPr="00A21BCA" w:rsidRDefault="00A21BCA" w:rsidP="00A21BCA">
            <w:pPr>
              <w:widowControl w:val="0"/>
              <w:spacing w:line="276" w:lineRule="auto"/>
              <w:ind w:left="0" w:firstLine="0"/>
              <w:rPr>
                <w:rFonts w:ascii="Calibri" w:eastAsia="Calibri" w:hAnsi="Calibri" w:cs="Calibri"/>
                <w:b/>
                <w:u w:val="single"/>
                <w:lang w:val="en-GB"/>
              </w:rPr>
            </w:pPr>
          </w:p>
          <w:p w14:paraId="320F818F" w14:textId="77777777" w:rsidR="00A21BCA" w:rsidRPr="00A21BCA" w:rsidRDefault="00A21BCA" w:rsidP="00A21BCA">
            <w:pPr>
              <w:widowControl w:val="0"/>
              <w:spacing w:line="276" w:lineRule="auto"/>
              <w:ind w:left="0" w:firstLine="0"/>
              <w:jc w:val="both"/>
              <w:rPr>
                <w:rFonts w:ascii="Calibri" w:eastAsia="Calibri" w:hAnsi="Calibri" w:cs="Calibri"/>
                <w:lang w:val="en-GB"/>
              </w:rPr>
            </w:pPr>
            <w:r w:rsidRPr="00A21BCA">
              <w:rPr>
                <w:rFonts w:ascii="Calibri" w:eastAsia="Calibri" w:hAnsi="Calibri" w:cs="Calibri"/>
                <w:lang w:val="en-GB"/>
              </w:rPr>
              <w:t>Data on important activities and processes of the institution are collected, analysed, reported and used for strategic management. The Information Management System used by academic and administrative departments is integrated and feeds the quality management processes.  The security, confidentiality and reliability of the Information Management System are provided.</w:t>
            </w:r>
          </w:p>
        </w:tc>
        <w:tc>
          <w:tcPr>
            <w:tcW w:w="2126" w:type="dxa"/>
            <w:shd w:val="clear" w:color="auto" w:fill="FDDFE8"/>
          </w:tcPr>
          <w:p w14:paraId="17EA19A0"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The institution does not have an information management system.</w:t>
            </w:r>
          </w:p>
        </w:tc>
        <w:tc>
          <w:tcPr>
            <w:tcW w:w="2195" w:type="dxa"/>
            <w:shd w:val="clear" w:color="auto" w:fill="FECEDD"/>
          </w:tcPr>
          <w:p w14:paraId="0AE5DE54"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The institution has information management systems to support the acquisition, storage, usage, processing and evaluation of institutional information.</w:t>
            </w:r>
          </w:p>
        </w:tc>
        <w:tc>
          <w:tcPr>
            <w:tcW w:w="1976" w:type="dxa"/>
            <w:shd w:val="clear" w:color="auto" w:fill="E59BB2"/>
          </w:tcPr>
          <w:p w14:paraId="2F8EEFC5" w14:textId="77777777" w:rsidR="00A21BCA" w:rsidRPr="00A21BCA" w:rsidRDefault="00A21BCA" w:rsidP="00A21BCA">
            <w:pPr>
              <w:widowControl w:val="0"/>
              <w:ind w:left="0" w:right="63" w:firstLine="0"/>
              <w:rPr>
                <w:rFonts w:ascii="Calibri" w:eastAsia="Calibri" w:hAnsi="Calibri" w:cs="Calibri"/>
                <w:b/>
                <w:i/>
                <w:sz w:val="22"/>
                <w:szCs w:val="22"/>
                <w:lang w:val="en-GB"/>
              </w:rPr>
            </w:pPr>
            <w:r w:rsidRPr="00A21BCA">
              <w:rPr>
                <w:rFonts w:ascii="Calibri" w:eastAsia="Calibri" w:hAnsi="Calibri" w:cs="Calibri"/>
                <w:sz w:val="22"/>
                <w:szCs w:val="22"/>
                <w:lang w:val="en-GB"/>
              </w:rPr>
              <w:t>The institution maintains an integrated information management system that supports the primary processes (learning and teaching, research and development, service to society, quality assurance).</w:t>
            </w:r>
          </w:p>
        </w:tc>
        <w:tc>
          <w:tcPr>
            <w:tcW w:w="2376" w:type="dxa"/>
            <w:shd w:val="clear" w:color="auto" w:fill="DE829E"/>
          </w:tcPr>
          <w:p w14:paraId="19911556" w14:textId="77777777" w:rsidR="00A21BCA" w:rsidRPr="00A21BCA" w:rsidRDefault="00A21BCA" w:rsidP="00A21BCA">
            <w:pPr>
              <w:keepNext/>
              <w:keepLines/>
              <w:widowControl w:val="0"/>
              <w:spacing w:before="40"/>
              <w:ind w:left="0" w:firstLine="0"/>
              <w:rPr>
                <w:rFonts w:ascii="Calibri" w:eastAsia="Calibri" w:hAnsi="Calibri" w:cs="Calibri"/>
                <w:b/>
                <w:i/>
                <w:color w:val="1F3763"/>
                <w:sz w:val="22"/>
                <w:szCs w:val="22"/>
                <w:lang w:val="en-GB"/>
              </w:rPr>
            </w:pPr>
            <w:bookmarkStart w:id="229" w:name="_heading=h.3j2qqm3" w:colFirst="0" w:colLast="0"/>
            <w:bookmarkEnd w:id="229"/>
            <w:r w:rsidRPr="00A21BCA">
              <w:rPr>
                <w:rFonts w:ascii="Calibri" w:eastAsia="Calibri" w:hAnsi="Calibri" w:cs="Calibri"/>
                <w:sz w:val="22"/>
                <w:szCs w:val="22"/>
                <w:lang w:val="en-GB"/>
              </w:rPr>
              <w:t>The institution monitors and improves the integrated information management system.</w:t>
            </w:r>
          </w:p>
        </w:tc>
        <w:tc>
          <w:tcPr>
            <w:tcW w:w="1906" w:type="dxa"/>
            <w:shd w:val="clear" w:color="auto" w:fill="D87292"/>
          </w:tcPr>
          <w:p w14:paraId="6DEC43A1"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 xml:space="preserve">There are internalized, systematic and sustainable practices that can be used as examples of best practices. </w:t>
            </w:r>
          </w:p>
        </w:tc>
      </w:tr>
      <w:tr w:rsidR="00A21BCA" w:rsidRPr="00A21BCA" w14:paraId="74F580C1" w14:textId="77777777" w:rsidTr="00A21BCA">
        <w:trPr>
          <w:trHeight w:val="3269"/>
        </w:trPr>
        <w:tc>
          <w:tcPr>
            <w:tcW w:w="5240" w:type="dxa"/>
            <w:vMerge/>
            <w:shd w:val="clear" w:color="auto" w:fill="FFFFFF"/>
          </w:tcPr>
          <w:p w14:paraId="3172E909"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lang w:val="en-GB"/>
              </w:rPr>
            </w:pPr>
          </w:p>
        </w:tc>
        <w:tc>
          <w:tcPr>
            <w:tcW w:w="10579" w:type="dxa"/>
            <w:gridSpan w:val="5"/>
            <w:shd w:val="clear" w:color="auto" w:fill="E5AEC0"/>
          </w:tcPr>
          <w:p w14:paraId="2062C24F" w14:textId="77777777" w:rsidR="00A21BCA" w:rsidRPr="00A21BCA" w:rsidRDefault="00A21BCA" w:rsidP="00A21BCA">
            <w:pPr>
              <w:widowControl w:val="0"/>
              <w:spacing w:line="276" w:lineRule="auto"/>
              <w:ind w:left="0" w:right="63" w:firstLine="0"/>
              <w:jc w:val="both"/>
              <w:rPr>
                <w:rFonts w:ascii="Calibri" w:eastAsia="Calibri" w:hAnsi="Calibri" w:cs="Calibri"/>
                <w:lang w:val="en-GB"/>
              </w:rPr>
            </w:pPr>
          </w:p>
          <w:p w14:paraId="07C5017B" w14:textId="77777777" w:rsidR="00A21BCA" w:rsidRPr="00A21BCA" w:rsidRDefault="00A21BCA" w:rsidP="00A21BCA">
            <w:pPr>
              <w:widowControl w:val="0"/>
              <w:spacing w:line="276" w:lineRule="auto"/>
              <w:ind w:left="0" w:right="63" w:firstLine="0"/>
              <w:jc w:val="both"/>
              <w:rPr>
                <w:rFonts w:ascii="Calibri" w:eastAsia="Calibri" w:hAnsi="Calibri" w:cs="Calibri"/>
                <w:b/>
                <w:i/>
                <w:lang w:val="en-GB"/>
              </w:rPr>
            </w:pPr>
            <w:r w:rsidRPr="00A21BCA">
              <w:rPr>
                <w:rFonts w:ascii="Calibri" w:eastAsia="Calibri" w:hAnsi="Calibri" w:cs="Calibri"/>
                <w:b/>
                <w:i/>
                <w:lang w:val="en-GB"/>
              </w:rPr>
              <w:t xml:space="preserve">Sample Evidence </w:t>
            </w:r>
          </w:p>
          <w:p w14:paraId="2BD688AD" w14:textId="77777777" w:rsidR="00A21BCA" w:rsidRPr="00A21BCA" w:rsidRDefault="00A21BCA" w:rsidP="00D71C62">
            <w:pPr>
              <w:widowControl w:val="0"/>
              <w:numPr>
                <w:ilvl w:val="0"/>
                <w:numId w:val="37"/>
              </w:numPr>
              <w:ind w:right="63"/>
              <w:rPr>
                <w:rFonts w:ascii="Calibri" w:eastAsia="Calibri" w:hAnsi="Calibri" w:cs="Calibri"/>
                <w:i/>
                <w:lang w:val="en-GB"/>
              </w:rPr>
            </w:pPr>
            <w:r w:rsidRPr="00A21BCA">
              <w:rPr>
                <w:rFonts w:ascii="Calibri" w:eastAsia="Calibri" w:hAnsi="Calibri" w:cs="Calibri"/>
                <w:i/>
                <w:lang w:val="en-GB"/>
              </w:rPr>
              <w:t>Information Management System and the evidence of its functions</w:t>
            </w:r>
          </w:p>
          <w:p w14:paraId="60462924" w14:textId="77777777" w:rsidR="00A21BCA" w:rsidRPr="00A21BCA" w:rsidRDefault="00A21BCA" w:rsidP="00D71C62">
            <w:pPr>
              <w:widowControl w:val="0"/>
              <w:numPr>
                <w:ilvl w:val="0"/>
                <w:numId w:val="37"/>
              </w:numPr>
              <w:ind w:right="63"/>
              <w:jc w:val="both"/>
              <w:rPr>
                <w:rFonts w:ascii="Calibri" w:eastAsia="Calibri" w:hAnsi="Calibri" w:cs="Calibri"/>
                <w:i/>
                <w:color w:val="auto"/>
                <w:sz w:val="22"/>
                <w:szCs w:val="22"/>
                <w:lang w:val="en-GB"/>
              </w:rPr>
            </w:pPr>
            <w:r w:rsidRPr="00A21BCA">
              <w:rPr>
                <w:rFonts w:ascii="Calibri" w:eastAsia="Calibri" w:hAnsi="Calibri" w:cs="Calibri"/>
                <w:i/>
                <w:lang w:val="en-GB"/>
              </w:rPr>
              <w:t>Processes and practices for processing personal data</w:t>
            </w:r>
          </w:p>
          <w:p w14:paraId="7EA5312D" w14:textId="77777777" w:rsidR="00A21BCA" w:rsidRPr="00A21BCA" w:rsidRDefault="00A21BCA" w:rsidP="00D71C62">
            <w:pPr>
              <w:widowControl w:val="0"/>
              <w:numPr>
                <w:ilvl w:val="0"/>
                <w:numId w:val="37"/>
              </w:numPr>
              <w:ind w:right="63"/>
              <w:jc w:val="both"/>
              <w:rPr>
                <w:rFonts w:ascii="Calibri" w:eastAsia="Calibri" w:hAnsi="Calibri" w:cs="Calibri"/>
                <w:i/>
                <w:lang w:val="en-GB"/>
              </w:rPr>
            </w:pPr>
            <w:r w:rsidRPr="00A21BCA">
              <w:rPr>
                <w:rFonts w:ascii="Calibri" w:eastAsia="Calibri" w:hAnsi="Calibri" w:cs="Calibri"/>
                <w:i/>
                <w:lang w:val="en-GB"/>
              </w:rPr>
              <w:t xml:space="preserve">Evidence for the follow-up and improvement of the Information Management System  </w:t>
            </w:r>
          </w:p>
          <w:p w14:paraId="225C8928" w14:textId="77777777" w:rsidR="00A21BCA" w:rsidRPr="00A21BCA" w:rsidRDefault="00A21BCA" w:rsidP="00D71C62">
            <w:pPr>
              <w:widowControl w:val="0"/>
              <w:numPr>
                <w:ilvl w:val="0"/>
                <w:numId w:val="37"/>
              </w:numPr>
              <w:ind w:right="63"/>
              <w:jc w:val="both"/>
              <w:rPr>
                <w:rFonts w:ascii="Calibri" w:eastAsia="Calibri" w:hAnsi="Calibri" w:cs="Calibri"/>
                <w:i/>
                <w:lang w:val="en-GB"/>
              </w:rPr>
            </w:pPr>
            <w:r w:rsidRPr="00A21BCA">
              <w:rPr>
                <w:rFonts w:ascii="Calibri" w:eastAsia="Calibri" w:hAnsi="Calibri" w:cs="Calibri"/>
                <w:i/>
                <w:lang w:val="en-GB"/>
              </w:rPr>
              <w:t xml:space="preserve">Processes and practices ensuring information security and reliability </w:t>
            </w:r>
          </w:p>
          <w:p w14:paraId="5306761B" w14:textId="77777777" w:rsidR="00A21BCA" w:rsidRPr="00A21BCA" w:rsidRDefault="00A21BCA" w:rsidP="00D71C62">
            <w:pPr>
              <w:widowControl w:val="0"/>
              <w:numPr>
                <w:ilvl w:val="0"/>
                <w:numId w:val="37"/>
              </w:numPr>
              <w:ind w:right="63"/>
              <w:jc w:val="both"/>
              <w:rPr>
                <w:rFonts w:ascii="Calibri" w:eastAsia="Calibri" w:hAnsi="Calibri" w:cs="Calibri"/>
                <w:i/>
                <w:lang w:val="en-GB"/>
              </w:rPr>
            </w:pPr>
            <w:r w:rsidRPr="00A21BCA">
              <w:rPr>
                <w:rFonts w:ascii="Calibri" w:eastAsia="Calibri" w:hAnsi="Calibri" w:cs="Calibri"/>
                <w:i/>
                <w:lang w:val="en-GB"/>
              </w:rPr>
              <w:t>Risk, penetration tests and related improvements for cyber threats</w:t>
            </w:r>
          </w:p>
          <w:p w14:paraId="39EDDAF3" w14:textId="77777777" w:rsidR="00A21BCA" w:rsidRPr="00A21BCA" w:rsidRDefault="00A21BCA" w:rsidP="00D71C62">
            <w:pPr>
              <w:widowControl w:val="0"/>
              <w:numPr>
                <w:ilvl w:val="0"/>
                <w:numId w:val="37"/>
              </w:numPr>
              <w:ind w:right="63"/>
              <w:jc w:val="both"/>
              <w:rPr>
                <w:rFonts w:ascii="Calibri" w:eastAsia="Calibri" w:hAnsi="Calibri" w:cs="Calibri"/>
                <w:i/>
                <w:lang w:val="en-GB"/>
              </w:rPr>
            </w:pPr>
            <w:r w:rsidRPr="00A21BCA">
              <w:rPr>
                <w:rFonts w:ascii="Calibri" w:eastAsia="Calibri" w:hAnsi="Calibri" w:cs="Calibri"/>
                <w:i/>
                <w:lang w:val="en-GB"/>
              </w:rPr>
              <w:t xml:space="preserve">Evidence for the specific approaches and practices developed by the institution in line with the institutional needs along with standard practices and legislation </w:t>
            </w:r>
          </w:p>
        </w:tc>
      </w:tr>
    </w:tbl>
    <w:p w14:paraId="09595C36"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44332CE7"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945"/>
        <w:tblW w:w="1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2041"/>
        <w:gridCol w:w="1767"/>
        <w:gridCol w:w="1976"/>
        <w:gridCol w:w="2311"/>
        <w:gridCol w:w="1853"/>
      </w:tblGrid>
      <w:tr w:rsidR="00A21BCA" w:rsidRPr="00A21BCA" w14:paraId="2F374597" w14:textId="77777777" w:rsidTr="00A21BCA">
        <w:trPr>
          <w:trHeight w:val="451"/>
        </w:trPr>
        <w:tc>
          <w:tcPr>
            <w:tcW w:w="15385" w:type="dxa"/>
            <w:gridSpan w:val="6"/>
            <w:shd w:val="clear" w:color="auto" w:fill="FFCADE"/>
          </w:tcPr>
          <w:p w14:paraId="7A4E76FA"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lastRenderedPageBreak/>
              <w:t>A. LEADERSHIP, GOVERNANCE AND QUALITY</w:t>
            </w:r>
          </w:p>
        </w:tc>
      </w:tr>
      <w:tr w:rsidR="00A21BCA" w:rsidRPr="00A21BCA" w14:paraId="1F7E74D7" w14:textId="77777777" w:rsidTr="00A21BCA">
        <w:trPr>
          <w:trHeight w:val="691"/>
        </w:trPr>
        <w:tc>
          <w:tcPr>
            <w:tcW w:w="15385" w:type="dxa"/>
            <w:gridSpan w:val="6"/>
            <w:shd w:val="clear" w:color="auto" w:fill="FFCADE"/>
          </w:tcPr>
          <w:p w14:paraId="76757391" w14:textId="77777777" w:rsidR="00A21BCA" w:rsidRPr="00A21BCA" w:rsidRDefault="00A21BCA" w:rsidP="00A21BCA">
            <w:pPr>
              <w:widowControl w:val="0"/>
              <w:tabs>
                <w:tab w:val="left" w:pos="1501"/>
              </w:tabs>
              <w:spacing w:line="276" w:lineRule="auto"/>
              <w:ind w:left="0" w:firstLine="0"/>
              <w:jc w:val="both"/>
              <w:rPr>
                <w:rFonts w:ascii="Calibri" w:eastAsia="Calibri" w:hAnsi="Calibri" w:cs="Calibri"/>
                <w:b/>
                <w:lang w:val="en-GB"/>
              </w:rPr>
            </w:pPr>
            <w:r w:rsidRPr="00A21BCA">
              <w:rPr>
                <w:rFonts w:ascii="Calibri" w:eastAsia="Calibri" w:hAnsi="Calibri" w:cs="Calibri"/>
                <w:b/>
                <w:lang w:val="en-GB"/>
              </w:rPr>
              <w:t>A.3. Governance Systems</w:t>
            </w:r>
          </w:p>
          <w:p w14:paraId="12DF66FB" w14:textId="77777777" w:rsidR="00A21BCA" w:rsidRPr="00A21BCA" w:rsidRDefault="00A21BCA" w:rsidP="00A21BCA">
            <w:pPr>
              <w:widowControl w:val="0"/>
              <w:tabs>
                <w:tab w:val="left" w:pos="1501"/>
              </w:tabs>
              <w:spacing w:line="276" w:lineRule="auto"/>
              <w:ind w:left="0" w:firstLine="0"/>
              <w:jc w:val="both"/>
              <w:rPr>
                <w:rFonts w:ascii="Calibri" w:eastAsia="Calibri" w:hAnsi="Calibri" w:cs="Calibri"/>
                <w:lang w:val="en-GB"/>
              </w:rPr>
            </w:pPr>
          </w:p>
        </w:tc>
      </w:tr>
      <w:tr w:rsidR="00A21BCA" w:rsidRPr="00A21BCA" w14:paraId="0C6A7367" w14:textId="77777777" w:rsidTr="00A21BCA">
        <w:trPr>
          <w:trHeight w:val="317"/>
        </w:trPr>
        <w:tc>
          <w:tcPr>
            <w:tcW w:w="5437" w:type="dxa"/>
            <w:shd w:val="clear" w:color="auto" w:fill="FFCADE"/>
            <w:vAlign w:val="center"/>
          </w:tcPr>
          <w:p w14:paraId="515524C9" w14:textId="77777777" w:rsidR="00A21BCA" w:rsidRPr="00A21BCA" w:rsidRDefault="00A21BCA" w:rsidP="00A21BCA">
            <w:pPr>
              <w:widowControl w:val="0"/>
              <w:tabs>
                <w:tab w:val="center" w:pos="2792"/>
              </w:tabs>
              <w:spacing w:line="276" w:lineRule="auto"/>
              <w:ind w:left="0" w:firstLine="0"/>
              <w:rPr>
                <w:rFonts w:ascii="Calibri" w:eastAsia="Calibri" w:hAnsi="Calibri" w:cs="Calibri"/>
                <w:lang w:val="en-GB"/>
              </w:rPr>
            </w:pPr>
          </w:p>
        </w:tc>
        <w:tc>
          <w:tcPr>
            <w:tcW w:w="2041" w:type="dxa"/>
            <w:shd w:val="clear" w:color="auto" w:fill="FFCADE"/>
            <w:vAlign w:val="bottom"/>
          </w:tcPr>
          <w:p w14:paraId="4A711434"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1</w:t>
            </w:r>
          </w:p>
        </w:tc>
        <w:tc>
          <w:tcPr>
            <w:tcW w:w="1767" w:type="dxa"/>
            <w:shd w:val="clear" w:color="auto" w:fill="FFCADE"/>
            <w:vAlign w:val="bottom"/>
          </w:tcPr>
          <w:p w14:paraId="6F20D8EB"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2</w:t>
            </w:r>
          </w:p>
        </w:tc>
        <w:tc>
          <w:tcPr>
            <w:tcW w:w="1976" w:type="dxa"/>
            <w:shd w:val="clear" w:color="auto" w:fill="FFCADE"/>
            <w:vAlign w:val="bottom"/>
          </w:tcPr>
          <w:p w14:paraId="5A2E9AE4"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3</w:t>
            </w:r>
          </w:p>
        </w:tc>
        <w:tc>
          <w:tcPr>
            <w:tcW w:w="2311" w:type="dxa"/>
            <w:shd w:val="clear" w:color="auto" w:fill="FFCADE"/>
            <w:vAlign w:val="bottom"/>
          </w:tcPr>
          <w:p w14:paraId="48F90FD8"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4</w:t>
            </w:r>
          </w:p>
        </w:tc>
        <w:tc>
          <w:tcPr>
            <w:tcW w:w="1851" w:type="dxa"/>
            <w:shd w:val="clear" w:color="auto" w:fill="FFCADE"/>
            <w:vAlign w:val="bottom"/>
          </w:tcPr>
          <w:p w14:paraId="15E1A458"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5</w:t>
            </w:r>
          </w:p>
        </w:tc>
      </w:tr>
      <w:tr w:rsidR="00A21BCA" w:rsidRPr="00A21BCA" w14:paraId="739A652F" w14:textId="77777777" w:rsidTr="00A21BCA">
        <w:trPr>
          <w:trHeight w:val="3494"/>
        </w:trPr>
        <w:tc>
          <w:tcPr>
            <w:tcW w:w="5437" w:type="dxa"/>
            <w:vMerge w:val="restart"/>
            <w:shd w:val="clear" w:color="auto" w:fill="FFFFFF"/>
          </w:tcPr>
          <w:p w14:paraId="6AD9E911" w14:textId="77777777" w:rsidR="00A21BCA" w:rsidRPr="00D71C62" w:rsidRDefault="00A21BCA" w:rsidP="00A21BCA">
            <w:pPr>
              <w:widowControl w:val="0"/>
              <w:spacing w:line="276" w:lineRule="auto"/>
              <w:ind w:left="0" w:firstLine="0"/>
              <w:rPr>
                <w:rFonts w:ascii="Calibri" w:eastAsia="Calibri" w:hAnsi="Calibri" w:cs="Calibri"/>
                <w:sz w:val="24"/>
                <w:szCs w:val="24"/>
                <w:lang w:val="en-GB"/>
              </w:rPr>
            </w:pPr>
          </w:p>
          <w:p w14:paraId="44CF2949" w14:textId="77777777" w:rsidR="00A21BCA" w:rsidRPr="00D71C62" w:rsidRDefault="00A21BCA" w:rsidP="00A21BCA">
            <w:pPr>
              <w:widowControl w:val="0"/>
              <w:spacing w:line="276" w:lineRule="auto"/>
              <w:ind w:left="0" w:firstLine="0"/>
              <w:rPr>
                <w:rFonts w:ascii="Calibri" w:eastAsia="Calibri" w:hAnsi="Calibri" w:cs="Calibri"/>
                <w:b/>
                <w:sz w:val="24"/>
                <w:szCs w:val="24"/>
                <w:u w:val="single"/>
                <w:lang w:val="en-GB"/>
              </w:rPr>
            </w:pPr>
            <w:r w:rsidRPr="00D71C62">
              <w:rPr>
                <w:rFonts w:ascii="Calibri" w:eastAsia="Calibri" w:hAnsi="Calibri" w:cs="Calibri"/>
                <w:b/>
                <w:sz w:val="24"/>
                <w:szCs w:val="24"/>
                <w:u w:val="single"/>
                <w:lang w:val="en-GB"/>
              </w:rPr>
              <w:t>A.3.2. Human resources management</w:t>
            </w:r>
          </w:p>
          <w:p w14:paraId="5A6FB5F3" w14:textId="77777777" w:rsidR="00A21BCA" w:rsidRPr="00D71C62" w:rsidRDefault="00A21BCA" w:rsidP="00A21BCA">
            <w:pPr>
              <w:widowControl w:val="0"/>
              <w:spacing w:line="276" w:lineRule="auto"/>
              <w:ind w:left="0" w:firstLine="0"/>
              <w:jc w:val="both"/>
              <w:rPr>
                <w:rFonts w:ascii="Calibri" w:eastAsia="Calibri" w:hAnsi="Calibri" w:cs="Calibri"/>
                <w:sz w:val="24"/>
                <w:szCs w:val="24"/>
                <w:lang w:val="en-GB"/>
              </w:rPr>
            </w:pPr>
            <w:r w:rsidRPr="00D71C62">
              <w:rPr>
                <w:rFonts w:ascii="Calibri" w:eastAsia="Calibri" w:hAnsi="Calibri" w:cs="Calibri"/>
                <w:sz w:val="24"/>
                <w:szCs w:val="24"/>
                <w:lang w:val="en-GB"/>
              </w:rPr>
              <w:t xml:space="preserve">The institution has rules and processes for the management of human resources. These processes are carried out transparently and recognized by everyone in the institution. Education and merit are the priority criteria, and the primary goal is to improve competencies.  </w:t>
            </w:r>
          </w:p>
          <w:p w14:paraId="0AA422B7" w14:textId="77777777" w:rsidR="00A21BCA" w:rsidRPr="00D71C62" w:rsidRDefault="00A21BCA" w:rsidP="00A21BCA">
            <w:pPr>
              <w:widowControl w:val="0"/>
              <w:spacing w:line="276" w:lineRule="auto"/>
              <w:ind w:left="0" w:firstLine="0"/>
              <w:rPr>
                <w:rFonts w:ascii="Calibri" w:eastAsia="Calibri" w:hAnsi="Calibri" w:cs="Calibri"/>
                <w:sz w:val="24"/>
                <w:szCs w:val="24"/>
                <w:lang w:val="en-GB"/>
              </w:rPr>
            </w:pPr>
            <w:r w:rsidRPr="00D71C62">
              <w:rPr>
                <w:rFonts w:ascii="Calibri" w:eastAsia="Calibri" w:hAnsi="Calibri" w:cs="Calibri"/>
                <w:sz w:val="24"/>
                <w:szCs w:val="24"/>
                <w:lang w:val="en-GB"/>
              </w:rPr>
              <w:t>Methods and mechanisms developed to identify and monitor employee (academic and administrative) satisfaction, complaints and suggestions are implemented, and the results are evaluated and improved.</w:t>
            </w:r>
          </w:p>
        </w:tc>
        <w:tc>
          <w:tcPr>
            <w:tcW w:w="2041" w:type="dxa"/>
            <w:shd w:val="clear" w:color="auto" w:fill="FDDFE8"/>
          </w:tcPr>
          <w:p w14:paraId="55D48E7C" w14:textId="77777777" w:rsidR="00A21BCA" w:rsidRPr="00D71C62" w:rsidRDefault="00A21BCA" w:rsidP="00A21BCA">
            <w:pPr>
              <w:widowControl w:val="0"/>
              <w:spacing w:line="276" w:lineRule="auto"/>
              <w:ind w:left="0" w:firstLine="0"/>
              <w:rPr>
                <w:rFonts w:ascii="Calibri" w:eastAsia="Calibri" w:hAnsi="Calibri" w:cs="Calibri"/>
                <w:sz w:val="24"/>
                <w:szCs w:val="24"/>
                <w:lang w:val="en-GB"/>
              </w:rPr>
            </w:pPr>
            <w:r w:rsidRPr="00D71C62">
              <w:rPr>
                <w:rFonts w:ascii="Calibri" w:eastAsia="Calibri" w:hAnsi="Calibri" w:cs="Calibri"/>
                <w:sz w:val="24"/>
                <w:szCs w:val="24"/>
                <w:lang w:val="en-GB"/>
              </w:rPr>
              <w:t xml:space="preserve">The institution does not have a defined process for the management of human resources. </w:t>
            </w:r>
          </w:p>
        </w:tc>
        <w:tc>
          <w:tcPr>
            <w:tcW w:w="1767" w:type="dxa"/>
            <w:shd w:val="clear" w:color="auto" w:fill="FECEDD"/>
          </w:tcPr>
          <w:p w14:paraId="566B1A3D" w14:textId="77777777" w:rsidR="00A21BCA" w:rsidRPr="00D71C62" w:rsidRDefault="00A21BCA" w:rsidP="00A21BCA">
            <w:pPr>
              <w:widowControl w:val="0"/>
              <w:spacing w:line="276" w:lineRule="auto"/>
              <w:ind w:left="0" w:firstLine="0"/>
              <w:rPr>
                <w:rFonts w:ascii="Calibri" w:eastAsia="Calibri" w:hAnsi="Calibri" w:cs="Calibri"/>
                <w:sz w:val="24"/>
                <w:szCs w:val="24"/>
                <w:lang w:val="en-GB"/>
              </w:rPr>
            </w:pPr>
            <w:r w:rsidRPr="00D71C62">
              <w:rPr>
                <w:rFonts w:ascii="Calibri" w:eastAsia="Calibri" w:hAnsi="Calibri" w:cs="Calibri"/>
                <w:sz w:val="24"/>
                <w:szCs w:val="24"/>
                <w:lang w:val="en-GB"/>
              </w:rPr>
              <w:t>There are defined processes regarding human resources management in accordance with the strategic objectives of the institution.</w:t>
            </w:r>
          </w:p>
        </w:tc>
        <w:tc>
          <w:tcPr>
            <w:tcW w:w="1976" w:type="dxa"/>
            <w:shd w:val="clear" w:color="auto" w:fill="E59BB2"/>
          </w:tcPr>
          <w:p w14:paraId="65DA8547" w14:textId="77777777" w:rsidR="00A21BCA" w:rsidRPr="00D71C62" w:rsidRDefault="00A21BCA" w:rsidP="00A21BCA">
            <w:pPr>
              <w:widowControl w:val="0"/>
              <w:ind w:left="0" w:right="63" w:firstLine="0"/>
              <w:rPr>
                <w:rFonts w:ascii="Calibri" w:eastAsia="Calibri" w:hAnsi="Calibri" w:cs="Calibri"/>
                <w:b/>
                <w:i/>
                <w:sz w:val="24"/>
                <w:szCs w:val="24"/>
                <w:lang w:val="en-GB"/>
              </w:rPr>
            </w:pPr>
            <w:r w:rsidRPr="00D71C62">
              <w:rPr>
                <w:rFonts w:ascii="Calibri" w:eastAsia="Calibri" w:hAnsi="Calibri" w:cs="Calibri"/>
                <w:sz w:val="24"/>
                <w:szCs w:val="24"/>
                <w:lang w:val="en-GB"/>
              </w:rPr>
              <w:t>The human resources management practices are maintained in line with the defined processes throughout the entire institution.</w:t>
            </w:r>
          </w:p>
        </w:tc>
        <w:tc>
          <w:tcPr>
            <w:tcW w:w="2311" w:type="dxa"/>
            <w:shd w:val="clear" w:color="auto" w:fill="DE829E"/>
          </w:tcPr>
          <w:p w14:paraId="0B37DCF2" w14:textId="77777777" w:rsidR="00A21BCA" w:rsidRPr="00D71C62" w:rsidRDefault="00A21BCA" w:rsidP="00A21BCA">
            <w:pPr>
              <w:keepNext/>
              <w:keepLines/>
              <w:widowControl w:val="0"/>
              <w:spacing w:before="40"/>
              <w:ind w:left="0" w:firstLine="0"/>
              <w:rPr>
                <w:rFonts w:ascii="Calibri" w:eastAsia="Calibri" w:hAnsi="Calibri" w:cs="Calibri"/>
                <w:b/>
                <w:i/>
                <w:color w:val="1F3763"/>
                <w:sz w:val="24"/>
                <w:szCs w:val="24"/>
                <w:lang w:val="en-GB"/>
              </w:rPr>
            </w:pPr>
            <w:r w:rsidRPr="00D71C62">
              <w:rPr>
                <w:rFonts w:ascii="Calibri" w:eastAsia="Calibri" w:hAnsi="Calibri" w:cs="Calibri"/>
                <w:sz w:val="24"/>
                <w:szCs w:val="24"/>
                <w:lang w:val="en-GB"/>
              </w:rPr>
              <w:t xml:space="preserve">The institution monitors its human resources management practices and makes improvements with input from relevant internal stakeholders. </w:t>
            </w:r>
          </w:p>
        </w:tc>
        <w:tc>
          <w:tcPr>
            <w:tcW w:w="1851" w:type="dxa"/>
            <w:shd w:val="clear" w:color="auto" w:fill="D87292"/>
          </w:tcPr>
          <w:p w14:paraId="7923F5D2" w14:textId="77777777" w:rsidR="00A21BCA" w:rsidRPr="00D71C62" w:rsidRDefault="00A21BCA" w:rsidP="00A21BCA">
            <w:pPr>
              <w:widowControl w:val="0"/>
              <w:spacing w:line="276" w:lineRule="auto"/>
              <w:ind w:left="0" w:firstLine="0"/>
              <w:rPr>
                <w:rFonts w:ascii="Calibri" w:eastAsia="Calibri" w:hAnsi="Calibri" w:cs="Calibri"/>
                <w:sz w:val="24"/>
                <w:szCs w:val="24"/>
                <w:lang w:val="en-GB"/>
              </w:rPr>
            </w:pPr>
            <w:r w:rsidRPr="00D71C62">
              <w:rPr>
                <w:rFonts w:ascii="Calibri" w:eastAsia="Calibri" w:hAnsi="Calibri" w:cs="Calibri"/>
                <w:sz w:val="24"/>
                <w:szCs w:val="24"/>
                <w:lang w:val="en-GB"/>
              </w:rPr>
              <w:t xml:space="preserve">There are internalized, systematic and sustainable practices that can be used as examples of best practices. </w:t>
            </w:r>
          </w:p>
        </w:tc>
      </w:tr>
      <w:tr w:rsidR="00A21BCA" w:rsidRPr="00A21BCA" w14:paraId="12FAAF4A" w14:textId="77777777" w:rsidTr="00A21BCA">
        <w:trPr>
          <w:trHeight w:val="3072"/>
        </w:trPr>
        <w:tc>
          <w:tcPr>
            <w:tcW w:w="5437" w:type="dxa"/>
            <w:vMerge/>
            <w:shd w:val="clear" w:color="auto" w:fill="FFFFFF"/>
          </w:tcPr>
          <w:p w14:paraId="0528AB7F" w14:textId="77777777" w:rsidR="00A21BCA" w:rsidRPr="00D71C62"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4"/>
                <w:szCs w:val="24"/>
                <w:lang w:val="en-GB"/>
              </w:rPr>
            </w:pPr>
          </w:p>
        </w:tc>
        <w:tc>
          <w:tcPr>
            <w:tcW w:w="9948" w:type="dxa"/>
            <w:gridSpan w:val="5"/>
            <w:shd w:val="clear" w:color="auto" w:fill="E5AEC0"/>
          </w:tcPr>
          <w:p w14:paraId="0447DE83" w14:textId="77777777" w:rsidR="00A21BCA" w:rsidRPr="00D71C62" w:rsidRDefault="00A21BCA" w:rsidP="00A21BCA">
            <w:pPr>
              <w:ind w:left="0" w:firstLine="0"/>
              <w:rPr>
                <w:rFonts w:ascii="Calibri" w:eastAsia="Calibri" w:hAnsi="Calibri" w:cs="Calibri"/>
                <w:b/>
                <w:i/>
                <w:sz w:val="24"/>
                <w:szCs w:val="24"/>
                <w:lang w:val="en-GB"/>
              </w:rPr>
            </w:pPr>
          </w:p>
          <w:p w14:paraId="543003FB" w14:textId="77777777" w:rsidR="00A21BCA" w:rsidRPr="00D71C62" w:rsidRDefault="00A21BCA" w:rsidP="00A21BCA">
            <w:pPr>
              <w:ind w:left="0" w:firstLine="0"/>
              <w:rPr>
                <w:rFonts w:ascii="Calibri" w:eastAsia="Calibri" w:hAnsi="Calibri" w:cs="Calibri"/>
                <w:b/>
                <w:i/>
                <w:sz w:val="24"/>
                <w:szCs w:val="24"/>
                <w:lang w:val="en-GB"/>
              </w:rPr>
            </w:pPr>
            <w:r w:rsidRPr="00D71C62">
              <w:rPr>
                <w:rFonts w:ascii="Calibri" w:eastAsia="Calibri" w:hAnsi="Calibri" w:cs="Calibri"/>
                <w:b/>
                <w:i/>
                <w:sz w:val="24"/>
                <w:szCs w:val="24"/>
                <w:lang w:val="en-GB"/>
              </w:rPr>
              <w:t xml:space="preserve">Sample Evidence </w:t>
            </w:r>
          </w:p>
          <w:p w14:paraId="51159D75" w14:textId="77777777" w:rsidR="00A21BCA" w:rsidRPr="00D71C62" w:rsidRDefault="00A21BCA" w:rsidP="00D71C62">
            <w:pPr>
              <w:widowControl w:val="0"/>
              <w:numPr>
                <w:ilvl w:val="0"/>
                <w:numId w:val="52"/>
              </w:numPr>
              <w:rPr>
                <w:rFonts w:ascii="Calibri" w:eastAsia="Calibri" w:hAnsi="Calibri" w:cs="Calibri"/>
                <w:i/>
                <w:sz w:val="24"/>
                <w:szCs w:val="24"/>
                <w:lang w:val="en-GB"/>
              </w:rPr>
            </w:pPr>
            <w:r w:rsidRPr="00D71C62">
              <w:rPr>
                <w:rFonts w:ascii="Calibri" w:eastAsia="Calibri" w:hAnsi="Calibri" w:cs="Calibri"/>
                <w:i/>
                <w:sz w:val="24"/>
                <w:szCs w:val="24"/>
                <w:lang w:val="en-GB"/>
              </w:rPr>
              <w:t>The human resources policy and objectives, and practices related to them (competencies, recruitment, in-service training, incentives and rewards, etc.)</w:t>
            </w:r>
          </w:p>
          <w:p w14:paraId="45467336" w14:textId="77777777" w:rsidR="00A21BCA" w:rsidRPr="00D71C62" w:rsidRDefault="00A21BCA" w:rsidP="00D71C62">
            <w:pPr>
              <w:widowControl w:val="0"/>
              <w:numPr>
                <w:ilvl w:val="0"/>
                <w:numId w:val="52"/>
              </w:numPr>
              <w:rPr>
                <w:rFonts w:ascii="Calibri" w:eastAsia="Calibri" w:hAnsi="Calibri" w:cs="Calibri"/>
                <w:i/>
                <w:sz w:val="24"/>
                <w:szCs w:val="24"/>
                <w:lang w:val="en-GB"/>
              </w:rPr>
            </w:pPr>
            <w:r w:rsidRPr="00D71C62">
              <w:rPr>
                <w:rFonts w:ascii="Calibri" w:eastAsia="Calibri" w:hAnsi="Calibri" w:cs="Calibri"/>
                <w:i/>
                <w:sz w:val="24"/>
                <w:szCs w:val="24"/>
                <w:lang w:val="en-GB"/>
              </w:rPr>
              <w:t xml:space="preserve">Employee (academic and administrative) satisfaction surveys, implementation systematics, and survey results </w:t>
            </w:r>
          </w:p>
          <w:p w14:paraId="3ABEB310" w14:textId="77777777" w:rsidR="00A21BCA" w:rsidRPr="00D71C62" w:rsidRDefault="00A21BCA" w:rsidP="00D71C62">
            <w:pPr>
              <w:widowControl w:val="0"/>
              <w:numPr>
                <w:ilvl w:val="0"/>
                <w:numId w:val="52"/>
              </w:numPr>
              <w:rPr>
                <w:rFonts w:ascii="Calibri" w:eastAsia="Calibri" w:hAnsi="Calibri" w:cs="Calibri"/>
                <w:i/>
                <w:sz w:val="24"/>
                <w:szCs w:val="24"/>
                <w:lang w:val="en-GB"/>
              </w:rPr>
            </w:pPr>
            <w:r w:rsidRPr="00D71C62">
              <w:rPr>
                <w:rFonts w:ascii="Calibri" w:eastAsia="Calibri" w:hAnsi="Calibri" w:cs="Calibri"/>
                <w:i/>
                <w:sz w:val="24"/>
                <w:szCs w:val="24"/>
                <w:lang w:val="en-GB"/>
              </w:rPr>
              <w:t>Evidence showing follow-up and improvement of the human resources management practices</w:t>
            </w:r>
          </w:p>
          <w:p w14:paraId="40E83B7D" w14:textId="77777777" w:rsidR="00A21BCA" w:rsidRPr="00D71C62" w:rsidRDefault="00A21BCA" w:rsidP="00D71C62">
            <w:pPr>
              <w:widowControl w:val="0"/>
              <w:numPr>
                <w:ilvl w:val="0"/>
                <w:numId w:val="52"/>
              </w:numPr>
              <w:rPr>
                <w:rFonts w:ascii="Calibri" w:eastAsia="Calibri" w:hAnsi="Calibri" w:cs="Calibri"/>
                <w:i/>
                <w:sz w:val="24"/>
                <w:szCs w:val="24"/>
                <w:lang w:val="en-GB"/>
              </w:rPr>
            </w:pPr>
            <w:r w:rsidRPr="00D71C62">
              <w:rPr>
                <w:rFonts w:ascii="Calibri" w:eastAsia="Calibri" w:hAnsi="Calibri" w:cs="Calibri"/>
                <w:i/>
                <w:sz w:val="24"/>
                <w:szCs w:val="24"/>
                <w:lang w:val="en-GB"/>
              </w:rPr>
              <w:t xml:space="preserve">Evidence for the specific approaches and practices developed by the institution in line with the institutional needs along with standard practices and legislation </w:t>
            </w:r>
          </w:p>
          <w:p w14:paraId="283EF99C" w14:textId="77777777" w:rsidR="00A21BCA" w:rsidRPr="00D71C62" w:rsidRDefault="00A21BCA" w:rsidP="00A21BCA">
            <w:pPr>
              <w:ind w:left="0" w:firstLine="0"/>
              <w:rPr>
                <w:rFonts w:ascii="Calibri" w:eastAsia="Calibri" w:hAnsi="Calibri" w:cs="Calibri"/>
                <w:i/>
                <w:sz w:val="24"/>
                <w:szCs w:val="24"/>
                <w:lang w:val="en-GB"/>
              </w:rPr>
            </w:pPr>
          </w:p>
        </w:tc>
      </w:tr>
    </w:tbl>
    <w:p w14:paraId="362366A7"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r w:rsidRPr="00A21BCA">
        <w:rPr>
          <w:rFonts w:ascii="Calibri" w:eastAsia="Calibri" w:hAnsi="Calibri" w:cs="Calibri"/>
          <w:color w:val="auto"/>
          <w:sz w:val="22"/>
          <w:szCs w:val="22"/>
          <w:lang w:val="en-GB"/>
        </w:rPr>
        <w:br w:type="page"/>
      </w:r>
    </w:p>
    <w:tbl>
      <w:tblPr>
        <w:tblpPr w:leftFromText="141" w:rightFromText="141" w:vertAnchor="page" w:horzAnchor="margin" w:tblpXSpec="center" w:tblpY="945"/>
        <w:tblW w:w="16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1985"/>
        <w:gridCol w:w="142"/>
        <w:gridCol w:w="1701"/>
        <w:gridCol w:w="141"/>
        <w:gridCol w:w="1985"/>
        <w:gridCol w:w="2126"/>
        <w:gridCol w:w="1718"/>
      </w:tblGrid>
      <w:tr w:rsidR="00A21BCA" w:rsidRPr="00A21BCA" w14:paraId="5145108D" w14:textId="77777777" w:rsidTr="00A21BCA">
        <w:trPr>
          <w:trHeight w:val="176"/>
        </w:trPr>
        <w:tc>
          <w:tcPr>
            <w:tcW w:w="16030" w:type="dxa"/>
            <w:gridSpan w:val="8"/>
            <w:shd w:val="clear" w:color="auto" w:fill="FFCADE"/>
          </w:tcPr>
          <w:p w14:paraId="0725D410"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lastRenderedPageBreak/>
              <w:t>A. LEADERSHIP, GOVERNANCE AND QUALITY</w:t>
            </w:r>
          </w:p>
        </w:tc>
      </w:tr>
      <w:tr w:rsidR="00A21BCA" w:rsidRPr="00A21BCA" w14:paraId="56B95B93" w14:textId="77777777" w:rsidTr="00A21BCA">
        <w:trPr>
          <w:trHeight w:val="352"/>
        </w:trPr>
        <w:tc>
          <w:tcPr>
            <w:tcW w:w="16030" w:type="dxa"/>
            <w:gridSpan w:val="8"/>
            <w:shd w:val="clear" w:color="auto" w:fill="FFCADE"/>
          </w:tcPr>
          <w:p w14:paraId="6198C78A" w14:textId="77777777" w:rsidR="00A21BCA" w:rsidRPr="00A21BCA" w:rsidRDefault="00A21BCA" w:rsidP="00A21BCA">
            <w:pPr>
              <w:widowControl w:val="0"/>
              <w:tabs>
                <w:tab w:val="left" w:pos="1501"/>
              </w:tabs>
              <w:spacing w:line="276" w:lineRule="auto"/>
              <w:ind w:left="0" w:firstLine="0"/>
              <w:jc w:val="both"/>
              <w:rPr>
                <w:rFonts w:ascii="Calibri" w:eastAsia="Calibri" w:hAnsi="Calibri" w:cs="Calibri"/>
                <w:b/>
                <w:lang w:val="en-GB"/>
              </w:rPr>
            </w:pPr>
            <w:r w:rsidRPr="00A21BCA">
              <w:rPr>
                <w:rFonts w:ascii="Calibri" w:eastAsia="Calibri" w:hAnsi="Calibri" w:cs="Calibri"/>
                <w:b/>
                <w:lang w:val="en-GB"/>
              </w:rPr>
              <w:t>A.3. Governance Systems</w:t>
            </w:r>
          </w:p>
          <w:p w14:paraId="3D2BDC90" w14:textId="77777777" w:rsidR="00A21BCA" w:rsidRPr="00A21BCA" w:rsidRDefault="00A21BCA" w:rsidP="00A21BCA">
            <w:pPr>
              <w:widowControl w:val="0"/>
              <w:tabs>
                <w:tab w:val="left" w:pos="1501"/>
              </w:tabs>
              <w:spacing w:line="276" w:lineRule="auto"/>
              <w:ind w:left="0" w:firstLine="0"/>
              <w:jc w:val="both"/>
              <w:rPr>
                <w:rFonts w:ascii="Calibri" w:eastAsia="Calibri" w:hAnsi="Calibri" w:cs="Calibri"/>
                <w:lang w:val="en-GB"/>
              </w:rPr>
            </w:pPr>
          </w:p>
        </w:tc>
      </w:tr>
      <w:tr w:rsidR="00A21BCA" w:rsidRPr="00A21BCA" w14:paraId="11F28117" w14:textId="77777777" w:rsidTr="00A21BCA">
        <w:trPr>
          <w:trHeight w:val="217"/>
        </w:trPr>
        <w:tc>
          <w:tcPr>
            <w:tcW w:w="6232" w:type="dxa"/>
            <w:shd w:val="clear" w:color="auto" w:fill="FFCADE"/>
            <w:vAlign w:val="center"/>
          </w:tcPr>
          <w:p w14:paraId="1FFAF963" w14:textId="77777777" w:rsidR="00A21BCA" w:rsidRPr="00A21BCA" w:rsidRDefault="00A21BCA" w:rsidP="00A21BCA">
            <w:pPr>
              <w:widowControl w:val="0"/>
              <w:tabs>
                <w:tab w:val="center" w:pos="2792"/>
              </w:tabs>
              <w:spacing w:line="276" w:lineRule="auto"/>
              <w:ind w:left="0" w:firstLine="0"/>
              <w:rPr>
                <w:rFonts w:ascii="Calibri" w:eastAsia="Calibri" w:hAnsi="Calibri" w:cs="Calibri"/>
                <w:lang w:val="en-GB"/>
              </w:rPr>
            </w:pPr>
          </w:p>
        </w:tc>
        <w:tc>
          <w:tcPr>
            <w:tcW w:w="1985" w:type="dxa"/>
            <w:shd w:val="clear" w:color="auto" w:fill="FFCADE"/>
            <w:vAlign w:val="bottom"/>
          </w:tcPr>
          <w:p w14:paraId="7A3DFC6A"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1</w:t>
            </w:r>
          </w:p>
        </w:tc>
        <w:tc>
          <w:tcPr>
            <w:tcW w:w="1843" w:type="dxa"/>
            <w:gridSpan w:val="2"/>
            <w:shd w:val="clear" w:color="auto" w:fill="FFCADE"/>
            <w:vAlign w:val="bottom"/>
          </w:tcPr>
          <w:p w14:paraId="37096A37"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2</w:t>
            </w:r>
          </w:p>
        </w:tc>
        <w:tc>
          <w:tcPr>
            <w:tcW w:w="2126" w:type="dxa"/>
            <w:gridSpan w:val="2"/>
            <w:shd w:val="clear" w:color="auto" w:fill="FFCADE"/>
            <w:vAlign w:val="bottom"/>
          </w:tcPr>
          <w:p w14:paraId="7F3C959F"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3</w:t>
            </w:r>
          </w:p>
        </w:tc>
        <w:tc>
          <w:tcPr>
            <w:tcW w:w="2126" w:type="dxa"/>
            <w:shd w:val="clear" w:color="auto" w:fill="FFCADE"/>
            <w:vAlign w:val="bottom"/>
          </w:tcPr>
          <w:p w14:paraId="5244E634"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4</w:t>
            </w:r>
          </w:p>
        </w:tc>
        <w:tc>
          <w:tcPr>
            <w:tcW w:w="1718" w:type="dxa"/>
            <w:shd w:val="clear" w:color="auto" w:fill="FFCADE"/>
            <w:vAlign w:val="bottom"/>
          </w:tcPr>
          <w:p w14:paraId="38403308"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5</w:t>
            </w:r>
          </w:p>
        </w:tc>
      </w:tr>
      <w:tr w:rsidR="00A21BCA" w:rsidRPr="00A21BCA" w14:paraId="709112F4" w14:textId="77777777" w:rsidTr="00A21BCA">
        <w:trPr>
          <w:trHeight w:val="3859"/>
        </w:trPr>
        <w:tc>
          <w:tcPr>
            <w:tcW w:w="6232" w:type="dxa"/>
            <w:vMerge w:val="restart"/>
            <w:shd w:val="clear" w:color="auto" w:fill="FFFFFF"/>
          </w:tcPr>
          <w:p w14:paraId="1F4F1843" w14:textId="77777777" w:rsidR="00A21BCA" w:rsidRPr="00A21BCA" w:rsidRDefault="00A21BCA" w:rsidP="00A21BCA">
            <w:pPr>
              <w:widowControl w:val="0"/>
              <w:spacing w:line="276" w:lineRule="auto"/>
              <w:ind w:left="0" w:firstLine="0"/>
              <w:rPr>
                <w:rFonts w:ascii="Calibri" w:eastAsia="Calibri" w:hAnsi="Calibri" w:cs="Calibri"/>
                <w:lang w:val="en-GB"/>
              </w:rPr>
            </w:pPr>
          </w:p>
          <w:p w14:paraId="38629210" w14:textId="77777777" w:rsidR="00A21BCA" w:rsidRPr="00A21BCA" w:rsidRDefault="00A21BCA" w:rsidP="00A21BCA">
            <w:pPr>
              <w:widowControl w:val="0"/>
              <w:spacing w:line="276" w:lineRule="auto"/>
              <w:ind w:left="0" w:firstLine="0"/>
              <w:rPr>
                <w:rFonts w:ascii="Calibri" w:eastAsia="Calibri" w:hAnsi="Calibri" w:cs="Calibri"/>
                <w:b/>
                <w:sz w:val="22"/>
                <w:u w:val="single"/>
                <w:lang w:val="en-GB"/>
              </w:rPr>
            </w:pPr>
            <w:r w:rsidRPr="00A21BCA">
              <w:rPr>
                <w:rFonts w:ascii="Calibri" w:eastAsia="Calibri" w:hAnsi="Calibri" w:cs="Calibri"/>
                <w:b/>
                <w:u w:val="single"/>
                <w:lang w:val="en-GB"/>
              </w:rPr>
              <w:t>A.3.3. Financial management</w:t>
            </w:r>
          </w:p>
          <w:p w14:paraId="388A53D8" w14:textId="77777777" w:rsidR="00A21BCA" w:rsidRPr="00A21BCA" w:rsidRDefault="00A21BCA" w:rsidP="00A21BCA">
            <w:pPr>
              <w:widowControl w:val="0"/>
              <w:spacing w:line="276" w:lineRule="auto"/>
              <w:ind w:left="0" w:firstLine="0"/>
              <w:jc w:val="both"/>
              <w:rPr>
                <w:rFonts w:ascii="Calibri" w:eastAsia="Calibri" w:hAnsi="Calibri" w:cs="Calibri"/>
                <w:sz w:val="21"/>
                <w:szCs w:val="21"/>
                <w:lang w:val="en-GB"/>
              </w:rPr>
            </w:pPr>
            <w:r w:rsidRPr="00A21BCA">
              <w:rPr>
                <w:rFonts w:ascii="Calibri" w:eastAsia="Calibri" w:hAnsi="Calibri" w:cs="Calibri"/>
                <w:sz w:val="21"/>
                <w:szCs w:val="21"/>
                <w:lang w:val="en-GB"/>
              </w:rPr>
              <w:t xml:space="preserve">Primary income and expense items are defined and monitored over years. </w:t>
            </w:r>
          </w:p>
          <w:p w14:paraId="2DBF4BC1" w14:textId="77777777" w:rsidR="00A21BCA" w:rsidRPr="00A21BCA" w:rsidRDefault="00A21BCA" w:rsidP="00A21BCA">
            <w:pPr>
              <w:widowControl w:val="0"/>
              <w:spacing w:line="276" w:lineRule="auto"/>
              <w:ind w:left="0" w:firstLine="0"/>
              <w:jc w:val="both"/>
              <w:rPr>
                <w:rFonts w:ascii="Calibri" w:eastAsia="Calibri" w:hAnsi="Calibri" w:cs="Calibri"/>
                <w:sz w:val="21"/>
                <w:szCs w:val="21"/>
                <w:lang w:val="en-GB"/>
              </w:rPr>
            </w:pPr>
          </w:p>
          <w:p w14:paraId="1EC9ED21" w14:textId="77777777" w:rsidR="00A21BCA" w:rsidRPr="00A21BCA" w:rsidRDefault="00A21BCA" w:rsidP="00A21BCA">
            <w:pPr>
              <w:widowControl w:val="0"/>
              <w:spacing w:line="276" w:lineRule="auto"/>
              <w:ind w:left="0" w:firstLine="0"/>
              <w:jc w:val="both"/>
              <w:rPr>
                <w:rFonts w:ascii="Calibri" w:eastAsia="Calibri" w:hAnsi="Calibri" w:cs="Calibri"/>
                <w:lang w:val="en-GB"/>
              </w:rPr>
            </w:pPr>
            <w:r w:rsidRPr="00A21BCA">
              <w:rPr>
                <w:rFonts w:ascii="Calibri" w:eastAsia="Calibri" w:hAnsi="Calibri" w:cs="Calibri"/>
                <w:sz w:val="21"/>
                <w:szCs w:val="21"/>
                <w:lang w:val="en-GB"/>
              </w:rPr>
              <w:t>The Total Current Budget (income) = State education contribution (all income that comes directly from the central budget and does not include the research and development category) + student income (all income that is obtained from students: Formal and  evening education, non-thesis master's degree, summer school, services/fees, dining and accommodation fees, etc.) + research income (acquired from the central budget of the state + national allocation - non-competitive projects) + national competitor research funding + international research funding [private account, circulating capital, acquisition from the foundation, and other accounted amounts] + service to society income (medicine, dentistry, etc.) health service income of faculties [circulating capital or other accounted amounts] + engineering, architecture, etc. faculty income for knowledge and technology transfer/projects/practices [circulating capital or other accounted amounts] + adult education/lifelong learning income + rental income + laboratory/experiment/measurement, etc. income [private account, circulating capital, acquisition from the foundation, and other accounted amounts] + donations (non-state resources that are transferred to the university with or without conditions) are monitored in detail and associated with the institutional profile.</w:t>
            </w:r>
          </w:p>
        </w:tc>
        <w:tc>
          <w:tcPr>
            <w:tcW w:w="2127" w:type="dxa"/>
            <w:gridSpan w:val="2"/>
            <w:shd w:val="clear" w:color="auto" w:fill="FDDFE8"/>
          </w:tcPr>
          <w:p w14:paraId="439ABF70"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The institution does not have a defined process for the management of financial resources.</w:t>
            </w:r>
          </w:p>
        </w:tc>
        <w:tc>
          <w:tcPr>
            <w:tcW w:w="1842" w:type="dxa"/>
            <w:gridSpan w:val="2"/>
            <w:shd w:val="clear" w:color="auto" w:fill="FECEDD"/>
          </w:tcPr>
          <w:p w14:paraId="22AF0B39"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 xml:space="preserve">The institution has defined processes for the management of financial resources that are in alignment with its strategic objectives. </w:t>
            </w:r>
          </w:p>
        </w:tc>
        <w:tc>
          <w:tcPr>
            <w:tcW w:w="1985" w:type="dxa"/>
            <w:shd w:val="clear" w:color="auto" w:fill="E59BB2"/>
          </w:tcPr>
          <w:p w14:paraId="304E53E3" w14:textId="77777777" w:rsidR="00A21BCA" w:rsidRPr="00A21BCA" w:rsidRDefault="00A21BCA" w:rsidP="00A21BCA">
            <w:pPr>
              <w:widowControl w:val="0"/>
              <w:ind w:left="0" w:right="63" w:firstLine="0"/>
              <w:rPr>
                <w:rFonts w:ascii="Calibri" w:eastAsia="Calibri" w:hAnsi="Calibri" w:cs="Calibri"/>
                <w:b/>
                <w:i/>
                <w:lang w:val="en-GB"/>
              </w:rPr>
            </w:pPr>
            <w:r w:rsidRPr="00A21BCA">
              <w:rPr>
                <w:rFonts w:ascii="Calibri" w:eastAsia="Calibri" w:hAnsi="Calibri" w:cs="Calibri"/>
                <w:lang w:val="en-GB"/>
              </w:rPr>
              <w:t>The financial resources management practices are maintained in line with the defined processes throughout the entire institution.</w:t>
            </w:r>
          </w:p>
        </w:tc>
        <w:tc>
          <w:tcPr>
            <w:tcW w:w="2126" w:type="dxa"/>
            <w:shd w:val="clear" w:color="auto" w:fill="DE829E"/>
          </w:tcPr>
          <w:p w14:paraId="47F4FE8F" w14:textId="77777777" w:rsidR="00A21BCA" w:rsidRPr="00A21BCA" w:rsidRDefault="00A21BCA" w:rsidP="00A21BCA">
            <w:pPr>
              <w:keepNext/>
              <w:keepLines/>
              <w:widowControl w:val="0"/>
              <w:spacing w:before="40"/>
              <w:ind w:left="0" w:firstLine="0"/>
              <w:rPr>
                <w:rFonts w:ascii="Calibri" w:eastAsia="Calibri" w:hAnsi="Calibri" w:cs="Calibri"/>
                <w:b/>
                <w:i/>
                <w:color w:val="1F3763"/>
                <w:lang w:val="en-GB"/>
              </w:rPr>
            </w:pPr>
            <w:bookmarkStart w:id="230" w:name="_heading=h.4i7ojhp" w:colFirst="0" w:colLast="0"/>
            <w:bookmarkEnd w:id="230"/>
            <w:r w:rsidRPr="00A21BCA">
              <w:rPr>
                <w:rFonts w:ascii="Calibri" w:eastAsia="Calibri" w:hAnsi="Calibri" w:cs="Calibri"/>
                <w:lang w:val="en-GB"/>
              </w:rPr>
              <w:t>The institution monitors and improves its financial resources management processes.</w:t>
            </w:r>
          </w:p>
        </w:tc>
        <w:tc>
          <w:tcPr>
            <w:tcW w:w="1718" w:type="dxa"/>
            <w:shd w:val="clear" w:color="auto" w:fill="D87292"/>
          </w:tcPr>
          <w:p w14:paraId="1CD69EA6"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There are internalized, systematic and sustainable practices that can be used as examples of best practices.</w:t>
            </w:r>
          </w:p>
        </w:tc>
      </w:tr>
      <w:tr w:rsidR="00A21BCA" w:rsidRPr="00A21BCA" w14:paraId="796AC4EA" w14:textId="77777777" w:rsidTr="00A21BCA">
        <w:trPr>
          <w:trHeight w:val="3392"/>
        </w:trPr>
        <w:tc>
          <w:tcPr>
            <w:tcW w:w="6232" w:type="dxa"/>
            <w:vMerge/>
            <w:shd w:val="clear" w:color="auto" w:fill="FFFFFF"/>
          </w:tcPr>
          <w:p w14:paraId="089113E1"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lang w:val="en-GB"/>
              </w:rPr>
            </w:pPr>
          </w:p>
        </w:tc>
        <w:tc>
          <w:tcPr>
            <w:tcW w:w="9798" w:type="dxa"/>
            <w:gridSpan w:val="7"/>
            <w:shd w:val="clear" w:color="auto" w:fill="E5AEC0"/>
          </w:tcPr>
          <w:p w14:paraId="40B44E51" w14:textId="77777777" w:rsidR="00A21BCA" w:rsidRPr="00A21BCA" w:rsidRDefault="00A21BCA" w:rsidP="00A21BCA">
            <w:pPr>
              <w:widowControl w:val="0"/>
              <w:spacing w:line="276" w:lineRule="auto"/>
              <w:ind w:left="0" w:right="63" w:firstLine="0"/>
              <w:jc w:val="both"/>
              <w:rPr>
                <w:rFonts w:ascii="Calibri" w:eastAsia="Calibri" w:hAnsi="Calibri" w:cs="Calibri"/>
                <w:lang w:val="en-GB"/>
              </w:rPr>
            </w:pPr>
          </w:p>
          <w:p w14:paraId="602D6060" w14:textId="77777777" w:rsidR="00A21BCA" w:rsidRPr="00A21BCA" w:rsidRDefault="00A21BCA" w:rsidP="00A21BCA">
            <w:pPr>
              <w:widowControl w:val="0"/>
              <w:spacing w:line="276" w:lineRule="auto"/>
              <w:ind w:left="118" w:right="63" w:firstLine="0"/>
              <w:jc w:val="both"/>
              <w:rPr>
                <w:rFonts w:ascii="Calibri" w:eastAsia="Calibri" w:hAnsi="Calibri" w:cs="Calibri"/>
                <w:b/>
                <w:i/>
                <w:lang w:val="en-GB"/>
              </w:rPr>
            </w:pPr>
            <w:r w:rsidRPr="00A21BCA">
              <w:rPr>
                <w:rFonts w:ascii="Calibri" w:eastAsia="Calibri" w:hAnsi="Calibri" w:cs="Calibri"/>
                <w:b/>
                <w:i/>
                <w:lang w:val="en-GB"/>
              </w:rPr>
              <w:t>Sample Evidence</w:t>
            </w:r>
          </w:p>
          <w:p w14:paraId="47D732BE" w14:textId="77777777" w:rsidR="00A21BCA" w:rsidRPr="00A21BCA" w:rsidRDefault="00A21BCA" w:rsidP="00D71C62">
            <w:pPr>
              <w:widowControl w:val="0"/>
              <w:numPr>
                <w:ilvl w:val="0"/>
                <w:numId w:val="52"/>
              </w:numPr>
              <w:jc w:val="both"/>
              <w:rPr>
                <w:rFonts w:ascii="Calibri" w:eastAsia="Calibri" w:hAnsi="Calibri" w:cs="Calibri"/>
                <w:i/>
                <w:lang w:val="en-GB"/>
              </w:rPr>
            </w:pPr>
            <w:r w:rsidRPr="00A21BCA">
              <w:rPr>
                <w:rFonts w:ascii="Calibri" w:eastAsia="Calibri" w:hAnsi="Calibri" w:cs="Calibri"/>
                <w:i/>
                <w:lang w:val="en-GB"/>
              </w:rPr>
              <w:t>Defined processes and practices related to the management of financial resources (Distribution and efficient use of resources, variety of resources)</w:t>
            </w:r>
          </w:p>
          <w:p w14:paraId="25C28422" w14:textId="77777777" w:rsidR="00A21BCA" w:rsidRPr="00A21BCA" w:rsidRDefault="00A21BCA" w:rsidP="00D71C62">
            <w:pPr>
              <w:widowControl w:val="0"/>
              <w:numPr>
                <w:ilvl w:val="0"/>
                <w:numId w:val="52"/>
              </w:numPr>
              <w:jc w:val="both"/>
              <w:rPr>
                <w:rFonts w:ascii="Calibri" w:eastAsia="Calibri" w:hAnsi="Calibri" w:cs="Calibri"/>
                <w:i/>
                <w:lang w:val="en-GB"/>
              </w:rPr>
            </w:pPr>
            <w:r w:rsidRPr="00A21BCA">
              <w:rPr>
                <w:rFonts w:ascii="Calibri" w:eastAsia="Calibri" w:hAnsi="Calibri" w:cs="Calibri"/>
                <w:i/>
                <w:lang w:val="en-GB"/>
              </w:rPr>
              <w:t>Document showing the alignment of the planning, use, and follow-up practices of financial resources to the strategic plan of the institution</w:t>
            </w:r>
          </w:p>
          <w:p w14:paraId="3253CF6A" w14:textId="77777777" w:rsidR="00A21BCA" w:rsidRPr="00A21BCA" w:rsidRDefault="00A21BCA" w:rsidP="00D71C62">
            <w:pPr>
              <w:widowControl w:val="0"/>
              <w:numPr>
                <w:ilvl w:val="0"/>
                <w:numId w:val="52"/>
              </w:numPr>
              <w:jc w:val="both"/>
              <w:rPr>
                <w:rFonts w:ascii="Calibri" w:eastAsia="Calibri" w:hAnsi="Calibri" w:cs="Calibri"/>
                <w:i/>
                <w:lang w:val="en-GB"/>
              </w:rPr>
            </w:pPr>
            <w:r w:rsidRPr="00A21BCA">
              <w:rPr>
                <w:rFonts w:ascii="Calibri" w:eastAsia="Calibri" w:hAnsi="Calibri" w:cs="Calibri"/>
                <w:i/>
                <w:lang w:val="en-GB"/>
              </w:rPr>
              <w:t>Evidence for the follow-up reports and analyses and the improvement of the financial resources management practices</w:t>
            </w:r>
          </w:p>
          <w:p w14:paraId="5448DEC9" w14:textId="77777777" w:rsidR="00A21BCA" w:rsidRPr="00A21BCA" w:rsidRDefault="00A21BCA" w:rsidP="00D71C62">
            <w:pPr>
              <w:widowControl w:val="0"/>
              <w:numPr>
                <w:ilvl w:val="0"/>
                <w:numId w:val="52"/>
              </w:numPr>
              <w:jc w:val="both"/>
              <w:rPr>
                <w:rFonts w:ascii="Calibri" w:eastAsia="Calibri" w:hAnsi="Calibri" w:cs="Calibri"/>
                <w:i/>
                <w:lang w:val="en-GB"/>
              </w:rPr>
            </w:pPr>
            <w:r w:rsidRPr="00A21BCA">
              <w:rPr>
                <w:rFonts w:ascii="Calibri" w:eastAsia="Calibri" w:hAnsi="Calibri" w:cs="Calibri"/>
                <w:i/>
                <w:lang w:val="en-GB"/>
              </w:rPr>
              <w:t xml:space="preserve">Evidence for the specific approaches and practices developed by the institution in line with the institutional needs along with standard practices and legislation </w:t>
            </w:r>
          </w:p>
          <w:p w14:paraId="0A97B797" w14:textId="77777777" w:rsidR="00A21BCA" w:rsidRPr="00A21BCA" w:rsidRDefault="00A21BCA" w:rsidP="00A21BCA">
            <w:pPr>
              <w:widowControl w:val="0"/>
              <w:ind w:left="927" w:right="63" w:firstLine="0"/>
              <w:jc w:val="both"/>
              <w:rPr>
                <w:rFonts w:ascii="Calibri" w:eastAsia="Calibri" w:hAnsi="Calibri" w:cs="Calibri"/>
                <w:i/>
                <w:lang w:val="en-GB"/>
              </w:rPr>
            </w:pPr>
          </w:p>
        </w:tc>
      </w:tr>
    </w:tbl>
    <w:p w14:paraId="10113388"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7EF298E2"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3BE003F2"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945"/>
        <w:tblW w:w="16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134"/>
        <w:gridCol w:w="1749"/>
        <w:gridCol w:w="2003"/>
        <w:gridCol w:w="2408"/>
        <w:gridCol w:w="1929"/>
      </w:tblGrid>
      <w:tr w:rsidR="00A21BCA" w:rsidRPr="00A21BCA" w14:paraId="6A120EA5" w14:textId="77777777" w:rsidTr="00A21BCA">
        <w:trPr>
          <w:trHeight w:val="176"/>
        </w:trPr>
        <w:tc>
          <w:tcPr>
            <w:tcW w:w="16030" w:type="dxa"/>
            <w:gridSpan w:val="6"/>
            <w:shd w:val="clear" w:color="auto" w:fill="FFCADE"/>
          </w:tcPr>
          <w:p w14:paraId="1C043FD8"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lastRenderedPageBreak/>
              <w:t>A. LEADERSHIP, GOVERNANCE AND QUALITY</w:t>
            </w:r>
          </w:p>
        </w:tc>
      </w:tr>
      <w:tr w:rsidR="00A21BCA" w:rsidRPr="00A21BCA" w14:paraId="169989E1" w14:textId="77777777" w:rsidTr="00A21BCA">
        <w:trPr>
          <w:trHeight w:val="352"/>
        </w:trPr>
        <w:tc>
          <w:tcPr>
            <w:tcW w:w="16030" w:type="dxa"/>
            <w:gridSpan w:val="6"/>
            <w:shd w:val="clear" w:color="auto" w:fill="FFCADE"/>
          </w:tcPr>
          <w:p w14:paraId="51C8AD3A" w14:textId="77777777" w:rsidR="00A21BCA" w:rsidRPr="00A21BCA" w:rsidRDefault="00A21BCA" w:rsidP="00A21BCA">
            <w:pPr>
              <w:widowControl w:val="0"/>
              <w:tabs>
                <w:tab w:val="left" w:pos="1501"/>
              </w:tabs>
              <w:spacing w:line="276" w:lineRule="auto"/>
              <w:ind w:left="0" w:firstLine="0"/>
              <w:jc w:val="both"/>
              <w:rPr>
                <w:rFonts w:ascii="Calibri" w:eastAsia="Calibri" w:hAnsi="Calibri" w:cs="Calibri"/>
                <w:b/>
                <w:lang w:val="en-GB"/>
              </w:rPr>
            </w:pPr>
            <w:r w:rsidRPr="00A21BCA">
              <w:rPr>
                <w:rFonts w:ascii="Calibri" w:eastAsia="Calibri" w:hAnsi="Calibri" w:cs="Calibri"/>
                <w:b/>
                <w:lang w:val="en-GB"/>
              </w:rPr>
              <w:t>A.3. Governance Systems</w:t>
            </w:r>
          </w:p>
          <w:p w14:paraId="1AAA6962" w14:textId="77777777" w:rsidR="00A21BCA" w:rsidRPr="00A21BCA" w:rsidRDefault="00A21BCA" w:rsidP="00A21BCA">
            <w:pPr>
              <w:widowControl w:val="0"/>
              <w:tabs>
                <w:tab w:val="left" w:pos="1501"/>
              </w:tabs>
              <w:spacing w:line="276" w:lineRule="auto"/>
              <w:ind w:left="0" w:firstLine="0"/>
              <w:jc w:val="both"/>
              <w:rPr>
                <w:rFonts w:ascii="Calibri" w:eastAsia="Calibri" w:hAnsi="Calibri" w:cs="Calibri"/>
                <w:lang w:val="en-GB"/>
              </w:rPr>
            </w:pPr>
          </w:p>
        </w:tc>
      </w:tr>
      <w:tr w:rsidR="00A21BCA" w:rsidRPr="00A21BCA" w14:paraId="5CFEB933" w14:textId="77777777" w:rsidTr="00A21BCA">
        <w:trPr>
          <w:trHeight w:val="217"/>
        </w:trPr>
        <w:tc>
          <w:tcPr>
            <w:tcW w:w="5807" w:type="dxa"/>
            <w:shd w:val="clear" w:color="auto" w:fill="FFCADE"/>
            <w:vAlign w:val="center"/>
          </w:tcPr>
          <w:p w14:paraId="1B4B35D6" w14:textId="77777777" w:rsidR="00A21BCA" w:rsidRPr="00A21BCA" w:rsidRDefault="00A21BCA" w:rsidP="00A21BCA">
            <w:pPr>
              <w:widowControl w:val="0"/>
              <w:tabs>
                <w:tab w:val="center" w:pos="2792"/>
              </w:tabs>
              <w:spacing w:line="276" w:lineRule="auto"/>
              <w:ind w:left="0" w:firstLine="0"/>
              <w:rPr>
                <w:rFonts w:ascii="Calibri" w:eastAsia="Calibri" w:hAnsi="Calibri" w:cs="Calibri"/>
                <w:lang w:val="en-GB"/>
              </w:rPr>
            </w:pPr>
          </w:p>
        </w:tc>
        <w:tc>
          <w:tcPr>
            <w:tcW w:w="2134" w:type="dxa"/>
            <w:shd w:val="clear" w:color="auto" w:fill="FFCADE"/>
            <w:vAlign w:val="bottom"/>
          </w:tcPr>
          <w:p w14:paraId="2F5D15F4"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1</w:t>
            </w:r>
          </w:p>
        </w:tc>
        <w:tc>
          <w:tcPr>
            <w:tcW w:w="1749" w:type="dxa"/>
            <w:shd w:val="clear" w:color="auto" w:fill="FFCADE"/>
            <w:vAlign w:val="bottom"/>
          </w:tcPr>
          <w:p w14:paraId="212008DC"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2</w:t>
            </w:r>
          </w:p>
        </w:tc>
        <w:tc>
          <w:tcPr>
            <w:tcW w:w="2003" w:type="dxa"/>
            <w:shd w:val="clear" w:color="auto" w:fill="FFCADE"/>
            <w:vAlign w:val="bottom"/>
          </w:tcPr>
          <w:p w14:paraId="6500A3E1"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3</w:t>
            </w:r>
          </w:p>
        </w:tc>
        <w:tc>
          <w:tcPr>
            <w:tcW w:w="2408" w:type="dxa"/>
            <w:shd w:val="clear" w:color="auto" w:fill="FFCADE"/>
            <w:vAlign w:val="bottom"/>
          </w:tcPr>
          <w:p w14:paraId="649BE546"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4</w:t>
            </w:r>
          </w:p>
        </w:tc>
        <w:tc>
          <w:tcPr>
            <w:tcW w:w="1929" w:type="dxa"/>
            <w:shd w:val="clear" w:color="auto" w:fill="FFCADE"/>
            <w:vAlign w:val="bottom"/>
          </w:tcPr>
          <w:p w14:paraId="4BB795E8"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5</w:t>
            </w:r>
          </w:p>
        </w:tc>
      </w:tr>
      <w:tr w:rsidR="00A21BCA" w:rsidRPr="00A21BCA" w14:paraId="61B80436" w14:textId="77777777" w:rsidTr="00A21BCA">
        <w:trPr>
          <w:trHeight w:val="3859"/>
        </w:trPr>
        <w:tc>
          <w:tcPr>
            <w:tcW w:w="5807" w:type="dxa"/>
            <w:vMerge w:val="restart"/>
            <w:shd w:val="clear" w:color="auto" w:fill="FFFFFF"/>
          </w:tcPr>
          <w:p w14:paraId="3313C427" w14:textId="77777777" w:rsidR="00A21BCA" w:rsidRPr="00D71C62" w:rsidRDefault="00A21BCA" w:rsidP="00A21BCA">
            <w:pPr>
              <w:widowControl w:val="0"/>
              <w:spacing w:line="276" w:lineRule="auto"/>
              <w:ind w:left="0" w:firstLine="0"/>
              <w:rPr>
                <w:rFonts w:ascii="Calibri" w:eastAsia="Calibri" w:hAnsi="Calibri" w:cs="Calibri"/>
                <w:sz w:val="22"/>
                <w:szCs w:val="22"/>
                <w:lang w:val="en-GB"/>
              </w:rPr>
            </w:pPr>
          </w:p>
          <w:p w14:paraId="1858D1DB" w14:textId="77777777" w:rsidR="00A21BCA" w:rsidRPr="00D71C62" w:rsidRDefault="00A21BCA" w:rsidP="00A21BCA">
            <w:pPr>
              <w:widowControl w:val="0"/>
              <w:spacing w:line="276" w:lineRule="auto"/>
              <w:ind w:left="0" w:firstLine="0"/>
              <w:rPr>
                <w:rFonts w:ascii="Calibri" w:eastAsia="Calibri" w:hAnsi="Calibri" w:cs="Calibri"/>
                <w:b/>
                <w:sz w:val="22"/>
                <w:szCs w:val="22"/>
                <w:u w:val="single"/>
                <w:lang w:val="en-GB"/>
              </w:rPr>
            </w:pPr>
            <w:r w:rsidRPr="00D71C62">
              <w:rPr>
                <w:rFonts w:ascii="Calibri" w:eastAsia="Calibri" w:hAnsi="Calibri" w:cs="Calibri"/>
                <w:b/>
                <w:sz w:val="22"/>
                <w:szCs w:val="22"/>
                <w:u w:val="single"/>
                <w:lang w:val="en-GB"/>
              </w:rPr>
              <w:t>A.3.4. Process management</w:t>
            </w:r>
          </w:p>
          <w:p w14:paraId="22776F30" w14:textId="77777777" w:rsidR="00A21BCA" w:rsidRPr="00D71C62" w:rsidRDefault="00A21BCA" w:rsidP="00A21BCA">
            <w:pPr>
              <w:widowControl w:val="0"/>
              <w:spacing w:line="276" w:lineRule="auto"/>
              <w:ind w:left="0" w:firstLine="0"/>
              <w:jc w:val="both"/>
              <w:rPr>
                <w:rFonts w:ascii="Calibri" w:eastAsia="Calibri" w:hAnsi="Calibri" w:cs="Calibri"/>
                <w:sz w:val="22"/>
                <w:szCs w:val="22"/>
                <w:lang w:val="en-GB"/>
              </w:rPr>
            </w:pPr>
            <w:r w:rsidRPr="00D71C62">
              <w:rPr>
                <w:rFonts w:ascii="Calibri" w:eastAsia="Calibri" w:hAnsi="Calibri" w:cs="Calibri"/>
                <w:sz w:val="22"/>
                <w:szCs w:val="22"/>
                <w:lang w:val="en-GB"/>
              </w:rPr>
              <w:t xml:space="preserve">All processes and sub-processes of activities (including distance education) are defined. The accountable parties for processes, workflow, management and ownership are documented and internalised by the institution. There is evidence of successful process management. A continuous process improvement cycle is established.  </w:t>
            </w:r>
          </w:p>
          <w:p w14:paraId="5AF159DB" w14:textId="77777777" w:rsidR="00A21BCA" w:rsidRPr="00D71C62" w:rsidRDefault="00A21BCA" w:rsidP="00A21BCA">
            <w:pPr>
              <w:widowControl w:val="0"/>
              <w:spacing w:line="276" w:lineRule="auto"/>
              <w:ind w:left="0" w:firstLine="0"/>
              <w:jc w:val="both"/>
              <w:rPr>
                <w:rFonts w:ascii="Calibri" w:eastAsia="Calibri" w:hAnsi="Calibri" w:cs="Calibri"/>
                <w:sz w:val="22"/>
                <w:szCs w:val="22"/>
                <w:lang w:val="en-GB"/>
              </w:rPr>
            </w:pPr>
          </w:p>
        </w:tc>
        <w:tc>
          <w:tcPr>
            <w:tcW w:w="2134" w:type="dxa"/>
            <w:shd w:val="clear" w:color="auto" w:fill="FDDFE8"/>
          </w:tcPr>
          <w:p w14:paraId="78110318" w14:textId="77777777" w:rsidR="00A21BCA" w:rsidRPr="00D71C62" w:rsidRDefault="00A21BCA" w:rsidP="00A21BCA">
            <w:pPr>
              <w:widowControl w:val="0"/>
              <w:spacing w:line="276" w:lineRule="auto"/>
              <w:ind w:left="0" w:firstLine="0"/>
              <w:rPr>
                <w:rFonts w:ascii="Calibri" w:eastAsia="Calibri" w:hAnsi="Calibri" w:cs="Calibri"/>
                <w:sz w:val="22"/>
                <w:szCs w:val="22"/>
                <w:lang w:val="en-GB"/>
              </w:rPr>
            </w:pPr>
            <w:r w:rsidRPr="00D71C62">
              <w:rPr>
                <w:rFonts w:ascii="Calibri" w:eastAsia="Calibri" w:hAnsi="Calibri" w:cs="Calibri"/>
                <w:sz w:val="22"/>
                <w:szCs w:val="22"/>
                <w:lang w:val="en-GB"/>
              </w:rPr>
              <w:t>The institution does not have defined processes for learning and teaching, research and development, service to society and governance system practices.</w:t>
            </w:r>
          </w:p>
        </w:tc>
        <w:tc>
          <w:tcPr>
            <w:tcW w:w="1749" w:type="dxa"/>
            <w:shd w:val="clear" w:color="auto" w:fill="FECEDD"/>
          </w:tcPr>
          <w:p w14:paraId="3FB09612" w14:textId="77777777" w:rsidR="00A21BCA" w:rsidRPr="00D71C62" w:rsidRDefault="00A21BCA" w:rsidP="00A21BCA">
            <w:pPr>
              <w:widowControl w:val="0"/>
              <w:spacing w:line="276" w:lineRule="auto"/>
              <w:ind w:left="0" w:firstLine="0"/>
              <w:rPr>
                <w:rFonts w:ascii="Calibri" w:eastAsia="Calibri" w:hAnsi="Calibri" w:cs="Calibri"/>
                <w:sz w:val="22"/>
                <w:szCs w:val="22"/>
                <w:lang w:val="en-GB"/>
              </w:rPr>
            </w:pPr>
            <w:r w:rsidRPr="00D71C62">
              <w:rPr>
                <w:rFonts w:ascii="Calibri" w:eastAsia="Calibri" w:hAnsi="Calibri" w:cs="Calibri"/>
                <w:sz w:val="22"/>
                <w:szCs w:val="22"/>
                <w:lang w:val="en-GB"/>
              </w:rPr>
              <w:t>The institution has defined processes and sub-processes for its practices regarding learning and teaching, research and development, service to society and governance system.</w:t>
            </w:r>
          </w:p>
        </w:tc>
        <w:tc>
          <w:tcPr>
            <w:tcW w:w="2003" w:type="dxa"/>
            <w:shd w:val="clear" w:color="auto" w:fill="E59BB2"/>
          </w:tcPr>
          <w:p w14:paraId="747A0F2C" w14:textId="77777777" w:rsidR="00A21BCA" w:rsidRPr="00D71C62" w:rsidRDefault="00A21BCA" w:rsidP="00A21BCA">
            <w:pPr>
              <w:widowControl w:val="0"/>
              <w:ind w:left="0" w:right="63" w:firstLine="0"/>
              <w:rPr>
                <w:rFonts w:ascii="Calibri" w:eastAsia="Calibri" w:hAnsi="Calibri" w:cs="Calibri"/>
                <w:b/>
                <w:i/>
                <w:sz w:val="22"/>
                <w:szCs w:val="22"/>
                <w:lang w:val="en-GB"/>
              </w:rPr>
            </w:pPr>
            <w:r w:rsidRPr="00D71C62">
              <w:rPr>
                <w:rFonts w:ascii="Calibri" w:eastAsia="Calibri" w:hAnsi="Calibri" w:cs="Calibri"/>
                <w:sz w:val="22"/>
                <w:szCs w:val="22"/>
                <w:lang w:val="en-GB"/>
              </w:rPr>
              <w:t xml:space="preserve">Defined processes are managed throughout the entire institution. </w:t>
            </w:r>
          </w:p>
        </w:tc>
        <w:tc>
          <w:tcPr>
            <w:tcW w:w="2408" w:type="dxa"/>
            <w:shd w:val="clear" w:color="auto" w:fill="DE829E"/>
          </w:tcPr>
          <w:p w14:paraId="09A4F4A3" w14:textId="77777777" w:rsidR="00A21BCA" w:rsidRPr="00D71C62" w:rsidRDefault="00A21BCA" w:rsidP="00A21BCA">
            <w:pPr>
              <w:keepNext/>
              <w:keepLines/>
              <w:widowControl w:val="0"/>
              <w:spacing w:before="40"/>
              <w:ind w:left="0" w:firstLine="0"/>
              <w:rPr>
                <w:rFonts w:ascii="Calibri" w:eastAsia="Calibri" w:hAnsi="Calibri" w:cs="Calibri"/>
                <w:b/>
                <w:i/>
                <w:color w:val="1F3763"/>
                <w:sz w:val="22"/>
                <w:szCs w:val="22"/>
                <w:lang w:val="en-GB"/>
              </w:rPr>
            </w:pPr>
            <w:bookmarkStart w:id="231" w:name="_heading=h.2xcytpi" w:colFirst="0" w:colLast="0"/>
            <w:bookmarkEnd w:id="231"/>
            <w:r w:rsidRPr="00D71C62">
              <w:rPr>
                <w:rFonts w:ascii="Calibri" w:eastAsia="Calibri" w:hAnsi="Calibri" w:cs="Calibri"/>
                <w:sz w:val="22"/>
                <w:szCs w:val="22"/>
                <w:lang w:val="en-GB"/>
              </w:rPr>
              <w:t>The institution follows up its process management mechanisms and makes improvements with input from relevant stakeholders.</w:t>
            </w:r>
          </w:p>
        </w:tc>
        <w:tc>
          <w:tcPr>
            <w:tcW w:w="1929" w:type="dxa"/>
            <w:shd w:val="clear" w:color="auto" w:fill="D87292"/>
          </w:tcPr>
          <w:p w14:paraId="1849C930" w14:textId="77777777" w:rsidR="00A21BCA" w:rsidRPr="00D71C62" w:rsidRDefault="00A21BCA" w:rsidP="00A21BCA">
            <w:pPr>
              <w:widowControl w:val="0"/>
              <w:spacing w:line="276" w:lineRule="auto"/>
              <w:ind w:left="0" w:firstLine="0"/>
              <w:rPr>
                <w:rFonts w:ascii="Calibri" w:eastAsia="Calibri" w:hAnsi="Calibri" w:cs="Calibri"/>
                <w:sz w:val="22"/>
                <w:szCs w:val="22"/>
                <w:lang w:val="en-GB"/>
              </w:rPr>
            </w:pPr>
            <w:r w:rsidRPr="00D71C62">
              <w:rPr>
                <w:rFonts w:ascii="Calibri" w:eastAsia="Calibri" w:hAnsi="Calibri" w:cs="Calibri"/>
                <w:sz w:val="22"/>
                <w:szCs w:val="22"/>
                <w:lang w:val="en-GB"/>
              </w:rPr>
              <w:t>There are internalized, systematic and sustainable practices that can be used as examples of best practices.</w:t>
            </w:r>
          </w:p>
        </w:tc>
      </w:tr>
      <w:tr w:rsidR="00A21BCA" w:rsidRPr="00A21BCA" w14:paraId="6C7822B5" w14:textId="77777777" w:rsidTr="00A21BCA">
        <w:trPr>
          <w:trHeight w:val="3392"/>
        </w:trPr>
        <w:tc>
          <w:tcPr>
            <w:tcW w:w="5807" w:type="dxa"/>
            <w:vMerge/>
            <w:shd w:val="clear" w:color="auto" w:fill="FFFFFF"/>
          </w:tcPr>
          <w:p w14:paraId="6B867A49" w14:textId="77777777" w:rsidR="00A21BCA" w:rsidRPr="00D71C62"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2"/>
                <w:szCs w:val="22"/>
                <w:lang w:val="en-GB"/>
              </w:rPr>
            </w:pPr>
          </w:p>
        </w:tc>
        <w:tc>
          <w:tcPr>
            <w:tcW w:w="10223" w:type="dxa"/>
            <w:gridSpan w:val="5"/>
            <w:shd w:val="clear" w:color="auto" w:fill="E5AEC0"/>
          </w:tcPr>
          <w:p w14:paraId="210E273A" w14:textId="77777777" w:rsidR="00A21BCA" w:rsidRPr="00D71C62" w:rsidRDefault="00A21BCA" w:rsidP="00A21BCA">
            <w:pPr>
              <w:widowControl w:val="0"/>
              <w:spacing w:line="276" w:lineRule="auto"/>
              <w:ind w:left="0" w:right="63" w:firstLine="0"/>
              <w:jc w:val="both"/>
              <w:rPr>
                <w:rFonts w:ascii="Calibri" w:eastAsia="Calibri" w:hAnsi="Calibri" w:cs="Calibri"/>
                <w:b/>
                <w:i/>
                <w:sz w:val="22"/>
                <w:szCs w:val="22"/>
                <w:lang w:val="en-GB"/>
              </w:rPr>
            </w:pPr>
            <w:r w:rsidRPr="00D71C62">
              <w:rPr>
                <w:rFonts w:ascii="Calibri" w:eastAsia="Calibri" w:hAnsi="Calibri" w:cs="Calibri"/>
                <w:b/>
                <w:i/>
                <w:sz w:val="22"/>
                <w:szCs w:val="22"/>
                <w:lang w:val="en-GB"/>
              </w:rPr>
              <w:t>Sample Evidence</w:t>
            </w:r>
          </w:p>
          <w:p w14:paraId="37039458" w14:textId="77777777" w:rsidR="00A21BCA" w:rsidRPr="00D71C62" w:rsidRDefault="00A21BCA" w:rsidP="00D71C62">
            <w:pPr>
              <w:widowControl w:val="0"/>
              <w:numPr>
                <w:ilvl w:val="0"/>
                <w:numId w:val="52"/>
              </w:numPr>
              <w:ind w:right="63"/>
              <w:jc w:val="both"/>
              <w:rPr>
                <w:rFonts w:ascii="Calibri" w:eastAsia="Calibri" w:hAnsi="Calibri" w:cs="Calibri"/>
                <w:i/>
                <w:sz w:val="22"/>
                <w:szCs w:val="22"/>
                <w:lang w:val="en-GB"/>
              </w:rPr>
            </w:pPr>
            <w:r w:rsidRPr="00D71C62">
              <w:rPr>
                <w:rFonts w:ascii="Calibri" w:eastAsia="Calibri" w:hAnsi="Calibri" w:cs="Calibri"/>
                <w:sz w:val="22"/>
                <w:szCs w:val="22"/>
                <w:lang w:val="en-GB"/>
              </w:rPr>
              <w:t xml:space="preserve"> </w:t>
            </w:r>
            <w:r w:rsidRPr="00D71C62">
              <w:rPr>
                <w:rFonts w:ascii="Calibri" w:eastAsia="Calibri" w:hAnsi="Calibri" w:cs="Calibri"/>
                <w:i/>
                <w:sz w:val="22"/>
                <w:szCs w:val="22"/>
                <w:lang w:val="en-GB"/>
              </w:rPr>
              <w:t>Process management model and/or Process Management Handbook</w:t>
            </w:r>
          </w:p>
          <w:p w14:paraId="1F5EB742" w14:textId="77777777" w:rsidR="00A21BCA" w:rsidRPr="00D71C62" w:rsidRDefault="00A21BCA" w:rsidP="00D71C62">
            <w:pPr>
              <w:widowControl w:val="0"/>
              <w:numPr>
                <w:ilvl w:val="0"/>
                <w:numId w:val="52"/>
              </w:numPr>
              <w:ind w:right="63"/>
              <w:jc w:val="both"/>
              <w:rPr>
                <w:rFonts w:ascii="Calibri" w:eastAsia="Calibri" w:hAnsi="Calibri" w:cs="Calibri"/>
                <w:i/>
                <w:sz w:val="22"/>
                <w:szCs w:val="22"/>
                <w:lang w:val="en-GB"/>
              </w:rPr>
            </w:pPr>
            <w:r w:rsidRPr="00D71C62">
              <w:rPr>
                <w:rFonts w:ascii="Calibri" w:eastAsia="Calibri" w:hAnsi="Calibri" w:cs="Calibri"/>
                <w:i/>
                <w:sz w:val="22"/>
                <w:szCs w:val="22"/>
                <w:lang w:val="en-GB"/>
              </w:rPr>
              <w:t>Process Guides and Training Documents for Process Responsibles</w:t>
            </w:r>
          </w:p>
          <w:p w14:paraId="0FA916CD" w14:textId="77777777" w:rsidR="00A21BCA" w:rsidRPr="00D71C62" w:rsidRDefault="00A21BCA" w:rsidP="00D71C62">
            <w:pPr>
              <w:widowControl w:val="0"/>
              <w:numPr>
                <w:ilvl w:val="0"/>
                <w:numId w:val="52"/>
              </w:numPr>
              <w:ind w:right="63"/>
              <w:jc w:val="both"/>
              <w:rPr>
                <w:rFonts w:ascii="Calibri" w:eastAsia="Calibri" w:hAnsi="Calibri" w:cs="Calibri"/>
                <w:i/>
                <w:sz w:val="22"/>
                <w:szCs w:val="22"/>
                <w:lang w:val="en-GB"/>
              </w:rPr>
            </w:pPr>
            <w:r w:rsidRPr="00D71C62">
              <w:rPr>
                <w:rFonts w:ascii="Calibri" w:eastAsia="Calibri" w:hAnsi="Calibri" w:cs="Calibri"/>
                <w:i/>
                <w:sz w:val="22"/>
                <w:szCs w:val="22"/>
                <w:lang w:val="en-GB"/>
              </w:rPr>
              <w:t>Process management practices (including distance education)</w:t>
            </w:r>
          </w:p>
          <w:p w14:paraId="64DC764F" w14:textId="77777777" w:rsidR="00A21BCA" w:rsidRPr="00D71C62" w:rsidRDefault="00A21BCA" w:rsidP="00D71C62">
            <w:pPr>
              <w:widowControl w:val="0"/>
              <w:numPr>
                <w:ilvl w:val="0"/>
                <w:numId w:val="52"/>
              </w:numPr>
              <w:ind w:right="63"/>
              <w:jc w:val="both"/>
              <w:rPr>
                <w:rFonts w:ascii="Calibri" w:eastAsia="Calibri" w:hAnsi="Calibri" w:cs="Calibri"/>
                <w:i/>
                <w:sz w:val="22"/>
                <w:szCs w:val="22"/>
                <w:lang w:val="en-GB"/>
              </w:rPr>
            </w:pPr>
            <w:r w:rsidRPr="00D71C62">
              <w:rPr>
                <w:rFonts w:ascii="Calibri" w:eastAsia="Calibri" w:hAnsi="Calibri" w:cs="Calibri"/>
                <w:i/>
                <w:sz w:val="22"/>
                <w:szCs w:val="22"/>
                <w:lang w:val="en-GB"/>
              </w:rPr>
              <w:t>Evidence showing involvement of stakeholders</w:t>
            </w:r>
          </w:p>
          <w:p w14:paraId="78B3AB9B" w14:textId="77777777" w:rsidR="00A21BCA" w:rsidRPr="00D71C62" w:rsidRDefault="00A21BCA" w:rsidP="00D71C62">
            <w:pPr>
              <w:widowControl w:val="0"/>
              <w:numPr>
                <w:ilvl w:val="0"/>
                <w:numId w:val="52"/>
              </w:numPr>
              <w:ind w:right="63"/>
              <w:jc w:val="both"/>
              <w:rPr>
                <w:rFonts w:ascii="Calibri" w:eastAsia="Calibri" w:hAnsi="Calibri" w:cs="Calibri"/>
                <w:i/>
                <w:sz w:val="22"/>
                <w:szCs w:val="22"/>
                <w:lang w:val="en-GB"/>
              </w:rPr>
            </w:pPr>
            <w:r w:rsidRPr="00D71C62">
              <w:rPr>
                <w:rFonts w:ascii="Calibri" w:eastAsia="Calibri" w:hAnsi="Calibri" w:cs="Calibri"/>
                <w:i/>
                <w:sz w:val="22"/>
                <w:szCs w:val="22"/>
                <w:lang w:val="en-GB"/>
              </w:rPr>
              <w:t>Evidence for the follow-up and improvement of process management mechanisms</w:t>
            </w:r>
          </w:p>
          <w:p w14:paraId="1FCB63A1" w14:textId="77777777" w:rsidR="00A21BCA" w:rsidRPr="00D71C62" w:rsidRDefault="00A21BCA" w:rsidP="00D71C62">
            <w:pPr>
              <w:widowControl w:val="0"/>
              <w:numPr>
                <w:ilvl w:val="0"/>
                <w:numId w:val="52"/>
              </w:numPr>
              <w:ind w:right="63"/>
              <w:jc w:val="both"/>
              <w:rPr>
                <w:rFonts w:ascii="Calibri" w:eastAsia="Calibri" w:hAnsi="Calibri" w:cs="Calibri"/>
                <w:i/>
                <w:sz w:val="22"/>
                <w:szCs w:val="22"/>
                <w:lang w:val="en-GB"/>
              </w:rPr>
            </w:pPr>
            <w:r w:rsidRPr="00D71C62">
              <w:rPr>
                <w:rFonts w:ascii="Calibri" w:eastAsia="Calibri" w:hAnsi="Calibri" w:cs="Calibri"/>
                <w:i/>
                <w:sz w:val="22"/>
                <w:szCs w:val="22"/>
                <w:lang w:val="en-GB"/>
              </w:rPr>
              <w:t xml:space="preserve">Evidence for the specific approaches and practices developed by the institution in line with the institutional needs along with standard practices and legislation </w:t>
            </w:r>
          </w:p>
          <w:p w14:paraId="58B9D6F4" w14:textId="77777777" w:rsidR="00A21BCA" w:rsidRPr="00D71C62" w:rsidRDefault="00A21BCA" w:rsidP="00A21BCA">
            <w:pPr>
              <w:widowControl w:val="0"/>
              <w:ind w:left="927" w:right="63" w:firstLine="0"/>
              <w:jc w:val="both"/>
              <w:rPr>
                <w:rFonts w:ascii="Calibri" w:eastAsia="Calibri" w:hAnsi="Calibri" w:cs="Calibri"/>
                <w:i/>
                <w:sz w:val="22"/>
                <w:szCs w:val="22"/>
                <w:lang w:val="en-GB"/>
              </w:rPr>
            </w:pPr>
          </w:p>
        </w:tc>
      </w:tr>
    </w:tbl>
    <w:p w14:paraId="57D87250"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746"/>
        <w:tblW w:w="15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69"/>
        <w:gridCol w:w="2053"/>
        <w:gridCol w:w="2598"/>
        <w:gridCol w:w="1924"/>
        <w:gridCol w:w="1603"/>
        <w:gridCol w:w="1844"/>
      </w:tblGrid>
      <w:tr w:rsidR="00A21BCA" w:rsidRPr="00A21BCA" w14:paraId="7795DE42" w14:textId="77777777" w:rsidTr="00A21BCA">
        <w:trPr>
          <w:trHeight w:val="125"/>
        </w:trPr>
        <w:tc>
          <w:tcPr>
            <w:tcW w:w="15491" w:type="dxa"/>
            <w:gridSpan w:val="6"/>
            <w:shd w:val="clear" w:color="auto" w:fill="FFCADE"/>
          </w:tcPr>
          <w:p w14:paraId="25A64AF2"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lastRenderedPageBreak/>
              <w:t>A. LEADERSHIP, GOVERNANCE AND QUALITY</w:t>
            </w:r>
          </w:p>
        </w:tc>
      </w:tr>
      <w:tr w:rsidR="00A21BCA" w:rsidRPr="00A21BCA" w14:paraId="71BFD79A" w14:textId="77777777" w:rsidTr="00A21BCA">
        <w:trPr>
          <w:trHeight w:val="139"/>
        </w:trPr>
        <w:tc>
          <w:tcPr>
            <w:tcW w:w="15491" w:type="dxa"/>
            <w:gridSpan w:val="6"/>
            <w:shd w:val="clear" w:color="auto" w:fill="FFCADE"/>
          </w:tcPr>
          <w:p w14:paraId="4B7C7A98" w14:textId="77777777" w:rsidR="00A21BCA" w:rsidRPr="00A21BCA" w:rsidRDefault="00A21BCA" w:rsidP="00A21BCA">
            <w:pPr>
              <w:widowControl w:val="0"/>
              <w:spacing w:line="276" w:lineRule="auto"/>
              <w:ind w:left="0" w:firstLine="0"/>
              <w:rPr>
                <w:rFonts w:ascii="Calibri" w:eastAsia="Calibri" w:hAnsi="Calibri" w:cs="Calibri"/>
                <w:b/>
                <w:lang w:val="en-GB"/>
              </w:rPr>
            </w:pPr>
            <w:r w:rsidRPr="00A21BCA">
              <w:rPr>
                <w:rFonts w:ascii="Calibri" w:eastAsia="Calibri" w:hAnsi="Calibri" w:cs="Calibri"/>
                <w:b/>
                <w:lang w:val="en-GB"/>
              </w:rPr>
              <w:t>A.4. Stakeholder Involvement</w:t>
            </w:r>
          </w:p>
          <w:p w14:paraId="0177F35D" w14:textId="77777777" w:rsidR="00A21BCA" w:rsidRPr="00A21BCA" w:rsidRDefault="00A21BCA" w:rsidP="00A21BCA">
            <w:pPr>
              <w:widowControl w:val="0"/>
              <w:spacing w:line="276" w:lineRule="auto"/>
              <w:ind w:left="0" w:firstLine="0"/>
              <w:rPr>
                <w:rFonts w:ascii="Calibri" w:eastAsia="Calibri" w:hAnsi="Calibri" w:cs="Calibri"/>
                <w:b/>
                <w:lang w:val="en-GB"/>
              </w:rPr>
            </w:pPr>
            <w:r w:rsidRPr="00A21BCA">
              <w:rPr>
                <w:rFonts w:ascii="Calibri" w:eastAsia="Calibri" w:hAnsi="Calibri" w:cs="Calibri"/>
                <w:lang w:val="en-GB"/>
              </w:rPr>
              <w:t>The institution should establish and manage the necessary systems to receive and respond to the feedback of its internal and external stakeholders in order to ensure their involvement in strategic decisions and processes, and to use them in their decisions.</w:t>
            </w:r>
          </w:p>
        </w:tc>
      </w:tr>
      <w:tr w:rsidR="00A21BCA" w:rsidRPr="00A21BCA" w14:paraId="182462A0" w14:textId="77777777" w:rsidTr="00A21BCA">
        <w:trPr>
          <w:trHeight w:val="108"/>
        </w:trPr>
        <w:tc>
          <w:tcPr>
            <w:tcW w:w="5469" w:type="dxa"/>
            <w:shd w:val="clear" w:color="auto" w:fill="FFCADE"/>
            <w:vAlign w:val="center"/>
          </w:tcPr>
          <w:p w14:paraId="67BF1E37" w14:textId="77777777" w:rsidR="00A21BCA" w:rsidRPr="00A21BCA" w:rsidRDefault="00A21BCA" w:rsidP="00A21BCA">
            <w:pPr>
              <w:widowControl w:val="0"/>
              <w:spacing w:line="276" w:lineRule="auto"/>
              <w:ind w:left="0" w:firstLine="0"/>
              <w:rPr>
                <w:rFonts w:ascii="Calibri" w:eastAsia="Calibri" w:hAnsi="Calibri" w:cs="Calibri"/>
                <w:lang w:val="en-GB"/>
              </w:rPr>
            </w:pPr>
          </w:p>
        </w:tc>
        <w:tc>
          <w:tcPr>
            <w:tcW w:w="2053" w:type="dxa"/>
            <w:shd w:val="clear" w:color="auto" w:fill="FFCADE"/>
            <w:vAlign w:val="bottom"/>
          </w:tcPr>
          <w:p w14:paraId="29F6FF52"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1</w:t>
            </w:r>
          </w:p>
        </w:tc>
        <w:tc>
          <w:tcPr>
            <w:tcW w:w="2598" w:type="dxa"/>
            <w:shd w:val="clear" w:color="auto" w:fill="FFCADE"/>
            <w:vAlign w:val="bottom"/>
          </w:tcPr>
          <w:p w14:paraId="03ADB061"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2</w:t>
            </w:r>
          </w:p>
        </w:tc>
        <w:tc>
          <w:tcPr>
            <w:tcW w:w="1924" w:type="dxa"/>
            <w:shd w:val="clear" w:color="auto" w:fill="FFCADE"/>
            <w:vAlign w:val="bottom"/>
          </w:tcPr>
          <w:p w14:paraId="39542692"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3</w:t>
            </w:r>
          </w:p>
        </w:tc>
        <w:tc>
          <w:tcPr>
            <w:tcW w:w="1603" w:type="dxa"/>
            <w:shd w:val="clear" w:color="auto" w:fill="FFCADE"/>
            <w:vAlign w:val="bottom"/>
          </w:tcPr>
          <w:p w14:paraId="6C5884C1"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4</w:t>
            </w:r>
          </w:p>
        </w:tc>
        <w:tc>
          <w:tcPr>
            <w:tcW w:w="1844" w:type="dxa"/>
            <w:shd w:val="clear" w:color="auto" w:fill="FFCADE"/>
            <w:vAlign w:val="bottom"/>
          </w:tcPr>
          <w:p w14:paraId="1AE9D887"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5</w:t>
            </w:r>
          </w:p>
        </w:tc>
      </w:tr>
      <w:tr w:rsidR="00A21BCA" w:rsidRPr="00A21BCA" w14:paraId="26777470" w14:textId="77777777" w:rsidTr="00A21BCA">
        <w:trPr>
          <w:trHeight w:val="2011"/>
        </w:trPr>
        <w:tc>
          <w:tcPr>
            <w:tcW w:w="5469" w:type="dxa"/>
            <w:vMerge w:val="restart"/>
            <w:shd w:val="clear" w:color="auto" w:fill="FFFFFF"/>
          </w:tcPr>
          <w:p w14:paraId="46E854B7" w14:textId="77777777" w:rsidR="00A21BCA" w:rsidRPr="00A21BCA" w:rsidRDefault="00A21BCA" w:rsidP="00A21BCA">
            <w:pPr>
              <w:widowControl w:val="0"/>
              <w:spacing w:line="276" w:lineRule="auto"/>
              <w:ind w:left="0" w:firstLine="0"/>
              <w:rPr>
                <w:rFonts w:ascii="Calibri" w:eastAsia="Calibri" w:hAnsi="Calibri" w:cs="Calibri"/>
                <w:lang w:val="en-GB"/>
              </w:rPr>
            </w:pPr>
          </w:p>
          <w:p w14:paraId="5A06B9FC" w14:textId="77777777" w:rsidR="00A21BCA" w:rsidRPr="00A21BCA" w:rsidRDefault="00A21BCA" w:rsidP="00A21BCA">
            <w:pPr>
              <w:widowControl w:val="0"/>
              <w:spacing w:line="276" w:lineRule="auto"/>
              <w:ind w:left="0" w:firstLine="0"/>
              <w:rPr>
                <w:rFonts w:ascii="Calibri" w:eastAsia="Calibri" w:hAnsi="Calibri" w:cs="Calibri"/>
                <w:lang w:val="en-GB"/>
              </w:rPr>
            </w:pPr>
          </w:p>
          <w:p w14:paraId="4F19D9A7" w14:textId="77777777" w:rsidR="00A21BCA" w:rsidRPr="00A21BCA" w:rsidRDefault="00A21BCA" w:rsidP="00A21BCA">
            <w:pPr>
              <w:widowControl w:val="0"/>
              <w:spacing w:line="276" w:lineRule="auto"/>
              <w:ind w:left="0" w:firstLine="0"/>
              <w:jc w:val="both"/>
              <w:rPr>
                <w:rFonts w:ascii="Calibri" w:eastAsia="Calibri" w:hAnsi="Calibri" w:cs="Calibri"/>
                <w:b/>
                <w:u w:val="single"/>
                <w:lang w:val="en-GB"/>
              </w:rPr>
            </w:pPr>
            <w:r w:rsidRPr="00A21BCA">
              <w:rPr>
                <w:rFonts w:ascii="Calibri" w:eastAsia="Calibri" w:hAnsi="Calibri" w:cs="Calibri"/>
                <w:b/>
                <w:u w:val="single"/>
                <w:lang w:val="en-GB"/>
              </w:rPr>
              <w:t>A.4.1. Internal and external stakeholder involvement</w:t>
            </w:r>
          </w:p>
          <w:p w14:paraId="2DBFC518" w14:textId="77777777" w:rsidR="00A21BCA" w:rsidRPr="00A21BCA" w:rsidRDefault="00A21BCA" w:rsidP="00A21BCA">
            <w:pPr>
              <w:widowControl w:val="0"/>
              <w:spacing w:line="276" w:lineRule="auto"/>
              <w:ind w:left="0" w:firstLine="0"/>
              <w:jc w:val="both"/>
              <w:rPr>
                <w:rFonts w:ascii="Calibri" w:eastAsia="Calibri" w:hAnsi="Calibri" w:cs="Calibri"/>
                <w:b/>
                <w:u w:val="single"/>
                <w:lang w:val="en-GB"/>
              </w:rPr>
            </w:pPr>
          </w:p>
          <w:p w14:paraId="30F8F300" w14:textId="77777777" w:rsidR="00A21BCA" w:rsidRPr="00A21BCA" w:rsidRDefault="00A21BCA" w:rsidP="00A21BCA">
            <w:pPr>
              <w:widowControl w:val="0"/>
              <w:spacing w:line="276" w:lineRule="auto"/>
              <w:ind w:left="0" w:firstLine="0"/>
              <w:jc w:val="both"/>
              <w:rPr>
                <w:rFonts w:ascii="Calibri" w:eastAsia="Calibri" w:hAnsi="Calibri" w:cs="Calibri"/>
                <w:lang w:val="en-GB"/>
              </w:rPr>
            </w:pPr>
            <w:r w:rsidRPr="00A21BCA">
              <w:rPr>
                <w:rFonts w:ascii="Calibri" w:eastAsia="Calibri" w:hAnsi="Calibri" w:cs="Calibri"/>
                <w:lang w:val="en-GB"/>
              </w:rPr>
              <w:t>The mechanisms of involvement of internal and external stakeholders in decision-making, governance, and improvement processes are defined.</w:t>
            </w:r>
          </w:p>
          <w:p w14:paraId="598F1333" w14:textId="77777777" w:rsidR="00A21BCA" w:rsidRPr="00A21BCA" w:rsidRDefault="00A21BCA" w:rsidP="00A21BCA">
            <w:pPr>
              <w:widowControl w:val="0"/>
              <w:spacing w:line="276" w:lineRule="auto"/>
              <w:ind w:left="0" w:firstLine="0"/>
              <w:jc w:val="both"/>
              <w:rPr>
                <w:rFonts w:ascii="Calibri" w:eastAsia="Calibri" w:hAnsi="Calibri" w:cs="Calibri"/>
                <w:lang w:val="en-GB"/>
              </w:rPr>
            </w:pPr>
            <w:r w:rsidRPr="00A21BCA">
              <w:rPr>
                <w:rFonts w:ascii="Calibri" w:eastAsia="Calibri" w:hAnsi="Calibri" w:cs="Calibri"/>
                <w:lang w:val="en-GB"/>
              </w:rPr>
              <w:t xml:space="preserve">The efficiency, institutionalism, and continuity of the involvement are examined. Practice samples in the internal quality assurance system are available, particularly regarding the efficiency and involvement of students and external stakeholders. Results are evaluated, and relevant improvements are made. </w:t>
            </w:r>
          </w:p>
          <w:p w14:paraId="60E08150" w14:textId="77777777" w:rsidR="00A21BCA" w:rsidRPr="00A21BCA" w:rsidRDefault="00A21BCA" w:rsidP="00A21BCA">
            <w:pPr>
              <w:widowControl w:val="0"/>
              <w:spacing w:line="276" w:lineRule="auto"/>
              <w:ind w:left="0" w:firstLine="0"/>
              <w:jc w:val="both"/>
              <w:rPr>
                <w:rFonts w:ascii="Calibri" w:eastAsia="Calibri" w:hAnsi="Calibri" w:cs="Calibri"/>
                <w:lang w:val="en-GB"/>
              </w:rPr>
            </w:pPr>
            <w:r w:rsidRPr="00A21BCA">
              <w:rPr>
                <w:rFonts w:ascii="Calibri" w:eastAsia="Calibri" w:hAnsi="Calibri" w:cs="Calibri"/>
                <w:lang w:val="en-GB"/>
              </w:rPr>
              <w:t xml:space="preserve"> </w:t>
            </w:r>
          </w:p>
        </w:tc>
        <w:tc>
          <w:tcPr>
            <w:tcW w:w="2053" w:type="dxa"/>
            <w:shd w:val="clear" w:color="auto" w:fill="FDDFE8"/>
          </w:tcPr>
          <w:p w14:paraId="1FCDC896"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 xml:space="preserve">The institution's internal quality assurance system does not have mechanisms that enable stakeholder involvement. </w:t>
            </w:r>
          </w:p>
        </w:tc>
        <w:tc>
          <w:tcPr>
            <w:tcW w:w="2598" w:type="dxa"/>
            <w:shd w:val="clear" w:color="auto" w:fill="FECEDD"/>
          </w:tcPr>
          <w:p w14:paraId="3494D2E6"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The institution has plans to involve stakeholders in the PDCA layers regarding processes about quality assurance, learning and teaching, research and development, service to society, governance system, and internationalization.</w:t>
            </w:r>
          </w:p>
        </w:tc>
        <w:tc>
          <w:tcPr>
            <w:tcW w:w="1924" w:type="dxa"/>
            <w:shd w:val="clear" w:color="auto" w:fill="E59BB2"/>
          </w:tcPr>
          <w:p w14:paraId="4C6B8211"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 xml:space="preserve">There are mechanisms for the involvement of stakeholders in the PDCA layers of all processes throughout the entire institution. </w:t>
            </w:r>
          </w:p>
        </w:tc>
        <w:tc>
          <w:tcPr>
            <w:tcW w:w="1603" w:type="dxa"/>
            <w:shd w:val="clear" w:color="auto" w:fill="DE829E"/>
          </w:tcPr>
          <w:p w14:paraId="5369AF13"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The operation of stakeholder involvement mechanisms is monitored and relevant improvements are made.</w:t>
            </w:r>
          </w:p>
          <w:p w14:paraId="186E5122" w14:textId="77777777" w:rsidR="00A21BCA" w:rsidRPr="00A21BCA" w:rsidRDefault="00A21BCA" w:rsidP="00A21BCA">
            <w:pPr>
              <w:widowControl w:val="0"/>
              <w:spacing w:line="276" w:lineRule="auto"/>
              <w:ind w:left="0" w:firstLine="0"/>
              <w:rPr>
                <w:rFonts w:ascii="Calibri" w:eastAsia="Calibri" w:hAnsi="Calibri" w:cs="Calibri"/>
                <w:lang w:val="en-GB"/>
              </w:rPr>
            </w:pPr>
          </w:p>
        </w:tc>
        <w:tc>
          <w:tcPr>
            <w:tcW w:w="1844" w:type="dxa"/>
            <w:shd w:val="clear" w:color="auto" w:fill="D87292"/>
          </w:tcPr>
          <w:p w14:paraId="5B2B4809"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There are internalized, systematic and sustainable practices that can be used as examples of best practices.</w:t>
            </w:r>
          </w:p>
        </w:tc>
      </w:tr>
      <w:tr w:rsidR="00A21BCA" w:rsidRPr="00A21BCA" w14:paraId="0F5E18B4" w14:textId="77777777" w:rsidTr="00A21BCA">
        <w:trPr>
          <w:trHeight w:val="2624"/>
        </w:trPr>
        <w:tc>
          <w:tcPr>
            <w:tcW w:w="5469" w:type="dxa"/>
            <w:vMerge/>
            <w:shd w:val="clear" w:color="auto" w:fill="FFFFFF"/>
          </w:tcPr>
          <w:p w14:paraId="4FBAA722"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lang w:val="en-GB"/>
              </w:rPr>
            </w:pPr>
          </w:p>
        </w:tc>
        <w:tc>
          <w:tcPr>
            <w:tcW w:w="10022" w:type="dxa"/>
            <w:gridSpan w:val="5"/>
            <w:shd w:val="clear" w:color="auto" w:fill="E5AEC0"/>
          </w:tcPr>
          <w:p w14:paraId="46AA90E7" w14:textId="77777777" w:rsidR="00A21BCA" w:rsidRPr="00A21BCA" w:rsidRDefault="00A21BCA" w:rsidP="00A21BCA">
            <w:pPr>
              <w:widowControl w:val="0"/>
              <w:spacing w:line="276" w:lineRule="auto"/>
              <w:ind w:left="118" w:right="63" w:firstLine="0"/>
              <w:jc w:val="both"/>
              <w:rPr>
                <w:rFonts w:ascii="Calibri" w:eastAsia="Calibri" w:hAnsi="Calibri" w:cs="Calibri"/>
                <w:b/>
                <w:i/>
                <w:lang w:val="en-GB"/>
              </w:rPr>
            </w:pPr>
            <w:r w:rsidRPr="00A21BCA">
              <w:rPr>
                <w:rFonts w:ascii="Calibri" w:eastAsia="Calibri" w:hAnsi="Calibri" w:cs="Calibri"/>
                <w:b/>
                <w:i/>
                <w:lang w:val="en-GB"/>
              </w:rPr>
              <w:t>Sample Evidence</w:t>
            </w:r>
          </w:p>
          <w:p w14:paraId="1885C7AF" w14:textId="77777777" w:rsidR="00A21BCA" w:rsidRPr="00A21BCA" w:rsidRDefault="00A21BCA" w:rsidP="00D71C62">
            <w:pPr>
              <w:widowControl w:val="0"/>
              <w:numPr>
                <w:ilvl w:val="0"/>
                <w:numId w:val="36"/>
              </w:numPr>
              <w:spacing w:line="276" w:lineRule="auto"/>
              <w:jc w:val="both"/>
              <w:rPr>
                <w:rFonts w:ascii="Calibri" w:eastAsia="Calibri" w:hAnsi="Calibri" w:cs="Calibri"/>
                <w:i/>
                <w:lang w:val="en-GB"/>
              </w:rPr>
            </w:pPr>
            <w:r w:rsidRPr="00A21BCA">
              <w:rPr>
                <w:rFonts w:ascii="Calibri" w:eastAsia="Calibri" w:hAnsi="Calibri" w:cs="Calibri"/>
                <w:i/>
                <w:lang w:val="en-GB"/>
              </w:rPr>
              <w:t>A list of internal and external stakeholders and evidence showing prioritization of them based on institutional processes</w:t>
            </w:r>
          </w:p>
          <w:p w14:paraId="5F4A4F47" w14:textId="77777777" w:rsidR="00A21BCA" w:rsidRPr="00A21BCA" w:rsidRDefault="00A21BCA" w:rsidP="00D71C62">
            <w:pPr>
              <w:widowControl w:val="0"/>
              <w:numPr>
                <w:ilvl w:val="0"/>
                <w:numId w:val="36"/>
              </w:numPr>
              <w:spacing w:line="276" w:lineRule="auto"/>
              <w:jc w:val="both"/>
              <w:rPr>
                <w:rFonts w:ascii="Calibri" w:eastAsia="Calibri" w:hAnsi="Calibri" w:cs="Calibri"/>
                <w:i/>
                <w:lang w:val="en-GB"/>
              </w:rPr>
            </w:pPr>
            <w:r w:rsidRPr="00A21BCA">
              <w:rPr>
                <w:rFonts w:ascii="Calibri" w:eastAsia="Calibri" w:hAnsi="Calibri" w:cs="Calibri"/>
                <w:i/>
                <w:lang w:val="en-GB"/>
              </w:rPr>
              <w:t xml:space="preserve">Data collection tools and methods employed in collecting stakeholder opinion (surveys, focus group meetings, workshops, the data management system etc.) </w:t>
            </w:r>
          </w:p>
          <w:p w14:paraId="40D0344E" w14:textId="77777777" w:rsidR="00A21BCA" w:rsidRPr="00A21BCA" w:rsidRDefault="00A21BCA" w:rsidP="00D71C62">
            <w:pPr>
              <w:widowControl w:val="0"/>
              <w:numPr>
                <w:ilvl w:val="0"/>
                <w:numId w:val="36"/>
              </w:numPr>
              <w:spacing w:line="276" w:lineRule="auto"/>
              <w:jc w:val="both"/>
              <w:rPr>
                <w:rFonts w:ascii="Calibri" w:eastAsia="Calibri" w:hAnsi="Calibri" w:cs="Calibri"/>
                <w:i/>
                <w:lang w:val="en-GB"/>
              </w:rPr>
            </w:pPr>
            <w:r w:rsidRPr="00A21BCA">
              <w:rPr>
                <w:rFonts w:ascii="Calibri" w:eastAsia="Calibri" w:hAnsi="Calibri" w:cs="Calibri"/>
                <w:i/>
                <w:lang w:val="en-GB"/>
              </w:rPr>
              <w:t>Documents demonstrating that stakeholder involvement in decision-making processes is ensured</w:t>
            </w:r>
          </w:p>
          <w:p w14:paraId="0E736231" w14:textId="77777777" w:rsidR="00A21BCA" w:rsidRPr="00A21BCA" w:rsidRDefault="00A21BCA" w:rsidP="00D71C62">
            <w:pPr>
              <w:widowControl w:val="0"/>
              <w:numPr>
                <w:ilvl w:val="0"/>
                <w:numId w:val="36"/>
              </w:numPr>
              <w:spacing w:line="276" w:lineRule="auto"/>
              <w:jc w:val="both"/>
              <w:rPr>
                <w:rFonts w:ascii="Calibri" w:eastAsia="Calibri" w:hAnsi="Calibri" w:cs="Calibri"/>
                <w:i/>
                <w:lang w:val="en-GB"/>
              </w:rPr>
            </w:pPr>
            <w:r w:rsidRPr="00A21BCA">
              <w:rPr>
                <w:rFonts w:ascii="Calibri" w:eastAsia="Calibri" w:hAnsi="Calibri" w:cs="Calibri"/>
                <w:i/>
                <w:lang w:val="en-GB"/>
              </w:rPr>
              <w:t>Evidence for follow-up and improvement of the operation of stakeholder involvement mechanisms</w:t>
            </w:r>
          </w:p>
          <w:p w14:paraId="7B8A9AB5" w14:textId="77777777" w:rsidR="00A21BCA" w:rsidRPr="00A21BCA" w:rsidRDefault="00A21BCA" w:rsidP="00D71C62">
            <w:pPr>
              <w:widowControl w:val="0"/>
              <w:numPr>
                <w:ilvl w:val="0"/>
                <w:numId w:val="36"/>
              </w:numPr>
              <w:spacing w:line="276" w:lineRule="auto"/>
              <w:jc w:val="both"/>
              <w:rPr>
                <w:rFonts w:ascii="Calibri" w:eastAsia="Calibri" w:hAnsi="Calibri" w:cs="Calibri"/>
                <w:i/>
                <w:lang w:val="en-GB"/>
              </w:rPr>
            </w:pPr>
            <w:r w:rsidRPr="00A21BCA">
              <w:rPr>
                <w:rFonts w:ascii="Calibri" w:eastAsia="Calibri" w:hAnsi="Calibri" w:cs="Calibri"/>
                <w:i/>
                <w:lang w:val="en-GB"/>
              </w:rPr>
              <w:t xml:space="preserve">Evidence for the specific approaches and practices developed by the institution in line with the institutional needs along with standard practices and legislation </w:t>
            </w:r>
          </w:p>
        </w:tc>
      </w:tr>
    </w:tbl>
    <w:p w14:paraId="27E66A1D"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4D81A144"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01149987"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746"/>
        <w:tblW w:w="16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2268"/>
        <w:gridCol w:w="2551"/>
        <w:gridCol w:w="1985"/>
        <w:gridCol w:w="2911"/>
        <w:gridCol w:w="1942"/>
      </w:tblGrid>
      <w:tr w:rsidR="00A21BCA" w:rsidRPr="00A21BCA" w14:paraId="10BCDDC6" w14:textId="77777777" w:rsidTr="00A21BCA">
        <w:trPr>
          <w:trHeight w:val="162"/>
        </w:trPr>
        <w:tc>
          <w:tcPr>
            <w:tcW w:w="16047" w:type="dxa"/>
            <w:gridSpan w:val="6"/>
            <w:shd w:val="clear" w:color="auto" w:fill="FFCADE"/>
          </w:tcPr>
          <w:p w14:paraId="0E529222"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lastRenderedPageBreak/>
              <w:t>A. LEADERSHIP, GOVERNANCE AND QUALITY</w:t>
            </w:r>
          </w:p>
        </w:tc>
      </w:tr>
      <w:tr w:rsidR="00A21BCA" w:rsidRPr="00A21BCA" w14:paraId="5B78BC7D" w14:textId="77777777" w:rsidTr="00A21BCA">
        <w:trPr>
          <w:trHeight w:val="181"/>
        </w:trPr>
        <w:tc>
          <w:tcPr>
            <w:tcW w:w="16047" w:type="dxa"/>
            <w:gridSpan w:val="6"/>
            <w:shd w:val="clear" w:color="auto" w:fill="FFCADE"/>
          </w:tcPr>
          <w:p w14:paraId="3894B57B" w14:textId="77777777" w:rsidR="00A21BCA" w:rsidRPr="00A21BCA" w:rsidRDefault="00A21BCA" w:rsidP="00A21BCA">
            <w:pPr>
              <w:widowControl w:val="0"/>
              <w:spacing w:line="276" w:lineRule="auto"/>
              <w:ind w:left="0" w:firstLine="0"/>
              <w:rPr>
                <w:rFonts w:ascii="Calibri" w:eastAsia="Calibri" w:hAnsi="Calibri" w:cs="Calibri"/>
                <w:b/>
                <w:lang w:val="en-GB"/>
              </w:rPr>
            </w:pPr>
            <w:r w:rsidRPr="00A21BCA">
              <w:rPr>
                <w:rFonts w:ascii="Calibri" w:eastAsia="Calibri" w:hAnsi="Calibri" w:cs="Calibri"/>
                <w:b/>
                <w:lang w:val="en-GB"/>
              </w:rPr>
              <w:t>A.4. Stakeholder Involvement</w:t>
            </w:r>
          </w:p>
          <w:p w14:paraId="3C0308E3" w14:textId="77777777" w:rsidR="00A21BCA" w:rsidRPr="00A21BCA" w:rsidRDefault="00A21BCA" w:rsidP="00A21BCA">
            <w:pPr>
              <w:widowControl w:val="0"/>
              <w:spacing w:line="276" w:lineRule="auto"/>
              <w:ind w:left="0" w:firstLine="0"/>
              <w:jc w:val="both"/>
              <w:rPr>
                <w:rFonts w:ascii="Calibri" w:eastAsia="Calibri" w:hAnsi="Calibri" w:cs="Calibri"/>
                <w:b/>
                <w:lang w:val="en-GB"/>
              </w:rPr>
            </w:pPr>
          </w:p>
        </w:tc>
      </w:tr>
      <w:tr w:rsidR="00A21BCA" w:rsidRPr="00A21BCA" w14:paraId="5C0506E0" w14:textId="77777777" w:rsidTr="00A21BCA">
        <w:trPr>
          <w:trHeight w:val="141"/>
        </w:trPr>
        <w:tc>
          <w:tcPr>
            <w:tcW w:w="4390" w:type="dxa"/>
            <w:shd w:val="clear" w:color="auto" w:fill="FFCADE"/>
            <w:vAlign w:val="center"/>
          </w:tcPr>
          <w:p w14:paraId="41E3E0F3" w14:textId="77777777" w:rsidR="00A21BCA" w:rsidRPr="00A21BCA" w:rsidRDefault="00A21BCA" w:rsidP="00A21BCA">
            <w:pPr>
              <w:widowControl w:val="0"/>
              <w:spacing w:line="276" w:lineRule="auto"/>
              <w:ind w:left="0" w:firstLine="0"/>
              <w:rPr>
                <w:rFonts w:ascii="Calibri" w:eastAsia="Calibri" w:hAnsi="Calibri" w:cs="Calibri"/>
                <w:lang w:val="en-GB"/>
              </w:rPr>
            </w:pPr>
          </w:p>
        </w:tc>
        <w:tc>
          <w:tcPr>
            <w:tcW w:w="2268" w:type="dxa"/>
            <w:shd w:val="clear" w:color="auto" w:fill="FFCADE"/>
            <w:vAlign w:val="bottom"/>
          </w:tcPr>
          <w:p w14:paraId="5E39A670"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1</w:t>
            </w:r>
          </w:p>
        </w:tc>
        <w:tc>
          <w:tcPr>
            <w:tcW w:w="2551" w:type="dxa"/>
            <w:shd w:val="clear" w:color="auto" w:fill="FFCADE"/>
            <w:vAlign w:val="bottom"/>
          </w:tcPr>
          <w:p w14:paraId="64B3008F"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2</w:t>
            </w:r>
          </w:p>
        </w:tc>
        <w:tc>
          <w:tcPr>
            <w:tcW w:w="1985" w:type="dxa"/>
            <w:shd w:val="clear" w:color="auto" w:fill="FFCADE"/>
            <w:vAlign w:val="bottom"/>
          </w:tcPr>
          <w:p w14:paraId="4229610A"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3</w:t>
            </w:r>
          </w:p>
        </w:tc>
        <w:tc>
          <w:tcPr>
            <w:tcW w:w="2911" w:type="dxa"/>
            <w:shd w:val="clear" w:color="auto" w:fill="FFCADE"/>
            <w:vAlign w:val="bottom"/>
          </w:tcPr>
          <w:p w14:paraId="487C9679"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4</w:t>
            </w:r>
          </w:p>
        </w:tc>
        <w:tc>
          <w:tcPr>
            <w:tcW w:w="1942" w:type="dxa"/>
            <w:shd w:val="clear" w:color="auto" w:fill="FFCADE"/>
            <w:vAlign w:val="bottom"/>
          </w:tcPr>
          <w:p w14:paraId="6EA571A0"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5</w:t>
            </w:r>
          </w:p>
        </w:tc>
      </w:tr>
      <w:tr w:rsidR="00A21BCA" w:rsidRPr="00A21BCA" w14:paraId="52D33EC6" w14:textId="77777777" w:rsidTr="00A21BCA">
        <w:trPr>
          <w:trHeight w:val="2606"/>
        </w:trPr>
        <w:tc>
          <w:tcPr>
            <w:tcW w:w="4390" w:type="dxa"/>
            <w:vMerge w:val="restart"/>
            <w:shd w:val="clear" w:color="auto" w:fill="FFFFFF"/>
          </w:tcPr>
          <w:p w14:paraId="47E5B40A" w14:textId="77777777" w:rsidR="00A21BCA" w:rsidRPr="00D71C62" w:rsidRDefault="00A21BCA" w:rsidP="00A21BCA">
            <w:pPr>
              <w:widowControl w:val="0"/>
              <w:spacing w:line="276" w:lineRule="auto"/>
              <w:ind w:left="0" w:firstLine="0"/>
              <w:rPr>
                <w:rFonts w:ascii="Calibri" w:eastAsia="Calibri" w:hAnsi="Calibri" w:cs="Calibri"/>
                <w:sz w:val="24"/>
                <w:szCs w:val="24"/>
                <w:lang w:val="en-GB"/>
              </w:rPr>
            </w:pPr>
          </w:p>
          <w:p w14:paraId="5238B65A" w14:textId="77777777" w:rsidR="00A21BCA" w:rsidRPr="00D71C62" w:rsidRDefault="00A21BCA" w:rsidP="00A21BCA">
            <w:pPr>
              <w:widowControl w:val="0"/>
              <w:spacing w:line="276" w:lineRule="auto"/>
              <w:ind w:left="0" w:firstLine="0"/>
              <w:rPr>
                <w:rFonts w:ascii="Calibri" w:eastAsia="Calibri" w:hAnsi="Calibri" w:cs="Calibri"/>
                <w:sz w:val="24"/>
                <w:szCs w:val="24"/>
                <w:lang w:val="en-GB"/>
              </w:rPr>
            </w:pPr>
          </w:p>
          <w:p w14:paraId="64B888EA" w14:textId="77777777" w:rsidR="00A21BCA" w:rsidRPr="00D71C62" w:rsidRDefault="00A21BCA" w:rsidP="00A21BCA">
            <w:pPr>
              <w:widowControl w:val="0"/>
              <w:spacing w:line="276" w:lineRule="auto"/>
              <w:ind w:left="0" w:firstLine="0"/>
              <w:jc w:val="both"/>
              <w:rPr>
                <w:rFonts w:ascii="Calibri" w:eastAsia="Calibri" w:hAnsi="Calibri" w:cs="Calibri"/>
                <w:b/>
                <w:sz w:val="24"/>
                <w:szCs w:val="24"/>
                <w:u w:val="single"/>
                <w:lang w:val="en-GB"/>
              </w:rPr>
            </w:pPr>
            <w:r w:rsidRPr="00D71C62">
              <w:rPr>
                <w:rFonts w:ascii="Calibri" w:eastAsia="Calibri" w:hAnsi="Calibri" w:cs="Calibri"/>
                <w:b/>
                <w:sz w:val="24"/>
                <w:szCs w:val="24"/>
                <w:u w:val="single"/>
                <w:lang w:val="en-GB"/>
              </w:rPr>
              <w:t xml:space="preserve">A.4.2. Student Feedback </w:t>
            </w:r>
          </w:p>
          <w:p w14:paraId="16695A45" w14:textId="77777777" w:rsidR="00A21BCA" w:rsidRPr="00D71C62" w:rsidRDefault="00A21BCA" w:rsidP="00A21BCA">
            <w:pPr>
              <w:widowControl w:val="0"/>
              <w:spacing w:line="276" w:lineRule="auto"/>
              <w:ind w:left="0" w:firstLine="0"/>
              <w:jc w:val="both"/>
              <w:rPr>
                <w:rFonts w:ascii="Calibri" w:eastAsia="Calibri" w:hAnsi="Calibri" w:cs="Calibri"/>
                <w:b/>
                <w:sz w:val="24"/>
                <w:szCs w:val="24"/>
                <w:u w:val="single"/>
                <w:lang w:val="en-GB"/>
              </w:rPr>
            </w:pPr>
          </w:p>
          <w:p w14:paraId="62B8B3B3" w14:textId="77777777" w:rsidR="00A21BCA" w:rsidRPr="00D71C62" w:rsidRDefault="00A21BCA" w:rsidP="00A21BCA">
            <w:pPr>
              <w:widowControl w:val="0"/>
              <w:spacing w:line="276" w:lineRule="auto"/>
              <w:ind w:left="0" w:firstLine="0"/>
              <w:jc w:val="both"/>
              <w:rPr>
                <w:rFonts w:ascii="Calibri" w:eastAsia="Calibri" w:hAnsi="Calibri" w:cs="Calibri"/>
                <w:sz w:val="24"/>
                <w:szCs w:val="24"/>
                <w:lang w:val="en-GB"/>
              </w:rPr>
            </w:pPr>
            <w:r w:rsidRPr="00D71C62">
              <w:rPr>
                <w:rFonts w:ascii="Calibri" w:eastAsia="Calibri" w:hAnsi="Calibri" w:cs="Calibri"/>
                <w:sz w:val="24"/>
                <w:szCs w:val="24"/>
                <w:lang w:val="en-GB"/>
              </w:rPr>
              <w:t xml:space="preserve">Student opinions (about courses, course instructors, the diploma program, the quality of services and general satisfaction level etc.) are collected systematically by various means, and the results are shared and utilized efficiently. It is ensured that the methods used are reliable and valid and that data are consistent and representative. </w:t>
            </w:r>
          </w:p>
          <w:p w14:paraId="62D2C16D" w14:textId="77777777" w:rsidR="00A21BCA" w:rsidRPr="00D71C62" w:rsidRDefault="00A21BCA" w:rsidP="00A21BCA">
            <w:pPr>
              <w:widowControl w:val="0"/>
              <w:spacing w:line="276" w:lineRule="auto"/>
              <w:ind w:left="0" w:firstLine="0"/>
              <w:jc w:val="both"/>
              <w:rPr>
                <w:rFonts w:ascii="Calibri" w:eastAsia="Calibri" w:hAnsi="Calibri" w:cs="Calibri"/>
                <w:sz w:val="24"/>
                <w:szCs w:val="24"/>
                <w:lang w:val="en-GB"/>
              </w:rPr>
            </w:pPr>
            <w:r w:rsidRPr="00D71C62">
              <w:rPr>
                <w:rFonts w:ascii="Calibri" w:eastAsia="Calibri" w:hAnsi="Calibri" w:cs="Calibri"/>
                <w:sz w:val="24"/>
                <w:szCs w:val="24"/>
                <w:lang w:val="en-GB"/>
              </w:rPr>
              <w:t>There are various channels for students' complaints and/or suggestions which are recognized by students, and the fair and efficient operation of these channels are monitored.</w:t>
            </w:r>
          </w:p>
        </w:tc>
        <w:tc>
          <w:tcPr>
            <w:tcW w:w="2268" w:type="dxa"/>
            <w:shd w:val="clear" w:color="auto" w:fill="FDDFE8"/>
          </w:tcPr>
          <w:p w14:paraId="4A5365E9" w14:textId="77777777" w:rsidR="00A21BCA" w:rsidRPr="00D71C62" w:rsidRDefault="00A21BCA" w:rsidP="00A21BCA">
            <w:pPr>
              <w:widowControl w:val="0"/>
              <w:spacing w:line="276" w:lineRule="auto"/>
              <w:ind w:left="0" w:firstLine="0"/>
              <w:rPr>
                <w:rFonts w:ascii="Calibri" w:eastAsia="Calibri" w:hAnsi="Calibri" w:cs="Calibri"/>
                <w:sz w:val="24"/>
                <w:szCs w:val="24"/>
                <w:lang w:val="en-GB"/>
              </w:rPr>
            </w:pPr>
            <w:r w:rsidRPr="00D71C62">
              <w:rPr>
                <w:rFonts w:ascii="Calibri" w:eastAsia="Calibri" w:hAnsi="Calibri" w:cs="Calibri"/>
                <w:sz w:val="24"/>
                <w:szCs w:val="24"/>
                <w:lang w:val="en-GB"/>
              </w:rPr>
              <w:t xml:space="preserve">The institution does not have mechanisms to collect student feedback. </w:t>
            </w:r>
          </w:p>
        </w:tc>
        <w:tc>
          <w:tcPr>
            <w:tcW w:w="2551" w:type="dxa"/>
            <w:shd w:val="clear" w:color="auto" w:fill="FECEDD"/>
          </w:tcPr>
          <w:p w14:paraId="7C798A63" w14:textId="77777777" w:rsidR="00A21BCA" w:rsidRPr="00D71C62" w:rsidRDefault="00A21BCA" w:rsidP="00A21BCA">
            <w:pPr>
              <w:widowControl w:val="0"/>
              <w:spacing w:line="276" w:lineRule="auto"/>
              <w:ind w:left="0" w:firstLine="0"/>
              <w:rPr>
                <w:rFonts w:ascii="Calibri" w:eastAsia="Calibri" w:hAnsi="Calibri" w:cs="Calibri"/>
                <w:sz w:val="24"/>
                <w:szCs w:val="24"/>
                <w:lang w:val="en-GB"/>
              </w:rPr>
            </w:pPr>
            <w:r w:rsidRPr="00D71C62">
              <w:rPr>
                <w:rFonts w:ascii="Calibri" w:eastAsia="Calibri" w:hAnsi="Calibri" w:cs="Calibri"/>
                <w:sz w:val="24"/>
                <w:szCs w:val="24"/>
                <w:lang w:val="en-GB"/>
              </w:rPr>
              <w:t>The institution has established principles and rules related to the collection of student feedback (about courses, lecturers, programs, student workload* etc.) within its teaching processes. .</w:t>
            </w:r>
          </w:p>
        </w:tc>
        <w:tc>
          <w:tcPr>
            <w:tcW w:w="1985" w:type="dxa"/>
            <w:shd w:val="clear" w:color="auto" w:fill="E59BB2"/>
          </w:tcPr>
          <w:p w14:paraId="5DBEE3A3" w14:textId="77777777" w:rsidR="00A21BCA" w:rsidRPr="00D71C62" w:rsidRDefault="00A21BCA" w:rsidP="00A21BCA">
            <w:pPr>
              <w:widowControl w:val="0"/>
              <w:spacing w:line="276" w:lineRule="auto"/>
              <w:ind w:left="0" w:firstLine="0"/>
              <w:rPr>
                <w:rFonts w:ascii="Calibri" w:eastAsia="Calibri" w:hAnsi="Calibri" w:cs="Calibri"/>
                <w:sz w:val="24"/>
                <w:szCs w:val="24"/>
                <w:lang w:val="en-GB"/>
              </w:rPr>
            </w:pPr>
            <w:r w:rsidRPr="00D71C62">
              <w:rPr>
                <w:rFonts w:ascii="Calibri" w:eastAsia="Calibri" w:hAnsi="Calibri" w:cs="Calibri"/>
                <w:sz w:val="24"/>
                <w:szCs w:val="24"/>
                <w:lang w:val="en-GB"/>
              </w:rPr>
              <w:t>Student feedback is collected (at the end of each semester or academic year) in all programs.</w:t>
            </w:r>
          </w:p>
        </w:tc>
        <w:tc>
          <w:tcPr>
            <w:tcW w:w="2911" w:type="dxa"/>
            <w:shd w:val="clear" w:color="auto" w:fill="DE829E"/>
          </w:tcPr>
          <w:p w14:paraId="7F2FBECD" w14:textId="77777777" w:rsidR="00A21BCA" w:rsidRPr="00D71C62" w:rsidRDefault="00A21BCA" w:rsidP="00A21BCA">
            <w:pPr>
              <w:widowControl w:val="0"/>
              <w:spacing w:line="276" w:lineRule="auto"/>
              <w:ind w:left="0" w:firstLine="0"/>
              <w:rPr>
                <w:rFonts w:ascii="Calibri" w:eastAsia="Calibri" w:hAnsi="Calibri" w:cs="Calibri"/>
                <w:sz w:val="24"/>
                <w:szCs w:val="24"/>
                <w:lang w:val="en-GB"/>
              </w:rPr>
            </w:pPr>
            <w:r w:rsidRPr="00D71C62">
              <w:rPr>
                <w:rFonts w:ascii="Calibri" w:eastAsia="Calibri" w:hAnsi="Calibri" w:cs="Calibri"/>
                <w:sz w:val="24"/>
                <w:szCs w:val="24"/>
                <w:lang w:val="en-GB"/>
              </w:rPr>
              <w:t>Practices about collecting student feedback are monitored in all programs and they are improved with student involvement. Feedback results are reflected in decision-making processes.</w:t>
            </w:r>
          </w:p>
        </w:tc>
        <w:tc>
          <w:tcPr>
            <w:tcW w:w="1942" w:type="dxa"/>
            <w:shd w:val="clear" w:color="auto" w:fill="D87292"/>
          </w:tcPr>
          <w:p w14:paraId="65B7AF76" w14:textId="77777777" w:rsidR="00A21BCA" w:rsidRPr="00D71C62" w:rsidRDefault="00A21BCA" w:rsidP="00A21BCA">
            <w:pPr>
              <w:widowControl w:val="0"/>
              <w:spacing w:line="276" w:lineRule="auto"/>
              <w:ind w:left="0" w:firstLine="0"/>
              <w:rPr>
                <w:rFonts w:ascii="Calibri" w:eastAsia="Calibri" w:hAnsi="Calibri" w:cs="Calibri"/>
                <w:sz w:val="24"/>
                <w:szCs w:val="24"/>
                <w:lang w:val="en-GB"/>
              </w:rPr>
            </w:pPr>
            <w:r w:rsidRPr="00D71C62">
              <w:rPr>
                <w:rFonts w:ascii="Calibri" w:eastAsia="Calibri" w:hAnsi="Calibri" w:cs="Calibri"/>
                <w:sz w:val="24"/>
                <w:szCs w:val="24"/>
                <w:lang w:val="en-GB"/>
              </w:rPr>
              <w:t>There are internalized, systematic and sustainable practices that can be used as examples of best practices.</w:t>
            </w:r>
          </w:p>
        </w:tc>
      </w:tr>
      <w:tr w:rsidR="00A21BCA" w:rsidRPr="00A21BCA" w14:paraId="4EC53B82" w14:textId="77777777" w:rsidTr="00A21BCA">
        <w:trPr>
          <w:trHeight w:val="3400"/>
        </w:trPr>
        <w:tc>
          <w:tcPr>
            <w:tcW w:w="4390" w:type="dxa"/>
            <w:vMerge/>
            <w:shd w:val="clear" w:color="auto" w:fill="FFFFFF"/>
          </w:tcPr>
          <w:p w14:paraId="0D1C03E8" w14:textId="77777777" w:rsidR="00A21BCA" w:rsidRPr="00D71C62"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4"/>
                <w:szCs w:val="24"/>
                <w:lang w:val="en-GB"/>
              </w:rPr>
            </w:pPr>
          </w:p>
        </w:tc>
        <w:tc>
          <w:tcPr>
            <w:tcW w:w="11657" w:type="dxa"/>
            <w:gridSpan w:val="5"/>
            <w:shd w:val="clear" w:color="auto" w:fill="E5AEC0"/>
          </w:tcPr>
          <w:p w14:paraId="06CE83D2" w14:textId="77777777" w:rsidR="00A21BCA" w:rsidRPr="00D71C62" w:rsidRDefault="00A21BCA" w:rsidP="00A21BCA">
            <w:pPr>
              <w:widowControl w:val="0"/>
              <w:spacing w:line="276" w:lineRule="auto"/>
              <w:ind w:left="118" w:right="63" w:firstLine="0"/>
              <w:jc w:val="both"/>
              <w:rPr>
                <w:rFonts w:ascii="Calibri" w:eastAsia="Calibri" w:hAnsi="Calibri" w:cs="Calibri"/>
                <w:sz w:val="24"/>
                <w:szCs w:val="24"/>
                <w:lang w:val="en-GB"/>
              </w:rPr>
            </w:pPr>
          </w:p>
          <w:p w14:paraId="3BA3CD08" w14:textId="77777777" w:rsidR="00A21BCA" w:rsidRPr="00D71C62" w:rsidRDefault="00A21BCA" w:rsidP="00A21BCA">
            <w:pPr>
              <w:widowControl w:val="0"/>
              <w:spacing w:line="276" w:lineRule="auto"/>
              <w:ind w:left="118" w:right="63" w:firstLine="0"/>
              <w:jc w:val="both"/>
              <w:rPr>
                <w:rFonts w:ascii="Calibri" w:eastAsia="Calibri" w:hAnsi="Calibri" w:cs="Calibri"/>
                <w:b/>
                <w:i/>
                <w:sz w:val="24"/>
                <w:szCs w:val="24"/>
                <w:lang w:val="en-GB"/>
              </w:rPr>
            </w:pPr>
            <w:r w:rsidRPr="00D71C62">
              <w:rPr>
                <w:rFonts w:ascii="Calibri" w:eastAsia="Calibri" w:hAnsi="Calibri" w:cs="Calibri"/>
                <w:b/>
                <w:i/>
                <w:sz w:val="24"/>
                <w:szCs w:val="24"/>
                <w:lang w:val="en-GB"/>
              </w:rPr>
              <w:t>Sample Evidence</w:t>
            </w:r>
          </w:p>
          <w:p w14:paraId="15FD7929" w14:textId="77777777" w:rsidR="00A21BCA" w:rsidRPr="00D71C62" w:rsidRDefault="00A21BCA" w:rsidP="00D71C62">
            <w:pPr>
              <w:widowControl w:val="0"/>
              <w:numPr>
                <w:ilvl w:val="0"/>
                <w:numId w:val="36"/>
              </w:numPr>
              <w:spacing w:line="276" w:lineRule="auto"/>
              <w:jc w:val="both"/>
              <w:rPr>
                <w:rFonts w:ascii="Calibri" w:eastAsia="Calibri" w:hAnsi="Calibri" w:cs="Calibri"/>
                <w:i/>
                <w:sz w:val="24"/>
                <w:szCs w:val="24"/>
                <w:lang w:val="en-GB"/>
              </w:rPr>
            </w:pPr>
            <w:r w:rsidRPr="00D71C62">
              <w:rPr>
                <w:rFonts w:ascii="Calibri" w:eastAsia="Calibri" w:hAnsi="Calibri" w:cs="Calibri"/>
                <w:i/>
                <w:sz w:val="24"/>
                <w:szCs w:val="24"/>
                <w:lang w:val="en-GB"/>
              </w:rPr>
              <w:t>Principles and rules about collecting student feedback</w:t>
            </w:r>
          </w:p>
          <w:p w14:paraId="381DD7C9" w14:textId="77777777" w:rsidR="00A21BCA" w:rsidRPr="00D71C62" w:rsidRDefault="00A21BCA" w:rsidP="00D71C62">
            <w:pPr>
              <w:widowControl w:val="0"/>
              <w:numPr>
                <w:ilvl w:val="0"/>
                <w:numId w:val="36"/>
              </w:numPr>
              <w:spacing w:line="276" w:lineRule="auto"/>
              <w:jc w:val="both"/>
              <w:rPr>
                <w:rFonts w:ascii="Calibri" w:eastAsia="Calibri" w:hAnsi="Calibri" w:cs="Calibri"/>
                <w:i/>
                <w:sz w:val="24"/>
                <w:szCs w:val="24"/>
                <w:lang w:val="en-GB"/>
              </w:rPr>
            </w:pPr>
            <w:r w:rsidRPr="00D71C62">
              <w:rPr>
                <w:rFonts w:ascii="Calibri" w:eastAsia="Calibri" w:hAnsi="Calibri" w:cs="Calibri"/>
                <w:i/>
                <w:sz w:val="24"/>
                <w:szCs w:val="24"/>
                <w:lang w:val="en-GB"/>
              </w:rPr>
              <w:t>Evidence for the types, methods and diversity of the defined student feedback mechanisms (including distance/blended education)</w:t>
            </w:r>
          </w:p>
          <w:p w14:paraId="6BEC1534" w14:textId="77777777" w:rsidR="00A21BCA" w:rsidRPr="00D71C62" w:rsidRDefault="00A21BCA" w:rsidP="00D71C62">
            <w:pPr>
              <w:widowControl w:val="0"/>
              <w:numPr>
                <w:ilvl w:val="0"/>
                <w:numId w:val="36"/>
              </w:numPr>
              <w:spacing w:line="276" w:lineRule="auto"/>
              <w:jc w:val="both"/>
              <w:rPr>
                <w:rFonts w:ascii="Calibri" w:eastAsia="Calibri" w:hAnsi="Calibri" w:cs="Calibri"/>
                <w:i/>
                <w:sz w:val="24"/>
                <w:szCs w:val="24"/>
                <w:lang w:val="en-GB"/>
              </w:rPr>
            </w:pPr>
            <w:r w:rsidRPr="00D71C62">
              <w:rPr>
                <w:rFonts w:ascii="Calibri" w:eastAsia="Calibri" w:hAnsi="Calibri" w:cs="Calibri"/>
                <w:i/>
                <w:sz w:val="24"/>
                <w:szCs w:val="24"/>
                <w:lang w:val="en-GB"/>
              </w:rPr>
              <w:t>Practices regarding the improvements made within the scope of student feedback</w:t>
            </w:r>
          </w:p>
          <w:p w14:paraId="5AF66E44" w14:textId="77777777" w:rsidR="00A21BCA" w:rsidRPr="00D71C62" w:rsidRDefault="00A21BCA" w:rsidP="00D71C62">
            <w:pPr>
              <w:widowControl w:val="0"/>
              <w:numPr>
                <w:ilvl w:val="0"/>
                <w:numId w:val="36"/>
              </w:numPr>
              <w:spacing w:line="276" w:lineRule="auto"/>
              <w:jc w:val="both"/>
              <w:rPr>
                <w:rFonts w:ascii="Calibri" w:eastAsia="Calibri" w:hAnsi="Calibri" w:cs="Calibri"/>
                <w:i/>
                <w:sz w:val="24"/>
                <w:szCs w:val="24"/>
                <w:lang w:val="en-GB"/>
              </w:rPr>
            </w:pPr>
            <w:r w:rsidRPr="00D71C62">
              <w:rPr>
                <w:rFonts w:ascii="Calibri" w:eastAsia="Calibri" w:hAnsi="Calibri" w:cs="Calibri"/>
                <w:i/>
                <w:sz w:val="24"/>
                <w:szCs w:val="24"/>
                <w:lang w:val="en-GB"/>
              </w:rPr>
              <w:t>Examples showing the involvement of students in decision-making mechanisms</w:t>
            </w:r>
          </w:p>
          <w:p w14:paraId="3AF102A4" w14:textId="77777777" w:rsidR="00A21BCA" w:rsidRPr="00D71C62" w:rsidRDefault="00A21BCA" w:rsidP="00D71C62">
            <w:pPr>
              <w:widowControl w:val="0"/>
              <w:numPr>
                <w:ilvl w:val="0"/>
                <w:numId w:val="36"/>
              </w:numPr>
              <w:spacing w:line="276" w:lineRule="auto"/>
              <w:jc w:val="both"/>
              <w:rPr>
                <w:rFonts w:ascii="Calibri" w:eastAsia="Calibri" w:hAnsi="Calibri" w:cs="Calibri"/>
                <w:i/>
                <w:sz w:val="24"/>
                <w:szCs w:val="24"/>
                <w:lang w:val="en-GB"/>
              </w:rPr>
            </w:pPr>
            <w:r w:rsidRPr="00D71C62">
              <w:rPr>
                <w:rFonts w:ascii="Calibri" w:eastAsia="Calibri" w:hAnsi="Calibri" w:cs="Calibri"/>
                <w:i/>
                <w:sz w:val="24"/>
                <w:szCs w:val="24"/>
                <w:lang w:val="en-GB"/>
              </w:rPr>
              <w:t>Evidence for the follow-up and improvement of student feedback mechanisms</w:t>
            </w:r>
          </w:p>
          <w:p w14:paraId="4AFF228C" w14:textId="77777777" w:rsidR="00A21BCA" w:rsidRPr="00D71C62" w:rsidRDefault="00A21BCA" w:rsidP="00D71C62">
            <w:pPr>
              <w:widowControl w:val="0"/>
              <w:numPr>
                <w:ilvl w:val="0"/>
                <w:numId w:val="36"/>
              </w:numPr>
              <w:spacing w:line="276" w:lineRule="auto"/>
              <w:jc w:val="both"/>
              <w:rPr>
                <w:rFonts w:ascii="Calibri" w:eastAsia="Calibri" w:hAnsi="Calibri" w:cs="Calibri"/>
                <w:i/>
                <w:sz w:val="24"/>
                <w:szCs w:val="24"/>
                <w:lang w:val="en-GB"/>
              </w:rPr>
            </w:pPr>
            <w:r w:rsidRPr="00D71C62">
              <w:rPr>
                <w:rFonts w:ascii="Calibri" w:eastAsia="Calibri" w:hAnsi="Calibri" w:cs="Calibri"/>
                <w:i/>
                <w:sz w:val="24"/>
                <w:szCs w:val="24"/>
                <w:lang w:val="en-GB"/>
              </w:rPr>
              <w:t xml:space="preserve">Evidence for the specific approaches and practices developed by the institution in line with the institutional needs along with standard practices and legislation </w:t>
            </w:r>
          </w:p>
          <w:p w14:paraId="38DD2DF3" w14:textId="77777777" w:rsidR="00A21BCA" w:rsidRPr="00D71C62" w:rsidRDefault="00A21BCA" w:rsidP="00A21BCA">
            <w:pPr>
              <w:widowControl w:val="0"/>
              <w:spacing w:line="276" w:lineRule="auto"/>
              <w:ind w:left="785" w:firstLine="0"/>
              <w:rPr>
                <w:rFonts w:ascii="Calibri" w:eastAsia="Calibri" w:hAnsi="Calibri" w:cs="Calibri"/>
                <w:i/>
                <w:color w:val="FF0000"/>
                <w:sz w:val="24"/>
                <w:szCs w:val="24"/>
                <w:lang w:val="en-GB"/>
              </w:rPr>
            </w:pPr>
          </w:p>
          <w:p w14:paraId="18389BFF" w14:textId="77777777" w:rsidR="00A21BCA" w:rsidRPr="00D71C62" w:rsidRDefault="00A21BCA" w:rsidP="00A21BCA">
            <w:pPr>
              <w:widowControl w:val="0"/>
              <w:spacing w:line="276" w:lineRule="auto"/>
              <w:ind w:left="838" w:firstLine="0"/>
              <w:jc w:val="both"/>
              <w:rPr>
                <w:rFonts w:ascii="Calibri" w:eastAsia="Calibri" w:hAnsi="Calibri" w:cs="Calibri"/>
                <w:b/>
                <w:i/>
                <w:color w:val="FF0000"/>
                <w:sz w:val="24"/>
                <w:szCs w:val="24"/>
                <w:lang w:val="en-GB"/>
              </w:rPr>
            </w:pPr>
            <w:r w:rsidRPr="00D71C62">
              <w:rPr>
                <w:rFonts w:ascii="Calibri" w:eastAsia="Calibri" w:hAnsi="Calibri" w:cs="Calibri"/>
                <w:i/>
                <w:color w:val="FF0000"/>
                <w:sz w:val="24"/>
                <w:szCs w:val="24"/>
                <w:lang w:val="en-GB"/>
              </w:rPr>
              <w:t xml:space="preserve">*Should bear the key principles of the 2015 ECTS User Guide.               </w:t>
            </w:r>
          </w:p>
        </w:tc>
      </w:tr>
    </w:tbl>
    <w:p w14:paraId="7F88DB11"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40490A25"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746"/>
        <w:tblW w:w="16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6"/>
        <w:gridCol w:w="2064"/>
        <w:gridCol w:w="1940"/>
        <w:gridCol w:w="1985"/>
        <w:gridCol w:w="2221"/>
        <w:gridCol w:w="1940"/>
      </w:tblGrid>
      <w:tr w:rsidR="00A21BCA" w:rsidRPr="00A21BCA" w14:paraId="0790660E" w14:textId="77777777" w:rsidTr="00A21BCA">
        <w:trPr>
          <w:trHeight w:val="162"/>
        </w:trPr>
        <w:tc>
          <w:tcPr>
            <w:tcW w:w="16047" w:type="dxa"/>
            <w:gridSpan w:val="6"/>
            <w:shd w:val="clear" w:color="auto" w:fill="FFCADE"/>
          </w:tcPr>
          <w:p w14:paraId="4D1707BB"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lastRenderedPageBreak/>
              <w:t>A. LEADERSHIP, GOVERNANCE AND QUALITY</w:t>
            </w:r>
          </w:p>
        </w:tc>
      </w:tr>
      <w:tr w:rsidR="00A21BCA" w:rsidRPr="00A21BCA" w14:paraId="48D444B1" w14:textId="77777777" w:rsidTr="00A21BCA">
        <w:trPr>
          <w:trHeight w:val="181"/>
        </w:trPr>
        <w:tc>
          <w:tcPr>
            <w:tcW w:w="16047" w:type="dxa"/>
            <w:gridSpan w:val="6"/>
            <w:shd w:val="clear" w:color="auto" w:fill="FFCADE"/>
          </w:tcPr>
          <w:p w14:paraId="49A7E7C0" w14:textId="77777777" w:rsidR="00A21BCA" w:rsidRPr="00A21BCA" w:rsidRDefault="00A21BCA" w:rsidP="00A21BCA">
            <w:pPr>
              <w:widowControl w:val="0"/>
              <w:spacing w:line="276" w:lineRule="auto"/>
              <w:ind w:left="0" w:firstLine="0"/>
              <w:rPr>
                <w:rFonts w:ascii="Calibri" w:eastAsia="Calibri" w:hAnsi="Calibri" w:cs="Calibri"/>
                <w:b/>
                <w:lang w:val="en-GB"/>
              </w:rPr>
            </w:pPr>
            <w:r w:rsidRPr="00A21BCA">
              <w:rPr>
                <w:rFonts w:ascii="Calibri" w:eastAsia="Calibri" w:hAnsi="Calibri" w:cs="Calibri"/>
                <w:b/>
                <w:lang w:val="en-GB"/>
              </w:rPr>
              <w:t>A.4. Stakeholder Involvement</w:t>
            </w:r>
          </w:p>
          <w:p w14:paraId="49728139" w14:textId="77777777" w:rsidR="00A21BCA" w:rsidRPr="00A21BCA" w:rsidRDefault="00A21BCA" w:rsidP="00A21BCA">
            <w:pPr>
              <w:widowControl w:val="0"/>
              <w:spacing w:line="276" w:lineRule="auto"/>
              <w:ind w:left="0" w:firstLine="0"/>
              <w:jc w:val="both"/>
              <w:rPr>
                <w:rFonts w:ascii="Calibri" w:eastAsia="Calibri" w:hAnsi="Calibri" w:cs="Calibri"/>
                <w:b/>
                <w:lang w:val="en-GB"/>
              </w:rPr>
            </w:pPr>
          </w:p>
        </w:tc>
      </w:tr>
      <w:tr w:rsidR="00A21BCA" w:rsidRPr="00A21BCA" w14:paraId="5CBEC111" w14:textId="77777777" w:rsidTr="00A21BCA">
        <w:trPr>
          <w:trHeight w:val="87"/>
        </w:trPr>
        <w:tc>
          <w:tcPr>
            <w:tcW w:w="5897" w:type="dxa"/>
            <w:shd w:val="clear" w:color="auto" w:fill="FFCADE"/>
            <w:vAlign w:val="center"/>
          </w:tcPr>
          <w:p w14:paraId="125C241A" w14:textId="77777777" w:rsidR="00A21BCA" w:rsidRPr="00A21BCA" w:rsidRDefault="00A21BCA" w:rsidP="00A21BCA">
            <w:pPr>
              <w:widowControl w:val="0"/>
              <w:tabs>
                <w:tab w:val="center" w:pos="2792"/>
              </w:tabs>
              <w:spacing w:line="276" w:lineRule="auto"/>
              <w:ind w:left="0" w:firstLine="0"/>
              <w:rPr>
                <w:rFonts w:ascii="Calibri" w:eastAsia="Calibri" w:hAnsi="Calibri" w:cs="Calibri"/>
                <w:b/>
                <w:lang w:val="en-GB"/>
              </w:rPr>
            </w:pPr>
          </w:p>
        </w:tc>
        <w:tc>
          <w:tcPr>
            <w:tcW w:w="2064" w:type="dxa"/>
            <w:shd w:val="clear" w:color="auto" w:fill="FFCADE"/>
            <w:vAlign w:val="bottom"/>
          </w:tcPr>
          <w:p w14:paraId="73E1BF33"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1</w:t>
            </w:r>
          </w:p>
        </w:tc>
        <w:tc>
          <w:tcPr>
            <w:tcW w:w="1940" w:type="dxa"/>
            <w:shd w:val="clear" w:color="auto" w:fill="FFCADE"/>
            <w:vAlign w:val="bottom"/>
          </w:tcPr>
          <w:p w14:paraId="36710BDA"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2</w:t>
            </w:r>
          </w:p>
        </w:tc>
        <w:tc>
          <w:tcPr>
            <w:tcW w:w="1985" w:type="dxa"/>
            <w:shd w:val="clear" w:color="auto" w:fill="FFCADE"/>
            <w:vAlign w:val="bottom"/>
          </w:tcPr>
          <w:p w14:paraId="29E07BA5"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3</w:t>
            </w:r>
          </w:p>
        </w:tc>
        <w:tc>
          <w:tcPr>
            <w:tcW w:w="2221" w:type="dxa"/>
            <w:shd w:val="clear" w:color="auto" w:fill="FFCADE"/>
            <w:vAlign w:val="bottom"/>
          </w:tcPr>
          <w:p w14:paraId="23F42D6E"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4</w:t>
            </w:r>
          </w:p>
        </w:tc>
        <w:tc>
          <w:tcPr>
            <w:tcW w:w="1940" w:type="dxa"/>
            <w:shd w:val="clear" w:color="auto" w:fill="FFCADE"/>
            <w:vAlign w:val="bottom"/>
          </w:tcPr>
          <w:p w14:paraId="697F892F"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5</w:t>
            </w:r>
          </w:p>
        </w:tc>
      </w:tr>
      <w:tr w:rsidR="00A21BCA" w:rsidRPr="00A21BCA" w14:paraId="768FAC56" w14:textId="77777777" w:rsidTr="00D71C62">
        <w:trPr>
          <w:trHeight w:val="3498"/>
        </w:trPr>
        <w:tc>
          <w:tcPr>
            <w:tcW w:w="5897" w:type="dxa"/>
            <w:vMerge w:val="restart"/>
            <w:shd w:val="clear" w:color="auto" w:fill="FFFFFF"/>
          </w:tcPr>
          <w:p w14:paraId="1D017FB8" w14:textId="77777777" w:rsidR="00A21BCA" w:rsidRPr="00D71C62" w:rsidRDefault="00A21BCA" w:rsidP="00A21BCA">
            <w:pPr>
              <w:widowControl w:val="0"/>
              <w:spacing w:line="276" w:lineRule="auto"/>
              <w:ind w:left="0" w:firstLine="0"/>
              <w:rPr>
                <w:rFonts w:ascii="Calibri" w:eastAsia="Calibri" w:hAnsi="Calibri" w:cs="Calibri"/>
                <w:sz w:val="24"/>
                <w:szCs w:val="24"/>
                <w:lang w:val="en-GB"/>
              </w:rPr>
            </w:pPr>
          </w:p>
          <w:p w14:paraId="5D8D87D0" w14:textId="77777777" w:rsidR="00A21BCA" w:rsidRPr="00D71C62" w:rsidRDefault="00A21BCA" w:rsidP="00A21BCA">
            <w:pPr>
              <w:widowControl w:val="0"/>
              <w:spacing w:line="276" w:lineRule="auto"/>
              <w:ind w:left="0" w:firstLine="0"/>
              <w:rPr>
                <w:rFonts w:ascii="Calibri" w:eastAsia="Calibri" w:hAnsi="Calibri" w:cs="Calibri"/>
                <w:sz w:val="24"/>
                <w:szCs w:val="24"/>
                <w:lang w:val="en-GB"/>
              </w:rPr>
            </w:pPr>
          </w:p>
          <w:p w14:paraId="19A02BD4" w14:textId="77777777" w:rsidR="00A21BCA" w:rsidRPr="00D71C62" w:rsidRDefault="00A21BCA" w:rsidP="00A21BCA">
            <w:pPr>
              <w:widowControl w:val="0"/>
              <w:spacing w:line="276" w:lineRule="auto"/>
              <w:ind w:left="0" w:firstLine="0"/>
              <w:jc w:val="both"/>
              <w:rPr>
                <w:rFonts w:ascii="Calibri" w:eastAsia="Calibri" w:hAnsi="Calibri" w:cs="Calibri"/>
                <w:b/>
                <w:sz w:val="24"/>
                <w:szCs w:val="24"/>
                <w:u w:val="single"/>
                <w:lang w:val="en-GB"/>
              </w:rPr>
            </w:pPr>
            <w:r w:rsidRPr="00D71C62">
              <w:rPr>
                <w:rFonts w:ascii="Calibri" w:eastAsia="Calibri" w:hAnsi="Calibri" w:cs="Calibri"/>
                <w:b/>
                <w:sz w:val="24"/>
                <w:szCs w:val="24"/>
                <w:u w:val="single"/>
                <w:lang w:val="en-GB"/>
              </w:rPr>
              <w:t>A.4.3. Alumni relations management</w:t>
            </w:r>
          </w:p>
          <w:p w14:paraId="30BE21C2" w14:textId="77777777" w:rsidR="00A21BCA" w:rsidRPr="00D71C62" w:rsidRDefault="00A21BCA" w:rsidP="00A21BCA">
            <w:pPr>
              <w:widowControl w:val="0"/>
              <w:spacing w:line="276" w:lineRule="auto"/>
              <w:ind w:left="0" w:firstLine="0"/>
              <w:jc w:val="both"/>
              <w:rPr>
                <w:rFonts w:ascii="Calibri" w:eastAsia="Calibri" w:hAnsi="Calibri" w:cs="Calibri"/>
                <w:b/>
                <w:sz w:val="24"/>
                <w:szCs w:val="24"/>
                <w:u w:val="single"/>
                <w:lang w:val="en-GB"/>
              </w:rPr>
            </w:pPr>
          </w:p>
          <w:p w14:paraId="0921DCBB" w14:textId="77777777" w:rsidR="00A21BCA" w:rsidRPr="00D71C62" w:rsidRDefault="00A21BCA" w:rsidP="00A21BCA">
            <w:pPr>
              <w:widowControl w:val="0"/>
              <w:spacing w:line="276" w:lineRule="auto"/>
              <w:ind w:left="0" w:firstLine="0"/>
              <w:jc w:val="both"/>
              <w:rPr>
                <w:rFonts w:ascii="Calibri" w:eastAsia="Calibri" w:hAnsi="Calibri" w:cs="Calibri"/>
                <w:sz w:val="24"/>
                <w:szCs w:val="24"/>
                <w:lang w:val="en-GB"/>
              </w:rPr>
            </w:pPr>
            <w:r w:rsidRPr="00D71C62">
              <w:rPr>
                <w:rFonts w:ascii="Calibri" w:eastAsia="Calibri" w:hAnsi="Calibri" w:cs="Calibri"/>
                <w:sz w:val="24"/>
                <w:szCs w:val="24"/>
                <w:lang w:val="en-GB"/>
              </w:rPr>
              <w:t>Alumni employment information like job placement, graduate education, income rate, and employer/alumni satisfaction is systematically and comprehensively collected, evaluated and used in the institutional development strategies.</w:t>
            </w:r>
          </w:p>
          <w:p w14:paraId="731DAFD2" w14:textId="77777777" w:rsidR="00A21BCA" w:rsidRPr="00D71C62" w:rsidRDefault="00A21BCA" w:rsidP="00A21BCA">
            <w:pPr>
              <w:widowControl w:val="0"/>
              <w:spacing w:line="276" w:lineRule="auto"/>
              <w:ind w:left="0" w:firstLine="0"/>
              <w:jc w:val="both"/>
              <w:rPr>
                <w:rFonts w:ascii="Calibri" w:eastAsia="Calibri" w:hAnsi="Calibri" w:cs="Calibri"/>
                <w:sz w:val="24"/>
                <w:szCs w:val="24"/>
                <w:lang w:val="en-GB"/>
              </w:rPr>
            </w:pPr>
          </w:p>
        </w:tc>
        <w:tc>
          <w:tcPr>
            <w:tcW w:w="2064" w:type="dxa"/>
            <w:shd w:val="clear" w:color="auto" w:fill="FDDFE8"/>
          </w:tcPr>
          <w:p w14:paraId="54EF0CD7" w14:textId="77777777" w:rsidR="00A21BCA" w:rsidRPr="00D71C62" w:rsidRDefault="00A21BCA" w:rsidP="00A21BCA">
            <w:pPr>
              <w:widowControl w:val="0"/>
              <w:spacing w:line="276" w:lineRule="auto"/>
              <w:ind w:left="0" w:firstLine="0"/>
              <w:rPr>
                <w:rFonts w:ascii="Calibri" w:eastAsia="Calibri" w:hAnsi="Calibri" w:cs="Calibri"/>
                <w:sz w:val="24"/>
                <w:szCs w:val="24"/>
                <w:lang w:val="en-GB"/>
              </w:rPr>
            </w:pPr>
            <w:r w:rsidRPr="00D71C62">
              <w:rPr>
                <w:rFonts w:ascii="Calibri" w:eastAsia="Calibri" w:hAnsi="Calibri" w:cs="Calibri"/>
                <w:sz w:val="24"/>
                <w:szCs w:val="24"/>
                <w:lang w:val="en-GB"/>
              </w:rPr>
              <w:t>The institution does not have an alumni tracking system.</w:t>
            </w:r>
          </w:p>
        </w:tc>
        <w:tc>
          <w:tcPr>
            <w:tcW w:w="1940" w:type="dxa"/>
            <w:shd w:val="clear" w:color="auto" w:fill="FECEDD"/>
          </w:tcPr>
          <w:p w14:paraId="71CC7031" w14:textId="77777777" w:rsidR="00A21BCA" w:rsidRPr="00D71C62" w:rsidRDefault="00A21BCA" w:rsidP="00A21BCA">
            <w:pPr>
              <w:widowControl w:val="0"/>
              <w:spacing w:line="276" w:lineRule="auto"/>
              <w:ind w:left="0" w:firstLine="0"/>
              <w:rPr>
                <w:rFonts w:ascii="Calibri" w:eastAsia="Calibri" w:hAnsi="Calibri" w:cs="Calibri"/>
                <w:sz w:val="24"/>
                <w:szCs w:val="24"/>
                <w:lang w:val="en-GB"/>
              </w:rPr>
            </w:pPr>
            <w:r w:rsidRPr="00D71C62">
              <w:rPr>
                <w:rFonts w:ascii="Calibri" w:eastAsia="Calibri" w:hAnsi="Calibri" w:cs="Calibri"/>
                <w:sz w:val="24"/>
                <w:szCs w:val="24"/>
                <w:lang w:val="en-GB"/>
              </w:rPr>
              <w:t>The institution has plans for an alumni tracking system in order to evaluate whether the programs have reached their goals and objectives or not.</w:t>
            </w:r>
          </w:p>
        </w:tc>
        <w:tc>
          <w:tcPr>
            <w:tcW w:w="1985" w:type="dxa"/>
            <w:shd w:val="clear" w:color="auto" w:fill="E59BB2"/>
          </w:tcPr>
          <w:p w14:paraId="4AF8EAB5" w14:textId="77777777" w:rsidR="00A21BCA" w:rsidRPr="00D71C62" w:rsidRDefault="00A21BCA" w:rsidP="00A21BCA">
            <w:pPr>
              <w:widowControl w:val="0"/>
              <w:spacing w:line="276" w:lineRule="auto"/>
              <w:ind w:left="0" w:firstLine="0"/>
              <w:rPr>
                <w:rFonts w:ascii="Calibri" w:eastAsia="Calibri" w:hAnsi="Calibri" w:cs="Calibri"/>
                <w:sz w:val="24"/>
                <w:szCs w:val="24"/>
                <w:lang w:val="en-GB"/>
              </w:rPr>
            </w:pPr>
            <w:r w:rsidRPr="00D71C62">
              <w:rPr>
                <w:rFonts w:ascii="Calibri" w:eastAsia="Calibri" w:hAnsi="Calibri" w:cs="Calibri"/>
                <w:sz w:val="24"/>
                <w:szCs w:val="24"/>
                <w:lang w:val="en-GB"/>
              </w:rPr>
              <w:t>There are alumni tracking system practices throughout the programs in the entire institution.</w:t>
            </w:r>
          </w:p>
        </w:tc>
        <w:tc>
          <w:tcPr>
            <w:tcW w:w="2221" w:type="dxa"/>
            <w:shd w:val="clear" w:color="auto" w:fill="DE829E"/>
          </w:tcPr>
          <w:p w14:paraId="4A50F29A" w14:textId="77777777" w:rsidR="00A21BCA" w:rsidRPr="00D71C62" w:rsidRDefault="00A21BCA" w:rsidP="00A21BCA">
            <w:pPr>
              <w:widowControl w:val="0"/>
              <w:spacing w:line="276" w:lineRule="auto"/>
              <w:ind w:left="0" w:firstLine="0"/>
              <w:rPr>
                <w:rFonts w:ascii="Calibri" w:eastAsia="Calibri" w:hAnsi="Calibri" w:cs="Calibri"/>
                <w:sz w:val="24"/>
                <w:szCs w:val="24"/>
                <w:lang w:val="en-GB"/>
              </w:rPr>
            </w:pPr>
            <w:r w:rsidRPr="00D71C62">
              <w:rPr>
                <w:rFonts w:ascii="Calibri" w:eastAsia="Calibri" w:hAnsi="Calibri" w:cs="Calibri"/>
                <w:sz w:val="24"/>
                <w:szCs w:val="24"/>
                <w:lang w:val="en-GB"/>
              </w:rPr>
              <w:t>The alumni tracking system practices are monitored and improvements on the programs are made based on needs.</w:t>
            </w:r>
          </w:p>
        </w:tc>
        <w:tc>
          <w:tcPr>
            <w:tcW w:w="1940" w:type="dxa"/>
            <w:shd w:val="clear" w:color="auto" w:fill="D87292"/>
          </w:tcPr>
          <w:p w14:paraId="1E77D769" w14:textId="77777777" w:rsidR="00A21BCA" w:rsidRPr="00D71C62" w:rsidRDefault="00A21BCA" w:rsidP="00A21BCA">
            <w:pPr>
              <w:widowControl w:val="0"/>
              <w:spacing w:line="276" w:lineRule="auto"/>
              <w:ind w:left="0" w:firstLine="0"/>
              <w:rPr>
                <w:rFonts w:ascii="Calibri" w:eastAsia="Calibri" w:hAnsi="Calibri" w:cs="Calibri"/>
                <w:sz w:val="24"/>
                <w:szCs w:val="24"/>
                <w:lang w:val="en-GB"/>
              </w:rPr>
            </w:pPr>
            <w:r w:rsidRPr="00D71C62">
              <w:rPr>
                <w:rFonts w:ascii="Calibri" w:eastAsia="Calibri" w:hAnsi="Calibri" w:cs="Calibri"/>
                <w:sz w:val="24"/>
                <w:szCs w:val="24"/>
                <w:lang w:val="en-GB"/>
              </w:rPr>
              <w:t xml:space="preserve">There are internalized, systematic and sustainable practices that can be used as examples of best practices. </w:t>
            </w:r>
          </w:p>
        </w:tc>
      </w:tr>
      <w:tr w:rsidR="00A21BCA" w:rsidRPr="00A21BCA" w14:paraId="2D295F73" w14:textId="77777777" w:rsidTr="00D71C62">
        <w:trPr>
          <w:trHeight w:val="3646"/>
        </w:trPr>
        <w:tc>
          <w:tcPr>
            <w:tcW w:w="5897" w:type="dxa"/>
            <w:vMerge/>
            <w:shd w:val="clear" w:color="auto" w:fill="FFFFFF"/>
          </w:tcPr>
          <w:p w14:paraId="00D34D3E" w14:textId="77777777" w:rsidR="00A21BCA" w:rsidRPr="00D71C62"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4"/>
                <w:szCs w:val="24"/>
                <w:lang w:val="en-GB"/>
              </w:rPr>
            </w:pPr>
          </w:p>
        </w:tc>
        <w:tc>
          <w:tcPr>
            <w:tcW w:w="10150" w:type="dxa"/>
            <w:gridSpan w:val="5"/>
            <w:shd w:val="clear" w:color="auto" w:fill="E5AEC0"/>
          </w:tcPr>
          <w:p w14:paraId="4546E983" w14:textId="77777777" w:rsidR="00A21BCA" w:rsidRPr="00D71C62" w:rsidRDefault="00A21BCA" w:rsidP="00A21BCA">
            <w:pPr>
              <w:widowControl w:val="0"/>
              <w:spacing w:line="276" w:lineRule="auto"/>
              <w:ind w:left="118" w:right="63" w:firstLine="0"/>
              <w:jc w:val="both"/>
              <w:rPr>
                <w:rFonts w:ascii="Calibri" w:eastAsia="Calibri" w:hAnsi="Calibri" w:cs="Calibri"/>
                <w:sz w:val="24"/>
                <w:szCs w:val="24"/>
                <w:lang w:val="en-GB"/>
              </w:rPr>
            </w:pPr>
          </w:p>
          <w:p w14:paraId="4C7923F4" w14:textId="77777777" w:rsidR="00A21BCA" w:rsidRPr="00D71C62" w:rsidRDefault="00A21BCA" w:rsidP="00A21BCA">
            <w:pPr>
              <w:widowControl w:val="0"/>
              <w:spacing w:line="276" w:lineRule="auto"/>
              <w:ind w:left="118" w:right="63" w:firstLine="0"/>
              <w:jc w:val="both"/>
              <w:rPr>
                <w:rFonts w:ascii="Calibri" w:eastAsia="Calibri" w:hAnsi="Calibri" w:cs="Calibri"/>
                <w:b/>
                <w:i/>
                <w:sz w:val="24"/>
                <w:szCs w:val="24"/>
                <w:lang w:val="en-GB"/>
              </w:rPr>
            </w:pPr>
            <w:r w:rsidRPr="00D71C62">
              <w:rPr>
                <w:rFonts w:ascii="Calibri" w:eastAsia="Calibri" w:hAnsi="Calibri" w:cs="Calibri"/>
                <w:b/>
                <w:i/>
                <w:sz w:val="24"/>
                <w:szCs w:val="24"/>
                <w:lang w:val="en-GB"/>
              </w:rPr>
              <w:t xml:space="preserve">Sample Evidence </w:t>
            </w:r>
          </w:p>
          <w:p w14:paraId="5E651304" w14:textId="77777777" w:rsidR="00A21BCA" w:rsidRPr="00D71C62" w:rsidRDefault="00A21BCA" w:rsidP="00D71C62">
            <w:pPr>
              <w:widowControl w:val="0"/>
              <w:numPr>
                <w:ilvl w:val="0"/>
                <w:numId w:val="36"/>
              </w:numPr>
              <w:spacing w:line="276" w:lineRule="auto"/>
              <w:jc w:val="both"/>
              <w:rPr>
                <w:rFonts w:ascii="Calibri" w:eastAsia="Calibri" w:hAnsi="Calibri" w:cs="Calibri"/>
                <w:i/>
                <w:sz w:val="24"/>
                <w:szCs w:val="24"/>
                <w:lang w:val="en-GB"/>
              </w:rPr>
            </w:pPr>
            <w:r w:rsidRPr="00D71C62">
              <w:rPr>
                <w:rFonts w:ascii="Calibri" w:eastAsia="Calibri" w:hAnsi="Calibri" w:cs="Calibri"/>
                <w:i/>
                <w:sz w:val="24"/>
                <w:szCs w:val="24"/>
                <w:lang w:val="en-GB"/>
              </w:rPr>
              <w:t>Features of the alumni tracking system</w:t>
            </w:r>
          </w:p>
          <w:p w14:paraId="66977650" w14:textId="77777777" w:rsidR="00A21BCA" w:rsidRPr="00D71C62" w:rsidRDefault="00A21BCA" w:rsidP="00D71C62">
            <w:pPr>
              <w:widowControl w:val="0"/>
              <w:numPr>
                <w:ilvl w:val="0"/>
                <w:numId w:val="36"/>
              </w:numPr>
              <w:spacing w:line="276" w:lineRule="auto"/>
              <w:jc w:val="both"/>
              <w:rPr>
                <w:rFonts w:ascii="Calibri" w:eastAsia="Calibri" w:hAnsi="Calibri" w:cs="Calibri"/>
                <w:i/>
                <w:sz w:val="24"/>
                <w:szCs w:val="24"/>
                <w:lang w:val="en-GB"/>
              </w:rPr>
            </w:pPr>
            <w:r w:rsidRPr="00D71C62">
              <w:rPr>
                <w:rFonts w:ascii="Calibri" w:eastAsia="Calibri" w:hAnsi="Calibri" w:cs="Calibri"/>
                <w:i/>
                <w:sz w:val="24"/>
                <w:szCs w:val="24"/>
                <w:lang w:val="en-GB"/>
              </w:rPr>
              <w:t>Satisfaction level about the competencies of the alumni and the level of attainment of program goals and objectives</w:t>
            </w:r>
          </w:p>
          <w:p w14:paraId="5BA2D08C" w14:textId="77777777" w:rsidR="00A21BCA" w:rsidRPr="00D71C62" w:rsidRDefault="00A21BCA" w:rsidP="00D71C62">
            <w:pPr>
              <w:widowControl w:val="0"/>
              <w:numPr>
                <w:ilvl w:val="0"/>
                <w:numId w:val="36"/>
              </w:numPr>
              <w:spacing w:line="276" w:lineRule="auto"/>
              <w:jc w:val="both"/>
              <w:rPr>
                <w:rFonts w:ascii="Calibri" w:eastAsia="Calibri" w:hAnsi="Calibri" w:cs="Calibri"/>
                <w:i/>
                <w:sz w:val="24"/>
                <w:szCs w:val="24"/>
                <w:lang w:val="en-GB"/>
              </w:rPr>
            </w:pPr>
            <w:r w:rsidRPr="00D71C62">
              <w:rPr>
                <w:rFonts w:ascii="Calibri" w:eastAsia="Calibri" w:hAnsi="Calibri" w:cs="Calibri"/>
                <w:i/>
                <w:sz w:val="24"/>
                <w:szCs w:val="24"/>
                <w:lang w:val="en-GB"/>
              </w:rPr>
              <w:t>Updating works on the programs as part of the alumni tracking system</w:t>
            </w:r>
          </w:p>
          <w:p w14:paraId="102783DF" w14:textId="77777777" w:rsidR="00A21BCA" w:rsidRPr="00D71C62" w:rsidRDefault="00A21BCA" w:rsidP="00D71C62">
            <w:pPr>
              <w:widowControl w:val="0"/>
              <w:numPr>
                <w:ilvl w:val="0"/>
                <w:numId w:val="36"/>
              </w:numPr>
              <w:spacing w:line="276" w:lineRule="auto"/>
              <w:jc w:val="both"/>
              <w:rPr>
                <w:rFonts w:ascii="Calibri" w:eastAsia="Calibri" w:hAnsi="Calibri" w:cs="Calibri"/>
                <w:i/>
                <w:sz w:val="24"/>
                <w:szCs w:val="24"/>
                <w:lang w:val="en-GB"/>
              </w:rPr>
            </w:pPr>
            <w:r w:rsidRPr="00D71C62">
              <w:rPr>
                <w:rFonts w:ascii="Calibri" w:eastAsia="Calibri" w:hAnsi="Calibri" w:cs="Calibri"/>
                <w:i/>
                <w:sz w:val="24"/>
                <w:szCs w:val="24"/>
                <w:lang w:val="en-GB"/>
              </w:rPr>
              <w:t xml:space="preserve">Alumni feedback </w:t>
            </w:r>
          </w:p>
          <w:p w14:paraId="56FAC2E6" w14:textId="77777777" w:rsidR="00A21BCA" w:rsidRPr="00D71C62" w:rsidRDefault="00A21BCA" w:rsidP="00D71C62">
            <w:pPr>
              <w:widowControl w:val="0"/>
              <w:numPr>
                <w:ilvl w:val="0"/>
                <w:numId w:val="36"/>
              </w:numPr>
              <w:spacing w:line="276" w:lineRule="auto"/>
              <w:jc w:val="both"/>
              <w:rPr>
                <w:rFonts w:ascii="Calibri" w:eastAsia="Calibri" w:hAnsi="Calibri" w:cs="Calibri"/>
                <w:i/>
                <w:sz w:val="24"/>
                <w:szCs w:val="24"/>
                <w:lang w:val="en-GB"/>
              </w:rPr>
            </w:pPr>
            <w:r w:rsidRPr="00D71C62">
              <w:rPr>
                <w:rFonts w:ascii="Calibri" w:eastAsia="Calibri" w:hAnsi="Calibri" w:cs="Calibri"/>
                <w:i/>
                <w:sz w:val="24"/>
                <w:szCs w:val="24"/>
                <w:lang w:val="en-GB"/>
              </w:rPr>
              <w:t>Evidence concerning the specific approaches and practices developed by the institution in line with the institutional needs along with standard practices and legislation</w:t>
            </w:r>
          </w:p>
          <w:p w14:paraId="6D13D6EE" w14:textId="77777777" w:rsidR="00A21BCA" w:rsidRPr="00D71C62" w:rsidRDefault="00A21BCA" w:rsidP="00A21BCA">
            <w:pPr>
              <w:widowControl w:val="0"/>
              <w:spacing w:line="276" w:lineRule="auto"/>
              <w:ind w:left="838" w:firstLine="0"/>
              <w:jc w:val="both"/>
              <w:rPr>
                <w:rFonts w:ascii="Calibri" w:eastAsia="Calibri" w:hAnsi="Calibri" w:cs="Calibri"/>
                <w:b/>
                <w:i/>
                <w:sz w:val="24"/>
                <w:szCs w:val="24"/>
                <w:lang w:val="en-GB"/>
              </w:rPr>
            </w:pPr>
          </w:p>
        </w:tc>
      </w:tr>
    </w:tbl>
    <w:p w14:paraId="273F8357"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r w:rsidRPr="00A21BCA">
        <w:rPr>
          <w:rFonts w:ascii="Calibri" w:eastAsia="Calibri" w:hAnsi="Calibri" w:cs="Calibri"/>
          <w:color w:val="auto"/>
          <w:sz w:val="22"/>
          <w:szCs w:val="22"/>
          <w:lang w:val="en-GB"/>
        </w:rPr>
        <w:br w:type="page"/>
      </w:r>
    </w:p>
    <w:tbl>
      <w:tblPr>
        <w:tblpPr w:leftFromText="141" w:rightFromText="141" w:vertAnchor="page" w:horzAnchor="margin" w:tblpXSpec="center" w:tblpY="696"/>
        <w:tblW w:w="16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2189"/>
        <w:gridCol w:w="1948"/>
        <w:gridCol w:w="2008"/>
        <w:gridCol w:w="1978"/>
        <w:gridCol w:w="1955"/>
      </w:tblGrid>
      <w:tr w:rsidR="00A21BCA" w:rsidRPr="00A21BCA" w14:paraId="38348DFB" w14:textId="77777777" w:rsidTr="00A21BCA">
        <w:trPr>
          <w:trHeight w:val="169"/>
        </w:trPr>
        <w:tc>
          <w:tcPr>
            <w:tcW w:w="16014" w:type="dxa"/>
            <w:gridSpan w:val="6"/>
            <w:shd w:val="clear" w:color="auto" w:fill="FFCADE"/>
          </w:tcPr>
          <w:p w14:paraId="4A9E5BCC"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lastRenderedPageBreak/>
              <w:t>A. LEADERSHIP, GOVERNANCE AND QUALITY</w:t>
            </w:r>
          </w:p>
        </w:tc>
      </w:tr>
      <w:tr w:rsidR="00A21BCA" w:rsidRPr="00A21BCA" w14:paraId="6F420DD9" w14:textId="77777777" w:rsidTr="00A21BCA">
        <w:trPr>
          <w:trHeight w:val="383"/>
        </w:trPr>
        <w:tc>
          <w:tcPr>
            <w:tcW w:w="16014" w:type="dxa"/>
            <w:gridSpan w:val="6"/>
            <w:shd w:val="clear" w:color="auto" w:fill="FFCADE"/>
          </w:tcPr>
          <w:p w14:paraId="5337AD19" w14:textId="77777777" w:rsidR="00A21BCA" w:rsidRPr="00330246" w:rsidRDefault="00A21BCA" w:rsidP="00A21BCA">
            <w:pPr>
              <w:widowControl w:val="0"/>
              <w:spacing w:line="276" w:lineRule="auto"/>
              <w:ind w:left="0" w:firstLine="0"/>
              <w:rPr>
                <w:rFonts w:ascii="Calibri" w:eastAsia="Calibri" w:hAnsi="Calibri" w:cs="Calibri"/>
                <w:b/>
                <w:sz w:val="24"/>
                <w:szCs w:val="24"/>
                <w:lang w:val="en-GB"/>
              </w:rPr>
            </w:pPr>
            <w:r w:rsidRPr="00330246">
              <w:rPr>
                <w:rFonts w:ascii="Calibri" w:eastAsia="Calibri" w:hAnsi="Calibri" w:cs="Calibri"/>
                <w:b/>
                <w:sz w:val="24"/>
                <w:szCs w:val="24"/>
                <w:lang w:val="en-GB"/>
              </w:rPr>
              <w:t>A.5. Internationalization</w:t>
            </w:r>
          </w:p>
          <w:p w14:paraId="19F88CE6" w14:textId="77777777" w:rsidR="00A21BCA" w:rsidRPr="00330246" w:rsidRDefault="00A21BCA" w:rsidP="00A21BCA">
            <w:pPr>
              <w:widowControl w:val="0"/>
              <w:spacing w:line="276" w:lineRule="auto"/>
              <w:ind w:left="0" w:firstLine="0"/>
              <w:rPr>
                <w:rFonts w:ascii="Calibri" w:eastAsia="Calibri" w:hAnsi="Calibri" w:cs="Calibri"/>
                <w:b/>
                <w:sz w:val="24"/>
                <w:szCs w:val="24"/>
                <w:lang w:val="en-GB"/>
              </w:rPr>
            </w:pPr>
            <w:r w:rsidRPr="00330246">
              <w:rPr>
                <w:rFonts w:ascii="Calibri" w:eastAsia="Calibri" w:hAnsi="Calibri" w:cs="Calibri"/>
                <w:sz w:val="24"/>
                <w:szCs w:val="24"/>
                <w:lang w:val="en-GB"/>
              </w:rPr>
              <w:t>The institution should manage its processes, form the organizational structure and monitor and evaluate periodically its results in accordance with its internationalization strategy and objectives.</w:t>
            </w:r>
          </w:p>
        </w:tc>
      </w:tr>
      <w:tr w:rsidR="00A21BCA" w:rsidRPr="00A21BCA" w14:paraId="0BC83DBC" w14:textId="77777777" w:rsidTr="00A21BCA">
        <w:trPr>
          <w:trHeight w:val="227"/>
        </w:trPr>
        <w:tc>
          <w:tcPr>
            <w:tcW w:w="5936" w:type="dxa"/>
            <w:shd w:val="clear" w:color="auto" w:fill="FFCADE"/>
            <w:vAlign w:val="center"/>
          </w:tcPr>
          <w:p w14:paraId="541A23CF" w14:textId="77777777" w:rsidR="00A21BCA" w:rsidRPr="00330246" w:rsidRDefault="00A21BCA" w:rsidP="00A21BCA">
            <w:pPr>
              <w:widowControl w:val="0"/>
              <w:tabs>
                <w:tab w:val="center" w:pos="2792"/>
              </w:tabs>
              <w:spacing w:line="276" w:lineRule="auto"/>
              <w:ind w:left="0" w:firstLine="0"/>
              <w:rPr>
                <w:rFonts w:ascii="Calibri" w:eastAsia="Calibri" w:hAnsi="Calibri" w:cs="Calibri"/>
                <w:sz w:val="24"/>
                <w:szCs w:val="24"/>
                <w:lang w:val="en-GB"/>
              </w:rPr>
            </w:pPr>
          </w:p>
        </w:tc>
        <w:tc>
          <w:tcPr>
            <w:tcW w:w="2189" w:type="dxa"/>
            <w:shd w:val="clear" w:color="auto" w:fill="FFCADE"/>
            <w:vAlign w:val="bottom"/>
          </w:tcPr>
          <w:p w14:paraId="09DC9E49" w14:textId="77777777" w:rsidR="00A21BCA" w:rsidRPr="00330246" w:rsidRDefault="00A21BCA" w:rsidP="00A21BCA">
            <w:pPr>
              <w:widowControl w:val="0"/>
              <w:spacing w:line="276" w:lineRule="auto"/>
              <w:ind w:left="0" w:firstLine="0"/>
              <w:jc w:val="center"/>
              <w:rPr>
                <w:rFonts w:ascii="Calibri" w:eastAsia="Calibri" w:hAnsi="Calibri" w:cs="Calibri"/>
                <w:b/>
                <w:sz w:val="24"/>
                <w:szCs w:val="24"/>
                <w:lang w:val="en-GB"/>
              </w:rPr>
            </w:pPr>
            <w:r w:rsidRPr="00330246">
              <w:rPr>
                <w:rFonts w:ascii="Calibri" w:eastAsia="Calibri" w:hAnsi="Calibri" w:cs="Calibri"/>
                <w:b/>
                <w:sz w:val="24"/>
                <w:szCs w:val="24"/>
                <w:lang w:val="en-GB"/>
              </w:rPr>
              <w:t>1</w:t>
            </w:r>
          </w:p>
        </w:tc>
        <w:tc>
          <w:tcPr>
            <w:tcW w:w="1948" w:type="dxa"/>
            <w:shd w:val="clear" w:color="auto" w:fill="FFCADE"/>
            <w:vAlign w:val="bottom"/>
          </w:tcPr>
          <w:p w14:paraId="6FB10114" w14:textId="77777777" w:rsidR="00A21BCA" w:rsidRPr="00330246" w:rsidRDefault="00A21BCA" w:rsidP="00A21BCA">
            <w:pPr>
              <w:widowControl w:val="0"/>
              <w:spacing w:line="276" w:lineRule="auto"/>
              <w:ind w:left="0" w:firstLine="0"/>
              <w:jc w:val="center"/>
              <w:rPr>
                <w:rFonts w:ascii="Calibri" w:eastAsia="Calibri" w:hAnsi="Calibri" w:cs="Calibri"/>
                <w:b/>
                <w:sz w:val="24"/>
                <w:szCs w:val="24"/>
                <w:lang w:val="en-GB"/>
              </w:rPr>
            </w:pPr>
            <w:r w:rsidRPr="00330246">
              <w:rPr>
                <w:rFonts w:ascii="Calibri" w:eastAsia="Calibri" w:hAnsi="Calibri" w:cs="Calibri"/>
                <w:b/>
                <w:sz w:val="24"/>
                <w:szCs w:val="24"/>
                <w:lang w:val="en-GB"/>
              </w:rPr>
              <w:t>2</w:t>
            </w:r>
          </w:p>
        </w:tc>
        <w:tc>
          <w:tcPr>
            <w:tcW w:w="2008" w:type="dxa"/>
            <w:shd w:val="clear" w:color="auto" w:fill="FFCADE"/>
            <w:vAlign w:val="bottom"/>
          </w:tcPr>
          <w:p w14:paraId="74833CB2" w14:textId="77777777" w:rsidR="00A21BCA" w:rsidRPr="00330246" w:rsidRDefault="00A21BCA" w:rsidP="00A21BCA">
            <w:pPr>
              <w:widowControl w:val="0"/>
              <w:spacing w:line="276" w:lineRule="auto"/>
              <w:ind w:left="0" w:firstLine="0"/>
              <w:jc w:val="center"/>
              <w:rPr>
                <w:rFonts w:ascii="Calibri" w:eastAsia="Calibri" w:hAnsi="Calibri" w:cs="Calibri"/>
                <w:b/>
                <w:sz w:val="24"/>
                <w:szCs w:val="24"/>
                <w:lang w:val="en-GB"/>
              </w:rPr>
            </w:pPr>
            <w:r w:rsidRPr="00330246">
              <w:rPr>
                <w:rFonts w:ascii="Calibri" w:eastAsia="Calibri" w:hAnsi="Calibri" w:cs="Calibri"/>
                <w:b/>
                <w:sz w:val="24"/>
                <w:szCs w:val="24"/>
                <w:lang w:val="en-GB"/>
              </w:rPr>
              <w:t>3</w:t>
            </w:r>
          </w:p>
        </w:tc>
        <w:tc>
          <w:tcPr>
            <w:tcW w:w="1978" w:type="dxa"/>
            <w:shd w:val="clear" w:color="auto" w:fill="FFCADE"/>
            <w:vAlign w:val="bottom"/>
          </w:tcPr>
          <w:p w14:paraId="69BC702C" w14:textId="77777777" w:rsidR="00A21BCA" w:rsidRPr="00330246" w:rsidRDefault="00A21BCA" w:rsidP="00A21BCA">
            <w:pPr>
              <w:widowControl w:val="0"/>
              <w:spacing w:line="276" w:lineRule="auto"/>
              <w:ind w:left="0" w:firstLine="0"/>
              <w:jc w:val="center"/>
              <w:rPr>
                <w:rFonts w:ascii="Calibri" w:eastAsia="Calibri" w:hAnsi="Calibri" w:cs="Calibri"/>
                <w:b/>
                <w:sz w:val="24"/>
                <w:szCs w:val="24"/>
                <w:lang w:val="en-GB"/>
              </w:rPr>
            </w:pPr>
            <w:r w:rsidRPr="00330246">
              <w:rPr>
                <w:rFonts w:ascii="Calibri" w:eastAsia="Calibri" w:hAnsi="Calibri" w:cs="Calibri"/>
                <w:b/>
                <w:sz w:val="24"/>
                <w:szCs w:val="24"/>
                <w:lang w:val="en-GB"/>
              </w:rPr>
              <w:t>4</w:t>
            </w:r>
          </w:p>
        </w:tc>
        <w:tc>
          <w:tcPr>
            <w:tcW w:w="1955" w:type="dxa"/>
            <w:shd w:val="clear" w:color="auto" w:fill="FFCADE"/>
            <w:vAlign w:val="bottom"/>
          </w:tcPr>
          <w:p w14:paraId="7D283D65" w14:textId="77777777" w:rsidR="00A21BCA" w:rsidRPr="00330246" w:rsidRDefault="00A21BCA" w:rsidP="00A21BCA">
            <w:pPr>
              <w:widowControl w:val="0"/>
              <w:spacing w:line="276" w:lineRule="auto"/>
              <w:ind w:left="0" w:firstLine="0"/>
              <w:jc w:val="center"/>
              <w:rPr>
                <w:rFonts w:ascii="Calibri" w:eastAsia="Calibri" w:hAnsi="Calibri" w:cs="Calibri"/>
                <w:b/>
                <w:sz w:val="24"/>
                <w:szCs w:val="24"/>
                <w:lang w:val="en-GB"/>
              </w:rPr>
            </w:pPr>
            <w:r w:rsidRPr="00330246">
              <w:rPr>
                <w:rFonts w:ascii="Calibri" w:eastAsia="Calibri" w:hAnsi="Calibri" w:cs="Calibri"/>
                <w:b/>
                <w:sz w:val="24"/>
                <w:szCs w:val="24"/>
                <w:lang w:val="en-GB"/>
              </w:rPr>
              <w:t>5</w:t>
            </w:r>
          </w:p>
        </w:tc>
      </w:tr>
      <w:tr w:rsidR="00A21BCA" w:rsidRPr="00A21BCA" w14:paraId="4E5DE37F" w14:textId="77777777" w:rsidTr="00A21BCA">
        <w:trPr>
          <w:trHeight w:val="2551"/>
        </w:trPr>
        <w:tc>
          <w:tcPr>
            <w:tcW w:w="5936" w:type="dxa"/>
            <w:vMerge w:val="restart"/>
            <w:shd w:val="clear" w:color="auto" w:fill="FFFFFF"/>
          </w:tcPr>
          <w:p w14:paraId="1BF51A75" w14:textId="77777777" w:rsidR="00A21BCA" w:rsidRPr="00330246" w:rsidRDefault="00A21BCA" w:rsidP="00A21BCA">
            <w:pPr>
              <w:widowControl w:val="0"/>
              <w:spacing w:line="276" w:lineRule="auto"/>
              <w:ind w:left="0" w:firstLine="0"/>
              <w:jc w:val="both"/>
              <w:rPr>
                <w:rFonts w:ascii="Calibri" w:eastAsia="Calibri" w:hAnsi="Calibri" w:cs="Calibri"/>
                <w:b/>
                <w:sz w:val="24"/>
                <w:szCs w:val="24"/>
                <w:u w:val="single"/>
                <w:lang w:val="en-GB"/>
              </w:rPr>
            </w:pPr>
          </w:p>
          <w:p w14:paraId="2504C715" w14:textId="77777777" w:rsidR="00A21BCA" w:rsidRPr="00330246" w:rsidRDefault="00A21BCA" w:rsidP="00A21BCA">
            <w:pPr>
              <w:widowControl w:val="0"/>
              <w:spacing w:line="276" w:lineRule="auto"/>
              <w:ind w:left="0" w:firstLine="0"/>
              <w:jc w:val="both"/>
              <w:rPr>
                <w:rFonts w:ascii="Calibri" w:eastAsia="Calibri" w:hAnsi="Calibri" w:cs="Calibri"/>
                <w:b/>
                <w:sz w:val="24"/>
                <w:szCs w:val="24"/>
                <w:u w:val="single"/>
                <w:lang w:val="en-GB"/>
              </w:rPr>
            </w:pPr>
            <w:r w:rsidRPr="00330246">
              <w:rPr>
                <w:rFonts w:ascii="Calibri" w:eastAsia="Calibri" w:hAnsi="Calibri" w:cs="Calibri"/>
                <w:b/>
                <w:sz w:val="24"/>
                <w:szCs w:val="24"/>
                <w:u w:val="single"/>
                <w:lang w:val="en-GB"/>
              </w:rPr>
              <w:t>A.5.1. Management of internationalization processes</w:t>
            </w:r>
          </w:p>
          <w:p w14:paraId="43563C88" w14:textId="77777777" w:rsidR="00A21BCA" w:rsidRPr="00330246" w:rsidRDefault="00A21BCA" w:rsidP="00A21BCA">
            <w:pPr>
              <w:widowControl w:val="0"/>
              <w:spacing w:before="280" w:after="280"/>
              <w:ind w:left="0" w:firstLine="0"/>
              <w:jc w:val="both"/>
              <w:rPr>
                <w:rFonts w:ascii="Calibri" w:eastAsia="Calibri" w:hAnsi="Calibri" w:cs="Calibri"/>
                <w:sz w:val="24"/>
                <w:szCs w:val="24"/>
                <w:lang w:val="en-GB"/>
              </w:rPr>
            </w:pPr>
            <w:r w:rsidRPr="00330246">
              <w:rPr>
                <w:rFonts w:ascii="Calibri" w:eastAsia="Calibri" w:hAnsi="Calibri" w:cs="Calibri"/>
                <w:sz w:val="24"/>
                <w:szCs w:val="24"/>
                <w:lang w:val="en-GB"/>
              </w:rPr>
              <w:t>The management and organizational structure of internationalization processes are institutionalized. They are aligned to the internationalization policy of the institution. The operation and efficiency of the governance and organizational structure are checked.</w:t>
            </w:r>
          </w:p>
          <w:p w14:paraId="5E5D0752" w14:textId="77777777" w:rsidR="00A21BCA" w:rsidRPr="00330246" w:rsidRDefault="00A21BCA" w:rsidP="00A21BCA">
            <w:pPr>
              <w:widowControl w:val="0"/>
              <w:spacing w:line="276" w:lineRule="auto"/>
              <w:ind w:left="0" w:firstLine="0"/>
              <w:rPr>
                <w:rFonts w:ascii="Calibri" w:eastAsia="Calibri" w:hAnsi="Calibri" w:cs="Calibri"/>
                <w:sz w:val="24"/>
                <w:szCs w:val="24"/>
                <w:lang w:val="en-GB"/>
              </w:rPr>
            </w:pPr>
          </w:p>
        </w:tc>
        <w:tc>
          <w:tcPr>
            <w:tcW w:w="2189" w:type="dxa"/>
            <w:shd w:val="clear" w:color="auto" w:fill="FDDFE8"/>
          </w:tcPr>
          <w:p w14:paraId="31EEAD6E" w14:textId="77777777" w:rsidR="00A21BCA" w:rsidRPr="00330246" w:rsidRDefault="00A21BCA" w:rsidP="00A21BCA">
            <w:pPr>
              <w:widowControl w:val="0"/>
              <w:spacing w:line="276" w:lineRule="auto"/>
              <w:ind w:left="0" w:firstLine="0"/>
              <w:rPr>
                <w:rFonts w:ascii="Calibri" w:eastAsia="Calibri" w:hAnsi="Calibri" w:cs="Calibri"/>
                <w:sz w:val="24"/>
                <w:szCs w:val="24"/>
                <w:lang w:val="en-GB"/>
              </w:rPr>
            </w:pPr>
            <w:r w:rsidRPr="00330246">
              <w:rPr>
                <w:rFonts w:ascii="Calibri" w:eastAsia="Calibri" w:hAnsi="Calibri" w:cs="Calibri"/>
                <w:sz w:val="24"/>
                <w:szCs w:val="24"/>
                <w:lang w:val="en-GB"/>
              </w:rPr>
              <w:t xml:space="preserve">The institution does not have management and organizational structure for the internationalization processes. </w:t>
            </w:r>
          </w:p>
        </w:tc>
        <w:tc>
          <w:tcPr>
            <w:tcW w:w="1948" w:type="dxa"/>
            <w:shd w:val="clear" w:color="auto" w:fill="FECEDD"/>
          </w:tcPr>
          <w:p w14:paraId="2C802A3B" w14:textId="77777777" w:rsidR="00A21BCA" w:rsidRPr="00330246" w:rsidRDefault="00A21BCA" w:rsidP="00A21BCA">
            <w:pPr>
              <w:widowControl w:val="0"/>
              <w:spacing w:line="276" w:lineRule="auto"/>
              <w:ind w:left="0" w:firstLine="0"/>
              <w:rPr>
                <w:rFonts w:ascii="Calibri" w:eastAsia="Calibri" w:hAnsi="Calibri" w:cs="Calibri"/>
                <w:sz w:val="24"/>
                <w:szCs w:val="24"/>
                <w:lang w:val="en-GB"/>
              </w:rPr>
            </w:pPr>
            <w:r w:rsidRPr="00330246">
              <w:rPr>
                <w:rFonts w:ascii="Calibri" w:eastAsia="Calibri" w:hAnsi="Calibri" w:cs="Calibri"/>
                <w:sz w:val="24"/>
                <w:szCs w:val="24"/>
                <w:lang w:val="en-GB"/>
              </w:rPr>
              <w:t xml:space="preserve">The institution has plans regarding the management and organizational structure of the internationalization processes.  </w:t>
            </w:r>
          </w:p>
        </w:tc>
        <w:tc>
          <w:tcPr>
            <w:tcW w:w="2008" w:type="dxa"/>
            <w:shd w:val="clear" w:color="auto" w:fill="E59BB2"/>
          </w:tcPr>
          <w:p w14:paraId="4BE0E808" w14:textId="77777777" w:rsidR="00A21BCA" w:rsidRPr="00330246" w:rsidRDefault="00A21BCA" w:rsidP="00A21BCA">
            <w:pPr>
              <w:widowControl w:val="0"/>
              <w:spacing w:line="276" w:lineRule="auto"/>
              <w:ind w:left="0" w:firstLine="0"/>
              <w:rPr>
                <w:rFonts w:ascii="Calibri" w:eastAsia="Calibri" w:hAnsi="Calibri" w:cs="Calibri"/>
                <w:sz w:val="24"/>
                <w:szCs w:val="24"/>
                <w:lang w:val="en-GB"/>
              </w:rPr>
            </w:pPr>
            <w:r w:rsidRPr="00330246">
              <w:rPr>
                <w:rFonts w:ascii="Calibri" w:eastAsia="Calibri" w:hAnsi="Calibri" w:cs="Calibri"/>
                <w:sz w:val="24"/>
                <w:szCs w:val="24"/>
                <w:lang w:val="en-GB"/>
              </w:rPr>
              <w:t>The institution has completed its organizational structure for the management of the internationalization processes, and functions in a transparent, inclusive, and participatory manner.</w:t>
            </w:r>
          </w:p>
        </w:tc>
        <w:tc>
          <w:tcPr>
            <w:tcW w:w="1978" w:type="dxa"/>
            <w:shd w:val="clear" w:color="auto" w:fill="DE829E"/>
          </w:tcPr>
          <w:p w14:paraId="0E326981" w14:textId="77777777" w:rsidR="00A21BCA" w:rsidRPr="00330246" w:rsidRDefault="00A21BCA" w:rsidP="00A21BCA">
            <w:pPr>
              <w:widowControl w:val="0"/>
              <w:spacing w:line="276" w:lineRule="auto"/>
              <w:ind w:left="0" w:firstLine="0"/>
              <w:rPr>
                <w:rFonts w:ascii="Calibri" w:eastAsia="Calibri" w:hAnsi="Calibri" w:cs="Calibri"/>
                <w:sz w:val="24"/>
                <w:szCs w:val="24"/>
                <w:lang w:val="en-GB"/>
              </w:rPr>
            </w:pPr>
            <w:r w:rsidRPr="00330246">
              <w:rPr>
                <w:rFonts w:ascii="Calibri" w:eastAsia="Calibri" w:hAnsi="Calibri" w:cs="Calibri"/>
                <w:sz w:val="24"/>
                <w:szCs w:val="24"/>
                <w:lang w:val="en-GB"/>
              </w:rPr>
              <w:t xml:space="preserve">The governance and organizational structure of the internationalization processes are monitored and improved. </w:t>
            </w:r>
          </w:p>
          <w:p w14:paraId="3F06313C" w14:textId="77777777" w:rsidR="00A21BCA" w:rsidRPr="00330246" w:rsidRDefault="00A21BCA" w:rsidP="00A21BCA">
            <w:pPr>
              <w:widowControl w:val="0"/>
              <w:spacing w:line="276" w:lineRule="auto"/>
              <w:ind w:left="0" w:firstLine="0"/>
              <w:rPr>
                <w:rFonts w:ascii="Calibri" w:eastAsia="Calibri" w:hAnsi="Calibri" w:cs="Calibri"/>
                <w:sz w:val="24"/>
                <w:szCs w:val="24"/>
                <w:lang w:val="en-GB"/>
              </w:rPr>
            </w:pPr>
          </w:p>
        </w:tc>
        <w:tc>
          <w:tcPr>
            <w:tcW w:w="1955" w:type="dxa"/>
            <w:shd w:val="clear" w:color="auto" w:fill="D87292"/>
          </w:tcPr>
          <w:p w14:paraId="6B9BAD8D" w14:textId="77777777" w:rsidR="00A21BCA" w:rsidRPr="00330246" w:rsidRDefault="00A21BCA" w:rsidP="00A21BCA">
            <w:pPr>
              <w:widowControl w:val="0"/>
              <w:spacing w:line="276" w:lineRule="auto"/>
              <w:ind w:left="0" w:firstLine="0"/>
              <w:rPr>
                <w:rFonts w:ascii="Calibri" w:eastAsia="Calibri" w:hAnsi="Calibri" w:cs="Calibri"/>
                <w:sz w:val="24"/>
                <w:szCs w:val="24"/>
                <w:lang w:val="en-GB"/>
              </w:rPr>
            </w:pPr>
            <w:r w:rsidRPr="00330246">
              <w:rPr>
                <w:rFonts w:ascii="Calibri" w:eastAsia="Calibri" w:hAnsi="Calibri" w:cs="Calibri"/>
                <w:sz w:val="24"/>
                <w:szCs w:val="24"/>
                <w:lang w:val="en-GB"/>
              </w:rPr>
              <w:t>There are internalized, systematic and sustainable practices that can be used as examples of best practices.</w:t>
            </w:r>
          </w:p>
        </w:tc>
      </w:tr>
      <w:tr w:rsidR="00A21BCA" w:rsidRPr="00A21BCA" w14:paraId="643D800B" w14:textId="77777777" w:rsidTr="00A21BCA">
        <w:trPr>
          <w:trHeight w:val="2835"/>
        </w:trPr>
        <w:tc>
          <w:tcPr>
            <w:tcW w:w="5936" w:type="dxa"/>
            <w:vMerge/>
            <w:shd w:val="clear" w:color="auto" w:fill="FFFFFF"/>
          </w:tcPr>
          <w:p w14:paraId="02ED60EC" w14:textId="77777777" w:rsidR="00A21BCA" w:rsidRPr="00330246"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4"/>
                <w:szCs w:val="24"/>
                <w:lang w:val="en-GB"/>
              </w:rPr>
            </w:pPr>
          </w:p>
        </w:tc>
        <w:tc>
          <w:tcPr>
            <w:tcW w:w="10078" w:type="dxa"/>
            <w:gridSpan w:val="5"/>
            <w:shd w:val="clear" w:color="auto" w:fill="E5AEC0"/>
          </w:tcPr>
          <w:p w14:paraId="67ABF2C8" w14:textId="77777777" w:rsidR="00A21BCA" w:rsidRPr="00330246" w:rsidRDefault="00A21BCA" w:rsidP="00A21BCA">
            <w:pPr>
              <w:widowControl w:val="0"/>
              <w:spacing w:line="276" w:lineRule="auto"/>
              <w:ind w:left="118" w:right="63" w:firstLine="0"/>
              <w:jc w:val="both"/>
              <w:rPr>
                <w:rFonts w:ascii="Calibri" w:eastAsia="Calibri" w:hAnsi="Calibri" w:cs="Calibri"/>
                <w:sz w:val="24"/>
                <w:szCs w:val="24"/>
                <w:lang w:val="en-GB"/>
              </w:rPr>
            </w:pPr>
          </w:p>
          <w:p w14:paraId="4A8DD393" w14:textId="77777777" w:rsidR="00A21BCA" w:rsidRPr="00330246" w:rsidRDefault="00A21BCA" w:rsidP="00A21BCA">
            <w:pPr>
              <w:widowControl w:val="0"/>
              <w:spacing w:line="276" w:lineRule="auto"/>
              <w:ind w:left="118" w:right="63" w:firstLine="0"/>
              <w:jc w:val="both"/>
              <w:rPr>
                <w:rFonts w:ascii="Calibri" w:eastAsia="Calibri" w:hAnsi="Calibri" w:cs="Calibri"/>
                <w:b/>
                <w:i/>
                <w:sz w:val="24"/>
                <w:szCs w:val="24"/>
                <w:lang w:val="en-GB"/>
              </w:rPr>
            </w:pPr>
            <w:r w:rsidRPr="00330246">
              <w:rPr>
                <w:rFonts w:ascii="Calibri" w:eastAsia="Calibri" w:hAnsi="Calibri" w:cs="Calibri"/>
                <w:b/>
                <w:i/>
                <w:sz w:val="24"/>
                <w:szCs w:val="24"/>
                <w:lang w:val="en-GB"/>
              </w:rPr>
              <w:t>Sample Evidence</w:t>
            </w:r>
          </w:p>
          <w:p w14:paraId="3DFA94FB" w14:textId="77777777" w:rsidR="00A21BCA" w:rsidRPr="00330246" w:rsidRDefault="00A21BCA" w:rsidP="00D71C62">
            <w:pPr>
              <w:widowControl w:val="0"/>
              <w:numPr>
                <w:ilvl w:val="0"/>
                <w:numId w:val="36"/>
              </w:numPr>
              <w:spacing w:line="276" w:lineRule="auto"/>
              <w:jc w:val="both"/>
              <w:rPr>
                <w:rFonts w:ascii="Calibri" w:eastAsia="Calibri" w:hAnsi="Calibri" w:cs="Calibri"/>
                <w:i/>
                <w:sz w:val="24"/>
                <w:szCs w:val="24"/>
                <w:lang w:val="en-GB"/>
              </w:rPr>
            </w:pPr>
            <w:r w:rsidRPr="00330246">
              <w:rPr>
                <w:rFonts w:ascii="Calibri" w:eastAsia="Calibri" w:hAnsi="Calibri" w:cs="Calibri"/>
                <w:i/>
                <w:sz w:val="24"/>
                <w:szCs w:val="24"/>
                <w:lang w:val="en-GB"/>
              </w:rPr>
              <w:t xml:space="preserve">Governance and organizational structure of internationalization processes </w:t>
            </w:r>
          </w:p>
          <w:p w14:paraId="51322E36" w14:textId="77777777" w:rsidR="00A21BCA" w:rsidRPr="00330246" w:rsidRDefault="00A21BCA" w:rsidP="00D71C62">
            <w:pPr>
              <w:widowControl w:val="0"/>
              <w:numPr>
                <w:ilvl w:val="0"/>
                <w:numId w:val="36"/>
              </w:numPr>
              <w:spacing w:line="276" w:lineRule="auto"/>
              <w:jc w:val="both"/>
              <w:rPr>
                <w:rFonts w:ascii="Calibri" w:eastAsia="Calibri" w:hAnsi="Calibri" w:cs="Calibri"/>
                <w:i/>
                <w:sz w:val="24"/>
                <w:szCs w:val="24"/>
                <w:lang w:val="en-GB"/>
              </w:rPr>
            </w:pPr>
            <w:r w:rsidRPr="00330246">
              <w:rPr>
                <w:rFonts w:ascii="Calibri" w:eastAsia="Calibri" w:hAnsi="Calibri" w:cs="Calibri"/>
                <w:i/>
                <w:sz w:val="24"/>
                <w:szCs w:val="24"/>
                <w:lang w:val="en-GB"/>
              </w:rPr>
              <w:t>Evidence of practice on the management of internationalization processes</w:t>
            </w:r>
          </w:p>
          <w:p w14:paraId="0D239CF8" w14:textId="77777777" w:rsidR="00A21BCA" w:rsidRPr="00330246" w:rsidRDefault="00A21BCA" w:rsidP="00D71C62">
            <w:pPr>
              <w:widowControl w:val="0"/>
              <w:numPr>
                <w:ilvl w:val="0"/>
                <w:numId w:val="36"/>
              </w:numPr>
              <w:spacing w:line="276" w:lineRule="auto"/>
              <w:jc w:val="both"/>
              <w:rPr>
                <w:rFonts w:ascii="Calibri" w:eastAsia="Calibri" w:hAnsi="Calibri" w:cs="Calibri"/>
                <w:i/>
                <w:sz w:val="24"/>
                <w:szCs w:val="24"/>
                <w:lang w:val="en-GB"/>
              </w:rPr>
            </w:pPr>
            <w:r w:rsidRPr="00330246">
              <w:rPr>
                <w:rFonts w:ascii="Calibri" w:eastAsia="Calibri" w:hAnsi="Calibri" w:cs="Calibri"/>
                <w:i/>
                <w:sz w:val="24"/>
                <w:szCs w:val="24"/>
                <w:lang w:val="en-GB"/>
              </w:rPr>
              <w:t>Evidence for the follow-up and improvement of the governance and organizational structure</w:t>
            </w:r>
          </w:p>
          <w:p w14:paraId="2A499748" w14:textId="77777777" w:rsidR="00A21BCA" w:rsidRPr="00330246" w:rsidRDefault="00A21BCA" w:rsidP="00D71C62">
            <w:pPr>
              <w:widowControl w:val="0"/>
              <w:numPr>
                <w:ilvl w:val="0"/>
                <w:numId w:val="36"/>
              </w:numPr>
              <w:spacing w:line="276" w:lineRule="auto"/>
              <w:jc w:val="both"/>
              <w:rPr>
                <w:rFonts w:ascii="Calibri" w:eastAsia="Calibri" w:hAnsi="Calibri" w:cs="Calibri"/>
                <w:i/>
                <w:sz w:val="24"/>
                <w:szCs w:val="24"/>
                <w:lang w:val="en-GB"/>
              </w:rPr>
            </w:pPr>
            <w:r w:rsidRPr="00330246">
              <w:rPr>
                <w:rFonts w:ascii="Calibri" w:eastAsia="Calibri" w:hAnsi="Calibri" w:cs="Calibri"/>
                <w:i/>
                <w:sz w:val="24"/>
                <w:szCs w:val="24"/>
                <w:lang w:val="en-GB"/>
              </w:rPr>
              <w:t xml:space="preserve">Evidence for the specific approaches and practices developed by the institution in line with the institutional needs along with standard practices and legislation </w:t>
            </w:r>
          </w:p>
        </w:tc>
      </w:tr>
    </w:tbl>
    <w:p w14:paraId="26660C80"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33FA508F"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24F1516C"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58CD5D0C"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597773C5"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771"/>
        <w:tblW w:w="16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7"/>
        <w:gridCol w:w="2071"/>
        <w:gridCol w:w="1997"/>
        <w:gridCol w:w="2004"/>
        <w:gridCol w:w="2039"/>
        <w:gridCol w:w="1946"/>
      </w:tblGrid>
      <w:tr w:rsidR="00A21BCA" w:rsidRPr="00A21BCA" w14:paraId="7E87BE3E" w14:textId="77777777" w:rsidTr="00A21BCA">
        <w:trPr>
          <w:trHeight w:val="434"/>
        </w:trPr>
        <w:tc>
          <w:tcPr>
            <w:tcW w:w="16014" w:type="dxa"/>
            <w:gridSpan w:val="6"/>
            <w:shd w:val="clear" w:color="auto" w:fill="FFCADE"/>
          </w:tcPr>
          <w:p w14:paraId="56A1214F"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t xml:space="preserve"> A. LEADERSHIP, GOVERNANCE AND QUALITY</w:t>
            </w:r>
          </w:p>
        </w:tc>
      </w:tr>
      <w:tr w:rsidR="00A21BCA" w:rsidRPr="00A21BCA" w14:paraId="2EA22C62" w14:textId="77777777" w:rsidTr="00A21BCA">
        <w:trPr>
          <w:trHeight w:val="227"/>
        </w:trPr>
        <w:tc>
          <w:tcPr>
            <w:tcW w:w="16014" w:type="dxa"/>
            <w:gridSpan w:val="6"/>
            <w:shd w:val="clear" w:color="auto" w:fill="FFCADE"/>
            <w:vAlign w:val="center"/>
          </w:tcPr>
          <w:p w14:paraId="389A5BF7" w14:textId="77777777" w:rsidR="00A21BCA" w:rsidRPr="00A21BCA" w:rsidRDefault="00A21BCA" w:rsidP="00A21BCA">
            <w:pPr>
              <w:widowControl w:val="0"/>
              <w:tabs>
                <w:tab w:val="center" w:pos="2792"/>
              </w:tabs>
              <w:spacing w:line="276" w:lineRule="auto"/>
              <w:ind w:left="0" w:firstLine="0"/>
              <w:rPr>
                <w:rFonts w:ascii="Calibri" w:eastAsia="Calibri" w:hAnsi="Calibri" w:cs="Calibri"/>
                <w:b/>
                <w:lang w:val="en-GB"/>
              </w:rPr>
            </w:pPr>
            <w:r w:rsidRPr="00A21BCA">
              <w:rPr>
                <w:rFonts w:ascii="Calibri" w:eastAsia="Calibri" w:hAnsi="Calibri" w:cs="Calibri"/>
                <w:b/>
                <w:lang w:val="en-GB"/>
              </w:rPr>
              <w:t>A.5. Internationalization</w:t>
            </w:r>
          </w:p>
          <w:p w14:paraId="14C6EDEC"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p>
        </w:tc>
      </w:tr>
      <w:tr w:rsidR="00A21BCA" w:rsidRPr="00A21BCA" w14:paraId="7A0AE49A" w14:textId="77777777" w:rsidTr="00A21BCA">
        <w:trPr>
          <w:trHeight w:val="227"/>
        </w:trPr>
        <w:tc>
          <w:tcPr>
            <w:tcW w:w="5957" w:type="dxa"/>
            <w:shd w:val="clear" w:color="auto" w:fill="FFCADE"/>
            <w:vAlign w:val="center"/>
          </w:tcPr>
          <w:p w14:paraId="1E8D878A" w14:textId="77777777" w:rsidR="00A21BCA" w:rsidRPr="00A21BCA" w:rsidRDefault="00A21BCA" w:rsidP="00A21BCA">
            <w:pPr>
              <w:widowControl w:val="0"/>
              <w:tabs>
                <w:tab w:val="center" w:pos="2792"/>
              </w:tabs>
              <w:spacing w:line="276" w:lineRule="auto"/>
              <w:ind w:left="0" w:firstLine="0"/>
              <w:rPr>
                <w:rFonts w:ascii="Calibri" w:eastAsia="Calibri" w:hAnsi="Calibri" w:cs="Calibri"/>
                <w:b/>
                <w:lang w:val="en-GB"/>
              </w:rPr>
            </w:pPr>
          </w:p>
        </w:tc>
        <w:tc>
          <w:tcPr>
            <w:tcW w:w="2071" w:type="dxa"/>
            <w:shd w:val="clear" w:color="auto" w:fill="FFCADE"/>
            <w:vAlign w:val="bottom"/>
          </w:tcPr>
          <w:p w14:paraId="36958E1A"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1</w:t>
            </w:r>
          </w:p>
        </w:tc>
        <w:tc>
          <w:tcPr>
            <w:tcW w:w="1997" w:type="dxa"/>
            <w:shd w:val="clear" w:color="auto" w:fill="FFCADE"/>
            <w:vAlign w:val="bottom"/>
          </w:tcPr>
          <w:p w14:paraId="2279548A"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2</w:t>
            </w:r>
          </w:p>
        </w:tc>
        <w:tc>
          <w:tcPr>
            <w:tcW w:w="2004" w:type="dxa"/>
            <w:shd w:val="clear" w:color="auto" w:fill="FFCADE"/>
            <w:vAlign w:val="bottom"/>
          </w:tcPr>
          <w:p w14:paraId="23ACE47D"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3</w:t>
            </w:r>
          </w:p>
        </w:tc>
        <w:tc>
          <w:tcPr>
            <w:tcW w:w="2039" w:type="dxa"/>
            <w:shd w:val="clear" w:color="auto" w:fill="FFCADE"/>
            <w:vAlign w:val="bottom"/>
          </w:tcPr>
          <w:p w14:paraId="3AC64549"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4</w:t>
            </w:r>
          </w:p>
        </w:tc>
        <w:tc>
          <w:tcPr>
            <w:tcW w:w="1946" w:type="dxa"/>
            <w:shd w:val="clear" w:color="auto" w:fill="FFCADE"/>
            <w:vAlign w:val="bottom"/>
          </w:tcPr>
          <w:p w14:paraId="635CCBFF"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5</w:t>
            </w:r>
          </w:p>
        </w:tc>
      </w:tr>
      <w:tr w:rsidR="00A21BCA" w:rsidRPr="00A21BCA" w14:paraId="5D9C60D2" w14:textId="77777777" w:rsidTr="00A21BCA">
        <w:trPr>
          <w:trHeight w:val="1559"/>
        </w:trPr>
        <w:tc>
          <w:tcPr>
            <w:tcW w:w="5957" w:type="dxa"/>
            <w:vMerge w:val="restart"/>
            <w:shd w:val="clear" w:color="auto" w:fill="FFFFFF"/>
          </w:tcPr>
          <w:p w14:paraId="0EF0E887"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4B152AD4"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0618F22B" w14:textId="77777777" w:rsidR="00A21BCA" w:rsidRPr="00330246" w:rsidRDefault="00A21BCA" w:rsidP="00A21BCA">
            <w:pPr>
              <w:widowControl w:val="0"/>
              <w:spacing w:line="276" w:lineRule="auto"/>
              <w:ind w:left="0" w:firstLine="0"/>
              <w:rPr>
                <w:rFonts w:ascii="Calibri" w:eastAsia="Calibri" w:hAnsi="Calibri" w:cs="Calibri"/>
                <w:b/>
                <w:sz w:val="22"/>
                <w:szCs w:val="22"/>
                <w:u w:val="single"/>
                <w:lang w:val="en-GB"/>
              </w:rPr>
            </w:pPr>
            <w:r w:rsidRPr="00330246">
              <w:rPr>
                <w:rFonts w:ascii="Calibri" w:eastAsia="Calibri" w:hAnsi="Calibri" w:cs="Calibri"/>
                <w:b/>
                <w:sz w:val="22"/>
                <w:szCs w:val="22"/>
                <w:u w:val="single"/>
                <w:lang w:val="en-GB"/>
              </w:rPr>
              <w:t>A.5.2. Internationalization resources</w:t>
            </w:r>
          </w:p>
          <w:p w14:paraId="060F055C" w14:textId="77777777" w:rsidR="00A21BCA" w:rsidRPr="00330246" w:rsidRDefault="00A21BCA" w:rsidP="00A21BCA">
            <w:pPr>
              <w:widowControl w:val="0"/>
              <w:spacing w:line="276" w:lineRule="auto"/>
              <w:ind w:left="0" w:firstLine="0"/>
              <w:jc w:val="both"/>
              <w:rPr>
                <w:rFonts w:ascii="Calibri" w:eastAsia="Calibri" w:hAnsi="Calibri" w:cs="Calibri"/>
                <w:sz w:val="22"/>
                <w:szCs w:val="22"/>
                <w:lang w:val="en-GB"/>
              </w:rPr>
            </w:pPr>
          </w:p>
          <w:p w14:paraId="094D5492" w14:textId="77777777" w:rsidR="00A21BCA" w:rsidRPr="00330246" w:rsidRDefault="00A21BCA" w:rsidP="00A21BCA">
            <w:pPr>
              <w:widowControl w:val="0"/>
              <w:spacing w:line="276" w:lineRule="auto"/>
              <w:ind w:left="0" w:firstLine="0"/>
              <w:jc w:val="both"/>
              <w:rPr>
                <w:rFonts w:ascii="Calibri" w:eastAsia="Calibri" w:hAnsi="Calibri" w:cs="Calibri"/>
                <w:sz w:val="22"/>
                <w:szCs w:val="22"/>
                <w:lang w:val="en-GB"/>
              </w:rPr>
            </w:pPr>
            <w:r w:rsidRPr="00330246">
              <w:rPr>
                <w:rFonts w:ascii="Calibri" w:eastAsia="Calibri" w:hAnsi="Calibri" w:cs="Calibri"/>
                <w:sz w:val="22"/>
                <w:szCs w:val="22"/>
                <w:lang w:val="en-GB"/>
              </w:rPr>
              <w:t xml:space="preserve">Resources allocated to internationalization (financial, physical, human power) are determined, shared and institutionalized. These resources are monitored and assessed qualitatively and quantitatively. </w:t>
            </w:r>
          </w:p>
          <w:p w14:paraId="76B216B7"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291E54BB"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0BA5534B"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6079110D"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1F901164"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74F7F1DB"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6706582A"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79713BF7"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0816647A"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5E19459B"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0A902860"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57698EEA"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079C8F03"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tc>
        <w:tc>
          <w:tcPr>
            <w:tcW w:w="2071" w:type="dxa"/>
            <w:shd w:val="clear" w:color="auto" w:fill="FDDFE8"/>
          </w:tcPr>
          <w:p w14:paraId="1C271E10"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r w:rsidRPr="00330246">
              <w:rPr>
                <w:rFonts w:ascii="Calibri" w:eastAsia="Calibri" w:hAnsi="Calibri" w:cs="Calibri"/>
                <w:sz w:val="22"/>
                <w:szCs w:val="22"/>
                <w:lang w:val="en-GB"/>
              </w:rPr>
              <w:t>The institution does not have sufficient resources to maintain its internationalization activities.</w:t>
            </w:r>
          </w:p>
        </w:tc>
        <w:tc>
          <w:tcPr>
            <w:tcW w:w="1997" w:type="dxa"/>
            <w:shd w:val="clear" w:color="auto" w:fill="FECEDD"/>
          </w:tcPr>
          <w:p w14:paraId="23B91997"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r w:rsidRPr="00330246">
              <w:rPr>
                <w:rFonts w:ascii="Calibri" w:eastAsia="Calibri" w:hAnsi="Calibri" w:cs="Calibri"/>
                <w:sz w:val="22"/>
                <w:szCs w:val="22"/>
                <w:lang w:val="en-GB"/>
              </w:rPr>
              <w:t>The institution has plans for creating physical, technical and financial resources that are suitable in quality and quantity to maintain its internationalization activities.</w:t>
            </w:r>
          </w:p>
        </w:tc>
        <w:tc>
          <w:tcPr>
            <w:tcW w:w="2004" w:type="dxa"/>
            <w:shd w:val="clear" w:color="auto" w:fill="E59BB2"/>
          </w:tcPr>
          <w:p w14:paraId="0F177E2A"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r w:rsidRPr="00330246">
              <w:rPr>
                <w:rFonts w:ascii="Calibri" w:eastAsia="Calibri" w:hAnsi="Calibri" w:cs="Calibri"/>
                <w:sz w:val="22"/>
                <w:szCs w:val="22"/>
                <w:lang w:val="en-GB"/>
              </w:rPr>
              <w:t xml:space="preserve">The internationalization resources of the institution are managed considering the balance between its units. </w:t>
            </w:r>
          </w:p>
        </w:tc>
        <w:tc>
          <w:tcPr>
            <w:tcW w:w="2039" w:type="dxa"/>
            <w:shd w:val="clear" w:color="auto" w:fill="DE829E"/>
          </w:tcPr>
          <w:p w14:paraId="134FCF9A"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r w:rsidRPr="00330246">
              <w:rPr>
                <w:rFonts w:ascii="Calibri" w:eastAsia="Calibri" w:hAnsi="Calibri" w:cs="Calibri"/>
                <w:sz w:val="22"/>
                <w:szCs w:val="22"/>
                <w:lang w:val="en-GB"/>
              </w:rPr>
              <w:t xml:space="preserve">The distribution of internationalization resources in the institution is monitored and improved. </w:t>
            </w:r>
          </w:p>
          <w:p w14:paraId="77DBFF37"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tc>
        <w:tc>
          <w:tcPr>
            <w:tcW w:w="1946" w:type="dxa"/>
            <w:shd w:val="clear" w:color="auto" w:fill="D87292"/>
          </w:tcPr>
          <w:p w14:paraId="4DDACAA1"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r w:rsidRPr="00330246">
              <w:rPr>
                <w:rFonts w:ascii="Calibri" w:eastAsia="Calibri" w:hAnsi="Calibri" w:cs="Calibri"/>
                <w:sz w:val="22"/>
                <w:szCs w:val="22"/>
                <w:lang w:val="en-GB"/>
              </w:rPr>
              <w:t>There are internalized, systematic and sustainable practices that can be used as examples of best practices.</w:t>
            </w:r>
          </w:p>
        </w:tc>
      </w:tr>
      <w:tr w:rsidR="00A21BCA" w:rsidRPr="00A21BCA" w14:paraId="36419120" w14:textId="77777777" w:rsidTr="00A21BCA">
        <w:trPr>
          <w:trHeight w:val="3544"/>
        </w:trPr>
        <w:tc>
          <w:tcPr>
            <w:tcW w:w="5957" w:type="dxa"/>
            <w:vMerge/>
            <w:shd w:val="clear" w:color="auto" w:fill="FFFFFF"/>
          </w:tcPr>
          <w:p w14:paraId="533B4C6D" w14:textId="77777777" w:rsidR="00A21BCA" w:rsidRPr="00330246"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2"/>
                <w:szCs w:val="22"/>
                <w:lang w:val="en-GB"/>
              </w:rPr>
            </w:pPr>
          </w:p>
        </w:tc>
        <w:tc>
          <w:tcPr>
            <w:tcW w:w="10057" w:type="dxa"/>
            <w:gridSpan w:val="5"/>
            <w:shd w:val="clear" w:color="auto" w:fill="E5AEC0"/>
          </w:tcPr>
          <w:p w14:paraId="24EFE045" w14:textId="77777777" w:rsidR="00A21BCA" w:rsidRPr="00330246" w:rsidRDefault="00A21BCA" w:rsidP="00A21BCA">
            <w:pPr>
              <w:widowControl w:val="0"/>
              <w:spacing w:line="276" w:lineRule="auto"/>
              <w:ind w:left="118" w:right="63" w:firstLine="0"/>
              <w:jc w:val="both"/>
              <w:rPr>
                <w:rFonts w:ascii="Calibri" w:eastAsia="Calibri" w:hAnsi="Calibri" w:cs="Calibri"/>
                <w:sz w:val="22"/>
                <w:szCs w:val="22"/>
                <w:lang w:val="en-GB"/>
              </w:rPr>
            </w:pPr>
          </w:p>
          <w:p w14:paraId="217B7569" w14:textId="77777777" w:rsidR="00A21BCA" w:rsidRPr="00330246"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330246">
              <w:rPr>
                <w:rFonts w:ascii="Calibri" w:eastAsia="Calibri" w:hAnsi="Calibri" w:cs="Calibri"/>
                <w:b/>
                <w:i/>
                <w:sz w:val="22"/>
                <w:szCs w:val="22"/>
                <w:lang w:val="en-GB"/>
              </w:rPr>
              <w:t>Sample Evidence</w:t>
            </w:r>
          </w:p>
          <w:p w14:paraId="1853F56B" w14:textId="77777777" w:rsidR="00A21BCA" w:rsidRPr="00330246" w:rsidRDefault="00A21BCA" w:rsidP="00D71C62">
            <w:pPr>
              <w:widowControl w:val="0"/>
              <w:numPr>
                <w:ilvl w:val="0"/>
                <w:numId w:val="36"/>
              </w:numPr>
              <w:spacing w:line="276" w:lineRule="auto"/>
              <w:jc w:val="both"/>
              <w:rPr>
                <w:rFonts w:ascii="Calibri" w:eastAsia="Calibri" w:hAnsi="Calibri" w:cs="Calibri"/>
                <w:i/>
                <w:sz w:val="22"/>
                <w:szCs w:val="22"/>
                <w:lang w:val="en-GB"/>
              </w:rPr>
            </w:pPr>
            <w:r w:rsidRPr="00330246">
              <w:rPr>
                <w:rFonts w:ascii="Calibri" w:eastAsia="Calibri" w:hAnsi="Calibri" w:cs="Calibri"/>
                <w:i/>
                <w:sz w:val="22"/>
                <w:szCs w:val="22"/>
                <w:lang w:val="en-GB"/>
              </w:rPr>
              <w:t>Evidence showing institutional planning to maintain its internationalization activities</w:t>
            </w:r>
          </w:p>
          <w:p w14:paraId="67FACD28" w14:textId="77777777" w:rsidR="00A21BCA" w:rsidRPr="00330246" w:rsidRDefault="00A21BCA" w:rsidP="00D71C62">
            <w:pPr>
              <w:widowControl w:val="0"/>
              <w:numPr>
                <w:ilvl w:val="0"/>
                <w:numId w:val="36"/>
              </w:numPr>
              <w:spacing w:line="276" w:lineRule="auto"/>
              <w:jc w:val="both"/>
              <w:rPr>
                <w:rFonts w:ascii="Calibri" w:eastAsia="Calibri" w:hAnsi="Calibri" w:cs="Calibri"/>
                <w:i/>
                <w:sz w:val="22"/>
                <w:szCs w:val="22"/>
                <w:lang w:val="en-GB"/>
              </w:rPr>
            </w:pPr>
            <w:r w:rsidRPr="00330246">
              <w:rPr>
                <w:rFonts w:ascii="Calibri" w:eastAsia="Calibri" w:hAnsi="Calibri" w:cs="Calibri"/>
                <w:i/>
                <w:sz w:val="22"/>
                <w:szCs w:val="22"/>
                <w:lang w:val="en-GB"/>
              </w:rPr>
              <w:t>Documents on the management of the resources allocated for international activities (usage rates of budgets allocated to Erasmus and other international programs, documents on the management of budgets and resources allocated to EU projects and bilateral protocols etc.)</w:t>
            </w:r>
          </w:p>
          <w:p w14:paraId="1B9D55B8" w14:textId="77777777" w:rsidR="00A21BCA" w:rsidRPr="00330246" w:rsidRDefault="00A21BCA" w:rsidP="00D71C62">
            <w:pPr>
              <w:widowControl w:val="0"/>
              <w:numPr>
                <w:ilvl w:val="0"/>
                <w:numId w:val="36"/>
              </w:numPr>
              <w:spacing w:line="276" w:lineRule="auto"/>
              <w:jc w:val="both"/>
              <w:rPr>
                <w:rFonts w:ascii="Calibri" w:eastAsia="Calibri" w:hAnsi="Calibri" w:cs="Calibri"/>
                <w:i/>
                <w:sz w:val="22"/>
                <w:szCs w:val="22"/>
                <w:lang w:val="en-GB"/>
              </w:rPr>
            </w:pPr>
            <w:r w:rsidRPr="00330246">
              <w:rPr>
                <w:rFonts w:ascii="Calibri" w:eastAsia="Calibri" w:hAnsi="Calibri" w:cs="Calibri"/>
                <w:i/>
                <w:sz w:val="22"/>
                <w:szCs w:val="22"/>
                <w:lang w:val="en-GB"/>
              </w:rPr>
              <w:t>Evidence showing follow-up and improvement of the distribution of internationalization resources</w:t>
            </w:r>
          </w:p>
          <w:p w14:paraId="7DEE33AE" w14:textId="77777777" w:rsidR="00A21BCA" w:rsidRPr="00330246" w:rsidRDefault="00A21BCA" w:rsidP="00D71C62">
            <w:pPr>
              <w:widowControl w:val="0"/>
              <w:numPr>
                <w:ilvl w:val="0"/>
                <w:numId w:val="36"/>
              </w:numPr>
              <w:spacing w:line="276" w:lineRule="auto"/>
              <w:jc w:val="both"/>
              <w:rPr>
                <w:rFonts w:ascii="Calibri" w:eastAsia="Calibri" w:hAnsi="Calibri" w:cs="Calibri"/>
                <w:i/>
                <w:sz w:val="22"/>
                <w:szCs w:val="22"/>
                <w:lang w:val="en-GB"/>
              </w:rPr>
            </w:pPr>
            <w:r w:rsidRPr="00330246">
              <w:rPr>
                <w:rFonts w:ascii="Calibri" w:eastAsia="Calibri" w:hAnsi="Calibri" w:cs="Calibri"/>
                <w:i/>
                <w:sz w:val="22"/>
                <w:szCs w:val="22"/>
                <w:lang w:val="en-GB"/>
              </w:rPr>
              <w:t xml:space="preserve">Evidence for the specific approaches and practices developed by the institution in line with the institutional needs along with standard practices and legislation </w:t>
            </w:r>
          </w:p>
        </w:tc>
      </w:tr>
    </w:tbl>
    <w:p w14:paraId="0C69364B"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721"/>
        <w:tblW w:w="16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124"/>
        <w:gridCol w:w="1948"/>
        <w:gridCol w:w="2005"/>
        <w:gridCol w:w="2039"/>
        <w:gridCol w:w="1949"/>
      </w:tblGrid>
      <w:tr w:rsidR="00A21BCA" w:rsidRPr="00A21BCA" w14:paraId="38C5A06B" w14:textId="77777777" w:rsidTr="00A21BCA">
        <w:trPr>
          <w:trHeight w:val="434"/>
        </w:trPr>
        <w:tc>
          <w:tcPr>
            <w:tcW w:w="16014" w:type="dxa"/>
            <w:gridSpan w:val="6"/>
            <w:shd w:val="clear" w:color="auto" w:fill="FFCADE"/>
          </w:tcPr>
          <w:p w14:paraId="3B54A188"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lastRenderedPageBreak/>
              <w:t xml:space="preserve"> A. LEADERSHIP, GOVERNANCE AND QUALITY</w:t>
            </w:r>
          </w:p>
        </w:tc>
      </w:tr>
      <w:tr w:rsidR="00A21BCA" w:rsidRPr="00A21BCA" w14:paraId="18A2301C" w14:textId="77777777" w:rsidTr="00A21BCA">
        <w:trPr>
          <w:trHeight w:val="543"/>
        </w:trPr>
        <w:tc>
          <w:tcPr>
            <w:tcW w:w="16014" w:type="dxa"/>
            <w:gridSpan w:val="6"/>
            <w:shd w:val="clear" w:color="auto" w:fill="FFCADE"/>
            <w:vAlign w:val="center"/>
          </w:tcPr>
          <w:p w14:paraId="10A803B0" w14:textId="77777777" w:rsidR="00A21BCA" w:rsidRPr="00A21BCA" w:rsidRDefault="00A21BCA" w:rsidP="00A21BCA">
            <w:pPr>
              <w:widowControl w:val="0"/>
              <w:tabs>
                <w:tab w:val="center" w:pos="2792"/>
              </w:tabs>
              <w:spacing w:line="276" w:lineRule="auto"/>
              <w:ind w:left="0" w:firstLine="0"/>
              <w:rPr>
                <w:rFonts w:ascii="Calibri" w:eastAsia="Calibri" w:hAnsi="Calibri" w:cs="Calibri"/>
                <w:b/>
                <w:lang w:val="en-GB"/>
              </w:rPr>
            </w:pPr>
            <w:r w:rsidRPr="00A21BCA">
              <w:rPr>
                <w:rFonts w:ascii="Calibri" w:eastAsia="Calibri" w:hAnsi="Calibri" w:cs="Calibri"/>
                <w:b/>
                <w:lang w:val="en-GB"/>
              </w:rPr>
              <w:t>A.5. Internationalization</w:t>
            </w:r>
          </w:p>
        </w:tc>
      </w:tr>
      <w:tr w:rsidR="00A21BCA" w:rsidRPr="00A21BCA" w14:paraId="61FBB455" w14:textId="77777777" w:rsidTr="00A21BCA">
        <w:trPr>
          <w:trHeight w:val="227"/>
        </w:trPr>
        <w:tc>
          <w:tcPr>
            <w:tcW w:w="5949" w:type="dxa"/>
            <w:shd w:val="clear" w:color="auto" w:fill="FFCADE"/>
            <w:vAlign w:val="center"/>
          </w:tcPr>
          <w:p w14:paraId="211C6C5A" w14:textId="77777777" w:rsidR="00A21BCA" w:rsidRPr="00A21BCA" w:rsidRDefault="00A21BCA" w:rsidP="00A21BCA">
            <w:pPr>
              <w:widowControl w:val="0"/>
              <w:tabs>
                <w:tab w:val="center" w:pos="2792"/>
              </w:tabs>
              <w:spacing w:line="276" w:lineRule="auto"/>
              <w:ind w:left="0" w:firstLine="0"/>
              <w:rPr>
                <w:rFonts w:ascii="Calibri" w:eastAsia="Calibri" w:hAnsi="Calibri" w:cs="Calibri"/>
                <w:b/>
                <w:lang w:val="en-GB"/>
              </w:rPr>
            </w:pPr>
          </w:p>
        </w:tc>
        <w:tc>
          <w:tcPr>
            <w:tcW w:w="2124" w:type="dxa"/>
            <w:shd w:val="clear" w:color="auto" w:fill="FFCADE"/>
            <w:vAlign w:val="bottom"/>
          </w:tcPr>
          <w:p w14:paraId="5A758BCA"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1</w:t>
            </w:r>
          </w:p>
        </w:tc>
        <w:tc>
          <w:tcPr>
            <w:tcW w:w="1948" w:type="dxa"/>
            <w:shd w:val="clear" w:color="auto" w:fill="FFCADE"/>
            <w:vAlign w:val="bottom"/>
          </w:tcPr>
          <w:p w14:paraId="6A80AF14"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2</w:t>
            </w:r>
          </w:p>
        </w:tc>
        <w:tc>
          <w:tcPr>
            <w:tcW w:w="2005" w:type="dxa"/>
            <w:shd w:val="clear" w:color="auto" w:fill="FFCADE"/>
            <w:vAlign w:val="bottom"/>
          </w:tcPr>
          <w:p w14:paraId="65C98547"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3</w:t>
            </w:r>
          </w:p>
        </w:tc>
        <w:tc>
          <w:tcPr>
            <w:tcW w:w="2039" w:type="dxa"/>
            <w:shd w:val="clear" w:color="auto" w:fill="FFCADE"/>
            <w:vAlign w:val="bottom"/>
          </w:tcPr>
          <w:p w14:paraId="7F0AEE06"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4</w:t>
            </w:r>
          </w:p>
        </w:tc>
        <w:tc>
          <w:tcPr>
            <w:tcW w:w="1949" w:type="dxa"/>
            <w:shd w:val="clear" w:color="auto" w:fill="FFCADE"/>
            <w:vAlign w:val="bottom"/>
          </w:tcPr>
          <w:p w14:paraId="615A5856" w14:textId="77777777" w:rsidR="00A21BCA" w:rsidRPr="00A21BCA" w:rsidRDefault="00A21BCA" w:rsidP="00A21BCA">
            <w:pPr>
              <w:widowControl w:val="0"/>
              <w:spacing w:line="276" w:lineRule="auto"/>
              <w:ind w:left="0" w:firstLine="0"/>
              <w:jc w:val="center"/>
              <w:rPr>
                <w:rFonts w:ascii="Calibri" w:eastAsia="Calibri" w:hAnsi="Calibri" w:cs="Calibri"/>
                <w:b/>
                <w:lang w:val="en-GB"/>
              </w:rPr>
            </w:pPr>
            <w:r w:rsidRPr="00A21BCA">
              <w:rPr>
                <w:rFonts w:ascii="Calibri" w:eastAsia="Calibri" w:hAnsi="Calibri" w:cs="Calibri"/>
                <w:b/>
                <w:lang w:val="en-GB"/>
              </w:rPr>
              <w:t>5</w:t>
            </w:r>
          </w:p>
        </w:tc>
      </w:tr>
      <w:tr w:rsidR="00A21BCA" w:rsidRPr="00A21BCA" w14:paraId="166290BF" w14:textId="77777777" w:rsidTr="00A21BCA">
        <w:trPr>
          <w:trHeight w:val="2551"/>
        </w:trPr>
        <w:tc>
          <w:tcPr>
            <w:tcW w:w="5949" w:type="dxa"/>
            <w:vMerge w:val="restart"/>
            <w:shd w:val="clear" w:color="auto" w:fill="FFFFFF"/>
          </w:tcPr>
          <w:p w14:paraId="1041F999"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4E111874"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00E40AFD" w14:textId="77777777" w:rsidR="00A21BCA" w:rsidRPr="00330246" w:rsidRDefault="00A21BCA" w:rsidP="00A21BCA">
            <w:pPr>
              <w:widowControl w:val="0"/>
              <w:spacing w:line="276" w:lineRule="auto"/>
              <w:ind w:left="0" w:firstLine="0"/>
              <w:rPr>
                <w:rFonts w:ascii="Calibri" w:eastAsia="Calibri" w:hAnsi="Calibri" w:cs="Calibri"/>
                <w:b/>
                <w:sz w:val="22"/>
                <w:szCs w:val="22"/>
                <w:u w:val="single"/>
                <w:lang w:val="en-GB"/>
              </w:rPr>
            </w:pPr>
            <w:r w:rsidRPr="00330246">
              <w:rPr>
                <w:rFonts w:ascii="Calibri" w:eastAsia="Calibri" w:hAnsi="Calibri" w:cs="Calibri"/>
                <w:b/>
                <w:sz w:val="22"/>
                <w:szCs w:val="22"/>
                <w:u w:val="single"/>
                <w:lang w:val="en-GB"/>
              </w:rPr>
              <w:t>A.5.3. Internationalization performance</w:t>
            </w:r>
          </w:p>
          <w:p w14:paraId="47862E27" w14:textId="77777777" w:rsidR="00A21BCA" w:rsidRPr="00330246" w:rsidRDefault="00A21BCA" w:rsidP="00A21BCA">
            <w:pPr>
              <w:widowControl w:val="0"/>
              <w:spacing w:line="276" w:lineRule="auto"/>
              <w:ind w:left="0" w:firstLine="0"/>
              <w:jc w:val="both"/>
              <w:rPr>
                <w:rFonts w:ascii="Calibri" w:eastAsia="Calibri" w:hAnsi="Calibri" w:cs="Calibri"/>
                <w:sz w:val="22"/>
                <w:szCs w:val="22"/>
                <w:lang w:val="en-GB"/>
              </w:rPr>
            </w:pPr>
          </w:p>
          <w:p w14:paraId="01A56863" w14:textId="77777777" w:rsidR="00A21BCA" w:rsidRPr="00330246" w:rsidRDefault="00A21BCA" w:rsidP="00A21BCA">
            <w:pPr>
              <w:widowControl w:val="0"/>
              <w:spacing w:line="276" w:lineRule="auto"/>
              <w:ind w:left="0" w:firstLine="0"/>
              <w:jc w:val="both"/>
              <w:rPr>
                <w:rFonts w:ascii="Calibri" w:eastAsia="Calibri" w:hAnsi="Calibri" w:cs="Calibri"/>
                <w:sz w:val="22"/>
                <w:szCs w:val="22"/>
                <w:lang w:val="en-GB"/>
              </w:rPr>
            </w:pPr>
            <w:r w:rsidRPr="00330246">
              <w:rPr>
                <w:rFonts w:ascii="Calibri" w:eastAsia="Calibri" w:hAnsi="Calibri" w:cs="Calibri"/>
                <w:sz w:val="22"/>
                <w:szCs w:val="22"/>
                <w:lang w:val="en-GB"/>
              </w:rPr>
              <w:t xml:space="preserve">The internationalization performance is monitored. The follow-up mechanisms and processes are established and sustainable, and there is evidence of the steps taken for improvement. </w:t>
            </w:r>
          </w:p>
          <w:p w14:paraId="41A25137"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0B128E1E"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61E2B963"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51EEF669"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5770061D"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7FA77CEB"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57704346"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08D1B0AC"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6F735A99"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37678E8D"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1AD49184"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67DF23B5"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7669BDC7"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51A27221"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6001391F"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tc>
        <w:tc>
          <w:tcPr>
            <w:tcW w:w="2124" w:type="dxa"/>
            <w:shd w:val="clear" w:color="auto" w:fill="FDDFE8"/>
          </w:tcPr>
          <w:p w14:paraId="29F95200"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r w:rsidRPr="00330246">
              <w:rPr>
                <w:rFonts w:ascii="Calibri" w:eastAsia="Calibri" w:hAnsi="Calibri" w:cs="Calibri"/>
                <w:sz w:val="22"/>
                <w:szCs w:val="22"/>
                <w:lang w:val="en-GB"/>
              </w:rPr>
              <w:t xml:space="preserve">The institution does not have internationalization activities. </w:t>
            </w:r>
          </w:p>
        </w:tc>
        <w:tc>
          <w:tcPr>
            <w:tcW w:w="1948" w:type="dxa"/>
            <w:shd w:val="clear" w:color="auto" w:fill="FECEDD"/>
          </w:tcPr>
          <w:p w14:paraId="5CCB8784"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r w:rsidRPr="00330246">
              <w:rPr>
                <w:rFonts w:ascii="Calibri" w:eastAsia="Calibri" w:hAnsi="Calibri" w:cs="Calibri"/>
                <w:sz w:val="22"/>
                <w:szCs w:val="22"/>
                <w:lang w:val="en-GB"/>
              </w:rPr>
              <w:t xml:space="preserve">The institution has plans about practices that are in line with its internationalization policy. </w:t>
            </w:r>
          </w:p>
        </w:tc>
        <w:tc>
          <w:tcPr>
            <w:tcW w:w="2005" w:type="dxa"/>
            <w:shd w:val="clear" w:color="auto" w:fill="E59BB2"/>
          </w:tcPr>
          <w:p w14:paraId="071AB1AB"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r w:rsidRPr="00330246">
              <w:rPr>
                <w:rFonts w:ascii="Calibri" w:eastAsia="Calibri" w:hAnsi="Calibri" w:cs="Calibri"/>
                <w:sz w:val="22"/>
                <w:szCs w:val="22"/>
                <w:lang w:val="en-GB"/>
              </w:rPr>
              <w:t>There are internationalization activities established throughout the entire institution.</w:t>
            </w:r>
          </w:p>
        </w:tc>
        <w:tc>
          <w:tcPr>
            <w:tcW w:w="2039" w:type="dxa"/>
            <w:shd w:val="clear" w:color="auto" w:fill="DE829E"/>
          </w:tcPr>
          <w:p w14:paraId="261E9103"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r w:rsidRPr="00330246">
              <w:rPr>
                <w:rFonts w:ascii="Calibri" w:eastAsia="Calibri" w:hAnsi="Calibri" w:cs="Calibri"/>
                <w:sz w:val="22"/>
                <w:szCs w:val="22"/>
                <w:lang w:val="en-GB"/>
              </w:rPr>
              <w:t>Internationalization activities in the institution are followed up and improved.</w:t>
            </w:r>
          </w:p>
        </w:tc>
        <w:tc>
          <w:tcPr>
            <w:tcW w:w="1949" w:type="dxa"/>
            <w:shd w:val="clear" w:color="auto" w:fill="D87292"/>
          </w:tcPr>
          <w:p w14:paraId="7DADFA26"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r w:rsidRPr="00330246">
              <w:rPr>
                <w:rFonts w:ascii="Calibri" w:eastAsia="Calibri" w:hAnsi="Calibri" w:cs="Calibri"/>
                <w:sz w:val="22"/>
                <w:szCs w:val="22"/>
                <w:lang w:val="en-GB"/>
              </w:rPr>
              <w:t xml:space="preserve">There are internalized, systematic and sustainable practices that can be used as examples of best practices. </w:t>
            </w:r>
          </w:p>
        </w:tc>
      </w:tr>
      <w:tr w:rsidR="00A21BCA" w:rsidRPr="00A21BCA" w14:paraId="2282A846" w14:textId="77777777" w:rsidTr="00A21BCA">
        <w:trPr>
          <w:trHeight w:val="3544"/>
        </w:trPr>
        <w:tc>
          <w:tcPr>
            <w:tcW w:w="5949" w:type="dxa"/>
            <w:vMerge/>
            <w:shd w:val="clear" w:color="auto" w:fill="FFFFFF"/>
          </w:tcPr>
          <w:p w14:paraId="5E57BC7D" w14:textId="77777777" w:rsidR="00A21BCA" w:rsidRPr="00330246"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2"/>
                <w:szCs w:val="22"/>
                <w:lang w:val="en-GB"/>
              </w:rPr>
            </w:pPr>
          </w:p>
        </w:tc>
        <w:tc>
          <w:tcPr>
            <w:tcW w:w="10065" w:type="dxa"/>
            <w:gridSpan w:val="5"/>
            <w:shd w:val="clear" w:color="auto" w:fill="E5AEC0"/>
          </w:tcPr>
          <w:p w14:paraId="66E6DDBA" w14:textId="77777777" w:rsidR="00A21BCA" w:rsidRPr="00330246" w:rsidRDefault="00A21BCA" w:rsidP="00A21BCA">
            <w:pPr>
              <w:widowControl w:val="0"/>
              <w:spacing w:line="276" w:lineRule="auto"/>
              <w:ind w:left="118" w:right="63" w:firstLine="0"/>
              <w:jc w:val="both"/>
              <w:rPr>
                <w:rFonts w:ascii="Calibri" w:eastAsia="Calibri" w:hAnsi="Calibri" w:cs="Calibri"/>
                <w:sz w:val="22"/>
                <w:szCs w:val="22"/>
                <w:lang w:val="en-GB"/>
              </w:rPr>
            </w:pPr>
          </w:p>
          <w:p w14:paraId="41D50C00" w14:textId="77777777" w:rsidR="00A21BCA" w:rsidRPr="00330246"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330246">
              <w:rPr>
                <w:rFonts w:ascii="Calibri" w:eastAsia="Calibri" w:hAnsi="Calibri" w:cs="Calibri"/>
                <w:b/>
                <w:i/>
                <w:sz w:val="22"/>
                <w:szCs w:val="22"/>
                <w:lang w:val="en-GB"/>
              </w:rPr>
              <w:t xml:space="preserve">Sample Evidence </w:t>
            </w:r>
          </w:p>
          <w:p w14:paraId="253A3744" w14:textId="77777777" w:rsidR="00A21BCA" w:rsidRPr="00330246" w:rsidRDefault="00A21BCA" w:rsidP="00D71C62">
            <w:pPr>
              <w:widowControl w:val="0"/>
              <w:numPr>
                <w:ilvl w:val="0"/>
                <w:numId w:val="36"/>
              </w:numPr>
              <w:spacing w:line="276" w:lineRule="auto"/>
              <w:jc w:val="both"/>
              <w:rPr>
                <w:rFonts w:ascii="Calibri" w:eastAsia="Calibri" w:hAnsi="Calibri" w:cs="Calibri"/>
                <w:i/>
                <w:sz w:val="22"/>
                <w:szCs w:val="22"/>
                <w:lang w:val="en-GB"/>
              </w:rPr>
            </w:pPr>
            <w:r w:rsidRPr="00330246">
              <w:rPr>
                <w:rFonts w:ascii="Calibri" w:eastAsia="Calibri" w:hAnsi="Calibri" w:cs="Calibri"/>
                <w:i/>
                <w:sz w:val="22"/>
                <w:szCs w:val="22"/>
                <w:lang w:val="en-GB"/>
              </w:rPr>
              <w:t>Performance indicators regarding the strategic plan and internationalization policy</w:t>
            </w:r>
          </w:p>
          <w:p w14:paraId="4566E852" w14:textId="77777777" w:rsidR="00A21BCA" w:rsidRPr="00330246" w:rsidRDefault="00A21BCA" w:rsidP="00D71C62">
            <w:pPr>
              <w:widowControl w:val="0"/>
              <w:numPr>
                <w:ilvl w:val="0"/>
                <w:numId w:val="36"/>
              </w:numPr>
              <w:spacing w:line="276" w:lineRule="auto"/>
              <w:jc w:val="both"/>
              <w:rPr>
                <w:rFonts w:ascii="Calibri" w:eastAsia="Calibri" w:hAnsi="Calibri" w:cs="Calibri"/>
                <w:i/>
                <w:sz w:val="22"/>
                <w:szCs w:val="22"/>
                <w:lang w:val="en-GB"/>
              </w:rPr>
            </w:pPr>
            <w:r w:rsidRPr="00330246">
              <w:rPr>
                <w:rFonts w:ascii="Calibri" w:eastAsia="Calibri" w:hAnsi="Calibri" w:cs="Calibri"/>
                <w:i/>
                <w:sz w:val="22"/>
                <w:szCs w:val="22"/>
                <w:lang w:val="en-GB"/>
              </w:rPr>
              <w:t>Internationalization activities (International meetings organised, programs attended, activities within the scope of protocols, etc.)</w:t>
            </w:r>
          </w:p>
          <w:p w14:paraId="17EB699C" w14:textId="77777777" w:rsidR="00A21BCA" w:rsidRPr="00330246" w:rsidRDefault="00A21BCA" w:rsidP="00D71C62">
            <w:pPr>
              <w:widowControl w:val="0"/>
              <w:numPr>
                <w:ilvl w:val="0"/>
                <w:numId w:val="36"/>
              </w:numPr>
              <w:spacing w:line="276" w:lineRule="auto"/>
              <w:jc w:val="both"/>
              <w:rPr>
                <w:rFonts w:ascii="Calibri" w:eastAsia="Calibri" w:hAnsi="Calibri" w:cs="Calibri"/>
                <w:i/>
                <w:sz w:val="22"/>
                <w:szCs w:val="22"/>
                <w:lang w:val="en-GB"/>
              </w:rPr>
            </w:pPr>
            <w:r w:rsidRPr="00330246">
              <w:rPr>
                <w:rFonts w:ascii="Calibri" w:eastAsia="Calibri" w:hAnsi="Calibri" w:cs="Calibri"/>
                <w:i/>
                <w:sz w:val="22"/>
                <w:szCs w:val="22"/>
                <w:lang w:val="en-GB"/>
              </w:rPr>
              <w:t>Mechanisms established to monitor whether the internationalization goals are achieved or not</w:t>
            </w:r>
          </w:p>
          <w:p w14:paraId="3D3F34A7" w14:textId="77777777" w:rsidR="00A21BCA" w:rsidRPr="00330246" w:rsidRDefault="00A21BCA" w:rsidP="00D71C62">
            <w:pPr>
              <w:widowControl w:val="0"/>
              <w:numPr>
                <w:ilvl w:val="0"/>
                <w:numId w:val="36"/>
              </w:numPr>
              <w:spacing w:line="276" w:lineRule="auto"/>
              <w:jc w:val="both"/>
              <w:rPr>
                <w:rFonts w:ascii="Calibri" w:eastAsia="Calibri" w:hAnsi="Calibri" w:cs="Calibri"/>
                <w:i/>
                <w:sz w:val="22"/>
                <w:szCs w:val="22"/>
                <w:lang w:val="en-GB"/>
              </w:rPr>
            </w:pPr>
            <w:r w:rsidRPr="00330246">
              <w:rPr>
                <w:rFonts w:ascii="Calibri" w:eastAsia="Calibri" w:hAnsi="Calibri" w:cs="Calibri"/>
                <w:i/>
                <w:sz w:val="22"/>
                <w:szCs w:val="22"/>
                <w:lang w:val="en-GB"/>
              </w:rPr>
              <w:t xml:space="preserve">Annual self-evaluation reports and improvement works on the internationalization processes </w:t>
            </w:r>
          </w:p>
          <w:p w14:paraId="3CD3C03D" w14:textId="77777777" w:rsidR="00A21BCA" w:rsidRPr="00330246" w:rsidRDefault="00A21BCA" w:rsidP="00D71C62">
            <w:pPr>
              <w:widowControl w:val="0"/>
              <w:numPr>
                <w:ilvl w:val="0"/>
                <w:numId w:val="36"/>
              </w:numPr>
              <w:spacing w:line="276" w:lineRule="auto"/>
              <w:jc w:val="both"/>
              <w:rPr>
                <w:rFonts w:ascii="Calibri" w:eastAsia="Calibri" w:hAnsi="Calibri" w:cs="Calibri"/>
                <w:b/>
                <w:i/>
                <w:sz w:val="22"/>
                <w:szCs w:val="22"/>
                <w:lang w:val="en-GB"/>
              </w:rPr>
            </w:pPr>
            <w:r w:rsidRPr="00330246">
              <w:rPr>
                <w:rFonts w:ascii="Calibri" w:eastAsia="Calibri" w:hAnsi="Calibri" w:cs="Calibri"/>
                <w:i/>
                <w:sz w:val="22"/>
                <w:szCs w:val="22"/>
                <w:lang w:val="en-GB"/>
              </w:rPr>
              <w:t xml:space="preserve">Evidence for the specific approaches and practices developed by the institution in line with the institutional needs along with standard practices and legislation </w:t>
            </w:r>
          </w:p>
        </w:tc>
      </w:tr>
    </w:tbl>
    <w:p w14:paraId="097E3D2E"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745"/>
        <w:tblW w:w="15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1843"/>
        <w:gridCol w:w="1842"/>
        <w:gridCol w:w="2268"/>
        <w:gridCol w:w="1985"/>
        <w:gridCol w:w="1902"/>
      </w:tblGrid>
      <w:tr w:rsidR="00A21BCA" w:rsidRPr="00A21BCA" w14:paraId="04B816CD" w14:textId="77777777" w:rsidTr="00A21BCA">
        <w:trPr>
          <w:cantSplit/>
          <w:trHeight w:val="397"/>
        </w:trPr>
        <w:tc>
          <w:tcPr>
            <w:tcW w:w="15222" w:type="dxa"/>
            <w:gridSpan w:val="6"/>
            <w:shd w:val="clear" w:color="auto" w:fill="BADEF4"/>
          </w:tcPr>
          <w:p w14:paraId="4AFDC695" w14:textId="77777777" w:rsidR="00A21BCA" w:rsidRPr="00A21BCA" w:rsidRDefault="00A21BCA" w:rsidP="00A21BCA">
            <w:pPr>
              <w:widowControl w:val="0"/>
              <w:ind w:left="0" w:right="63" w:firstLine="0"/>
              <w:jc w:val="right"/>
              <w:outlineLvl w:val="1"/>
              <w:rPr>
                <w:rFonts w:ascii="CamberW04-Regular" w:eastAsia="CamberW04-Regular" w:hAnsi="CamberW04-Regular" w:cs="CamberW04-Regular"/>
                <w:b/>
                <w:bCs/>
                <w:szCs w:val="28"/>
                <w:lang w:val="en-GB"/>
              </w:rPr>
            </w:pPr>
            <w:bookmarkStart w:id="232" w:name="_Toc189837568"/>
            <w:bookmarkStart w:id="233" w:name="_Toc192860395"/>
            <w:r w:rsidRPr="00A21BCA">
              <w:rPr>
                <w:rFonts w:ascii="CamberW04-Regular" w:eastAsia="CamberW04-Regular" w:hAnsi="CamberW04-Regular" w:cs="CamberW04-Regular"/>
                <w:b/>
                <w:bCs/>
                <w:szCs w:val="28"/>
                <w:lang w:val="en-GB"/>
              </w:rPr>
              <w:lastRenderedPageBreak/>
              <w:t>B. LEARNING AND TEACHING</w:t>
            </w:r>
            <w:bookmarkEnd w:id="232"/>
            <w:bookmarkEnd w:id="233"/>
          </w:p>
        </w:tc>
      </w:tr>
      <w:tr w:rsidR="00A21BCA" w:rsidRPr="00A21BCA" w14:paraId="0D75E975" w14:textId="77777777" w:rsidTr="00A21BCA">
        <w:trPr>
          <w:cantSplit/>
          <w:trHeight w:val="9"/>
        </w:trPr>
        <w:tc>
          <w:tcPr>
            <w:tcW w:w="15222" w:type="dxa"/>
            <w:gridSpan w:val="6"/>
            <w:shd w:val="clear" w:color="auto" w:fill="BADEF4"/>
          </w:tcPr>
          <w:p w14:paraId="254F73B1" w14:textId="77777777" w:rsidR="00A21BCA" w:rsidRPr="00A21BCA" w:rsidRDefault="00A21BCA" w:rsidP="00A21BCA">
            <w:pPr>
              <w:widowControl w:val="0"/>
              <w:spacing w:line="276" w:lineRule="auto"/>
              <w:ind w:left="0" w:firstLine="0"/>
              <w:rPr>
                <w:rFonts w:ascii="Calibri" w:eastAsia="Calibri" w:hAnsi="Calibri" w:cs="Calibri"/>
                <w:b/>
                <w:sz w:val="22"/>
                <w:szCs w:val="22"/>
                <w:lang w:val="en-GB"/>
              </w:rPr>
            </w:pPr>
            <w:r w:rsidRPr="00A21BCA">
              <w:rPr>
                <w:rFonts w:ascii="Calibri" w:eastAsia="Calibri" w:hAnsi="Calibri" w:cs="Calibri"/>
                <w:b/>
                <w:lang w:val="en-GB"/>
              </w:rPr>
              <w:t>B.1.  Program Design, Evaluation and Update</w:t>
            </w:r>
          </w:p>
          <w:p w14:paraId="74161022"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The institution should design its teaching programs in line with the National Qualifications Framework for Higher Education in Türkiye (NQF-HETR) and the teaching objectives and learning outcomes; they should be evaluated and updated periodically to make sure that needs of students and the society are met.</w:t>
            </w:r>
          </w:p>
        </w:tc>
      </w:tr>
      <w:tr w:rsidR="00A21BCA" w:rsidRPr="00A21BCA" w14:paraId="69729D06" w14:textId="77777777" w:rsidTr="00A21BCA">
        <w:trPr>
          <w:cantSplit/>
          <w:trHeight w:val="44"/>
        </w:trPr>
        <w:tc>
          <w:tcPr>
            <w:tcW w:w="5382" w:type="dxa"/>
            <w:shd w:val="clear" w:color="auto" w:fill="BADEF4"/>
          </w:tcPr>
          <w:p w14:paraId="7F89DFC7"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1843" w:type="dxa"/>
            <w:shd w:val="clear" w:color="auto" w:fill="BADEF4"/>
          </w:tcPr>
          <w:p w14:paraId="675AD0EC"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1842" w:type="dxa"/>
            <w:shd w:val="clear" w:color="auto" w:fill="BADEF4"/>
          </w:tcPr>
          <w:p w14:paraId="220DE2D9"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2268" w:type="dxa"/>
            <w:shd w:val="clear" w:color="auto" w:fill="BADEF4"/>
          </w:tcPr>
          <w:p w14:paraId="09C47501"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1985" w:type="dxa"/>
            <w:shd w:val="clear" w:color="auto" w:fill="BADEF4"/>
          </w:tcPr>
          <w:p w14:paraId="50C9567E"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902" w:type="dxa"/>
            <w:shd w:val="clear" w:color="auto" w:fill="BADEF4"/>
          </w:tcPr>
          <w:p w14:paraId="57080347"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32B8AE19" w14:textId="77777777" w:rsidTr="00A21BCA">
        <w:trPr>
          <w:trHeight w:val="1843"/>
        </w:trPr>
        <w:tc>
          <w:tcPr>
            <w:tcW w:w="5382" w:type="dxa"/>
            <w:vMerge w:val="restart"/>
            <w:shd w:val="clear" w:color="auto" w:fill="FFFFFF"/>
          </w:tcPr>
          <w:p w14:paraId="6CFECE09" w14:textId="77777777" w:rsidR="00A21BCA" w:rsidRPr="00A21BCA" w:rsidRDefault="00A21BCA" w:rsidP="00A21BCA">
            <w:pPr>
              <w:widowControl w:val="0"/>
              <w:spacing w:line="276" w:lineRule="auto"/>
              <w:ind w:left="0" w:firstLine="0"/>
              <w:rPr>
                <w:rFonts w:ascii="Calibri" w:eastAsia="Calibri" w:hAnsi="Calibri" w:cs="Calibri"/>
                <w:u w:val="single"/>
                <w:lang w:val="en-GB"/>
              </w:rPr>
            </w:pPr>
          </w:p>
          <w:p w14:paraId="06332DD4" w14:textId="77777777" w:rsidR="00A21BCA" w:rsidRPr="00A21BCA" w:rsidRDefault="00A21BCA" w:rsidP="00A21BCA">
            <w:pPr>
              <w:widowControl w:val="0"/>
              <w:spacing w:line="276" w:lineRule="auto"/>
              <w:ind w:left="0" w:firstLine="0"/>
              <w:jc w:val="both"/>
              <w:rPr>
                <w:rFonts w:ascii="Calibri" w:eastAsia="Calibri" w:hAnsi="Calibri" w:cs="Calibri"/>
                <w:b/>
                <w:bCs/>
                <w:u w:val="single"/>
                <w:lang w:val="en-GB"/>
              </w:rPr>
            </w:pPr>
            <w:r w:rsidRPr="00A21BCA">
              <w:rPr>
                <w:rFonts w:ascii="Calibri" w:eastAsia="Calibri" w:hAnsi="Calibri" w:cs="Calibri"/>
                <w:b/>
                <w:bCs/>
                <w:u w:val="single"/>
                <w:lang w:val="en-GB"/>
              </w:rPr>
              <w:t xml:space="preserve">B.1.1. Design and approval of programs </w:t>
            </w:r>
          </w:p>
          <w:p w14:paraId="7471C98C" w14:textId="77777777" w:rsidR="00A21BCA" w:rsidRPr="00A21BCA" w:rsidRDefault="00A21BCA" w:rsidP="00A21BCA">
            <w:pPr>
              <w:widowControl w:val="0"/>
              <w:spacing w:line="276" w:lineRule="auto"/>
              <w:ind w:left="0" w:firstLine="0"/>
              <w:jc w:val="both"/>
              <w:rPr>
                <w:rFonts w:ascii="Calibri" w:eastAsia="Calibri" w:hAnsi="Calibri" w:cs="Calibri"/>
                <w:lang w:val="en-GB"/>
              </w:rPr>
            </w:pPr>
          </w:p>
          <w:p w14:paraId="4C4DEE27" w14:textId="77777777" w:rsidR="00A21BCA" w:rsidRPr="00A21BCA" w:rsidRDefault="00A21BCA" w:rsidP="00A21BCA">
            <w:pPr>
              <w:widowControl w:val="0"/>
              <w:spacing w:line="276" w:lineRule="auto"/>
              <w:ind w:left="0" w:firstLine="0"/>
              <w:jc w:val="both"/>
              <w:rPr>
                <w:rFonts w:ascii="Calibri" w:eastAsia="Calibri" w:hAnsi="Calibri" w:cs="Calibri"/>
                <w:lang w:val="en-GB"/>
              </w:rPr>
            </w:pPr>
            <w:r w:rsidRPr="00A21BCA">
              <w:rPr>
                <w:rFonts w:ascii="Calibri" w:eastAsia="Calibri" w:hAnsi="Calibri" w:cs="Calibri"/>
                <w:lang w:val="en-GB"/>
              </w:rPr>
              <w:t>The objectives and learning outcomes (objectives) of the programs are defined, and their alignment with the NQF-HETR is stated and shared with the public. The mission and vision of the institution are taken into account while determining the program competencies.  Course information packages are created taking the national core program (if available), the criteria (e.g. accreditation criteria, etc., if available) into account. . The expressions of objectives clearly state the foreseen cognitive, affective and psychomotor levels. The institution has plans about how to monitor the realization of program outcomes; particularly, the evaluation methods and processes of the shared (generic) outcomes of the institution are stated in detail. There are department-based principles and rules about the structuring of learning outcomes and necessary teaching processes.  The program states with which activities (competence-course-teaching method matrices) the competencies may be acquired. The competencies to be acquired based on education modes (formal, blended, distance) are defined for different fields. Physical and technological facilities (access, social distance, etc.) are taken into account when designing the programs.</w:t>
            </w:r>
          </w:p>
        </w:tc>
        <w:tc>
          <w:tcPr>
            <w:tcW w:w="1843" w:type="dxa"/>
            <w:shd w:val="clear" w:color="auto" w:fill="E6F2FA"/>
          </w:tcPr>
          <w:p w14:paraId="64B63664"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The institution does not have defined program design and approval processes.</w:t>
            </w:r>
          </w:p>
        </w:tc>
        <w:tc>
          <w:tcPr>
            <w:tcW w:w="1842" w:type="dxa"/>
            <w:shd w:val="clear" w:color="auto" w:fill="D2E8F6"/>
          </w:tcPr>
          <w:p w14:paraId="3D518D91"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The institution has defined processes related to the design and approval of programs including principles, methods, alignment with the NQF-HETR, and stakeholder involvement.</w:t>
            </w:r>
          </w:p>
        </w:tc>
        <w:tc>
          <w:tcPr>
            <w:tcW w:w="2268" w:type="dxa"/>
            <w:shd w:val="clear" w:color="auto" w:fill="B9DCF1"/>
          </w:tcPr>
          <w:p w14:paraId="7CB0DB73"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 xml:space="preserve">Programs that are designed and approved and are in alignment with the program objectives and learning outcomes, are implemented throughout the entire institution, in line with the defined processes. </w:t>
            </w:r>
          </w:p>
        </w:tc>
        <w:tc>
          <w:tcPr>
            <w:tcW w:w="1985" w:type="dxa"/>
            <w:shd w:val="clear" w:color="auto" w:fill="8CC7EC"/>
          </w:tcPr>
          <w:p w14:paraId="27DFBA92"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 xml:space="preserve">The design and approval processes of the programs are systematically monitored and improved by evaluating them with relevant stakeholders. </w:t>
            </w:r>
          </w:p>
          <w:p w14:paraId="4D054D2D" w14:textId="77777777" w:rsidR="00A21BCA" w:rsidRPr="00A21BCA" w:rsidRDefault="00A21BCA" w:rsidP="00A21BCA">
            <w:pPr>
              <w:widowControl w:val="0"/>
              <w:spacing w:line="276" w:lineRule="auto"/>
              <w:ind w:left="0" w:firstLine="0"/>
              <w:rPr>
                <w:rFonts w:ascii="Calibri" w:eastAsia="Calibri" w:hAnsi="Calibri" w:cs="Calibri"/>
                <w:lang w:val="en-GB"/>
              </w:rPr>
            </w:pPr>
          </w:p>
        </w:tc>
        <w:tc>
          <w:tcPr>
            <w:tcW w:w="1902" w:type="dxa"/>
            <w:shd w:val="clear" w:color="auto" w:fill="5DB1E5"/>
          </w:tcPr>
          <w:p w14:paraId="5F6EA4E4"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 xml:space="preserve">There are internalized, systematic and sustainable practices that can be used as examples of best practices. </w:t>
            </w:r>
          </w:p>
        </w:tc>
      </w:tr>
      <w:tr w:rsidR="00A21BCA" w:rsidRPr="00A21BCA" w14:paraId="5C3956A7" w14:textId="77777777" w:rsidTr="00A21BCA">
        <w:trPr>
          <w:trHeight w:val="3806"/>
        </w:trPr>
        <w:tc>
          <w:tcPr>
            <w:tcW w:w="5382" w:type="dxa"/>
            <w:vMerge/>
            <w:shd w:val="clear" w:color="auto" w:fill="FFFFFF"/>
          </w:tcPr>
          <w:p w14:paraId="71FBC4CE"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lang w:val="en-GB"/>
              </w:rPr>
            </w:pPr>
          </w:p>
        </w:tc>
        <w:tc>
          <w:tcPr>
            <w:tcW w:w="9840" w:type="dxa"/>
            <w:gridSpan w:val="5"/>
            <w:shd w:val="clear" w:color="auto" w:fill="BADEF4"/>
          </w:tcPr>
          <w:p w14:paraId="62B9F6DD" w14:textId="77777777" w:rsidR="00A21BCA" w:rsidRPr="00A21BCA" w:rsidRDefault="00A21BCA" w:rsidP="00A21BCA">
            <w:pPr>
              <w:widowControl w:val="0"/>
              <w:spacing w:line="276" w:lineRule="auto"/>
              <w:ind w:left="0" w:right="63" w:firstLine="0"/>
              <w:jc w:val="both"/>
              <w:rPr>
                <w:rFonts w:ascii="Calibri" w:eastAsia="Calibri" w:hAnsi="Calibri" w:cs="Calibri"/>
                <w:b/>
                <w:i/>
                <w:lang w:val="en-GB"/>
              </w:rPr>
            </w:pPr>
            <w:r w:rsidRPr="00A21BCA">
              <w:rPr>
                <w:rFonts w:ascii="Calibri" w:eastAsia="Calibri" w:hAnsi="Calibri" w:cs="Calibri"/>
                <w:b/>
                <w:i/>
                <w:lang w:val="en-GB"/>
              </w:rPr>
              <w:t xml:space="preserve">Sample Evidence </w:t>
            </w:r>
          </w:p>
          <w:p w14:paraId="13406902" w14:textId="77777777" w:rsidR="00A21BCA" w:rsidRPr="00A21BCA" w:rsidRDefault="00A21BCA" w:rsidP="00D71C62">
            <w:pPr>
              <w:widowControl w:val="0"/>
              <w:numPr>
                <w:ilvl w:val="0"/>
                <w:numId w:val="36"/>
              </w:numPr>
              <w:spacing w:line="276" w:lineRule="auto"/>
              <w:jc w:val="both"/>
              <w:rPr>
                <w:rFonts w:ascii="Calibri" w:eastAsia="Calibri" w:hAnsi="Calibri" w:cs="Calibri"/>
                <w:i/>
                <w:lang w:val="en-GB"/>
              </w:rPr>
            </w:pPr>
            <w:r w:rsidRPr="00A21BCA">
              <w:rPr>
                <w:rFonts w:ascii="Calibri" w:eastAsia="Calibri" w:hAnsi="Calibri" w:cs="Calibri"/>
                <w:i/>
                <w:lang w:val="en-GB"/>
              </w:rPr>
              <w:t>Defined processes that are used for program design and approval (its compliance with the education policy, manuals, guides, procedures and principles, etc.)</w:t>
            </w:r>
          </w:p>
          <w:p w14:paraId="29093AB5" w14:textId="77777777" w:rsidR="00A21BCA" w:rsidRPr="00A21BCA" w:rsidRDefault="00A21BCA" w:rsidP="00D71C62">
            <w:pPr>
              <w:widowControl w:val="0"/>
              <w:numPr>
                <w:ilvl w:val="0"/>
                <w:numId w:val="36"/>
              </w:numPr>
              <w:spacing w:line="276" w:lineRule="auto"/>
              <w:jc w:val="both"/>
              <w:rPr>
                <w:rFonts w:ascii="Calibri" w:eastAsia="Calibri" w:hAnsi="Calibri" w:cs="Calibri"/>
                <w:i/>
                <w:lang w:val="en-GB"/>
              </w:rPr>
            </w:pPr>
            <w:r w:rsidRPr="00A21BCA">
              <w:rPr>
                <w:rFonts w:ascii="Calibri" w:eastAsia="Calibri" w:hAnsi="Calibri" w:cs="Calibri"/>
                <w:i/>
                <w:lang w:val="en-GB"/>
              </w:rPr>
              <w:t>The management and organizational structure of the program design and approval processes (Commissions, process managers, process flow, etc.)</w:t>
            </w:r>
          </w:p>
          <w:p w14:paraId="621E0872" w14:textId="77777777" w:rsidR="00A21BCA" w:rsidRPr="00A21BCA" w:rsidRDefault="00A21BCA" w:rsidP="00D71C62">
            <w:pPr>
              <w:widowControl w:val="0"/>
              <w:numPr>
                <w:ilvl w:val="0"/>
                <w:numId w:val="36"/>
              </w:numPr>
              <w:spacing w:line="276" w:lineRule="auto"/>
              <w:jc w:val="both"/>
              <w:rPr>
                <w:rFonts w:ascii="Calibri" w:eastAsia="Calibri" w:hAnsi="Calibri" w:cs="Calibri"/>
                <w:i/>
                <w:lang w:val="en-GB"/>
              </w:rPr>
            </w:pPr>
            <w:r w:rsidRPr="00A21BCA">
              <w:rPr>
                <w:rFonts w:ascii="Calibri" w:eastAsia="Calibri" w:hAnsi="Calibri" w:cs="Calibri"/>
                <w:i/>
                <w:lang w:val="en-GB"/>
              </w:rPr>
              <w:t xml:space="preserve">Evidence showing the alignment of program objectives and learning outcomes with NQF-HETR (academic program samples, current course syllabus samples, etc.) </w:t>
            </w:r>
          </w:p>
          <w:p w14:paraId="3536DD53" w14:textId="77777777" w:rsidR="00A21BCA" w:rsidRPr="00A21BCA" w:rsidRDefault="00A21BCA" w:rsidP="00D71C62">
            <w:pPr>
              <w:widowControl w:val="0"/>
              <w:numPr>
                <w:ilvl w:val="0"/>
                <w:numId w:val="36"/>
              </w:numPr>
              <w:spacing w:line="276" w:lineRule="auto"/>
              <w:jc w:val="both"/>
              <w:rPr>
                <w:rFonts w:ascii="Calibri" w:eastAsia="Calibri" w:hAnsi="Calibri" w:cs="Calibri"/>
                <w:i/>
                <w:lang w:val="en-GB"/>
              </w:rPr>
            </w:pPr>
            <w:r w:rsidRPr="00A21BCA">
              <w:rPr>
                <w:rFonts w:ascii="Calibri" w:eastAsia="Calibri" w:hAnsi="Calibri" w:cs="Calibri"/>
                <w:i/>
                <w:lang w:val="en-GB"/>
              </w:rPr>
              <w:t>Evidence for a variety of practices in department/field-specific programs in distance/blended program design (evidence for taking the different distance education demands of departments into account)</w:t>
            </w:r>
          </w:p>
          <w:p w14:paraId="14D57FD0" w14:textId="77777777" w:rsidR="00A21BCA" w:rsidRPr="00A21BCA" w:rsidRDefault="00A21BCA" w:rsidP="00D71C62">
            <w:pPr>
              <w:widowControl w:val="0"/>
              <w:numPr>
                <w:ilvl w:val="0"/>
                <w:numId w:val="36"/>
              </w:numPr>
              <w:spacing w:line="276" w:lineRule="auto"/>
              <w:jc w:val="both"/>
              <w:rPr>
                <w:rFonts w:ascii="Calibri" w:eastAsia="Calibri" w:hAnsi="Calibri" w:cs="Calibri"/>
                <w:i/>
                <w:lang w:val="en-GB"/>
              </w:rPr>
            </w:pPr>
            <w:r w:rsidRPr="00A21BCA">
              <w:rPr>
                <w:rFonts w:ascii="Calibri" w:eastAsia="Calibri" w:hAnsi="Calibri" w:cs="Calibri"/>
                <w:i/>
                <w:lang w:val="en-GB"/>
              </w:rPr>
              <w:t xml:space="preserve">Evidence for stakeholder involvement in program design processes </w:t>
            </w:r>
          </w:p>
          <w:p w14:paraId="5D950D0D" w14:textId="77777777" w:rsidR="00A21BCA" w:rsidRPr="00A21BCA" w:rsidRDefault="00A21BCA" w:rsidP="00D71C62">
            <w:pPr>
              <w:widowControl w:val="0"/>
              <w:numPr>
                <w:ilvl w:val="0"/>
                <w:numId w:val="36"/>
              </w:numPr>
              <w:spacing w:line="276" w:lineRule="auto"/>
              <w:jc w:val="both"/>
              <w:rPr>
                <w:rFonts w:ascii="Calibri" w:eastAsia="Calibri" w:hAnsi="Calibri" w:cs="Calibri"/>
                <w:i/>
                <w:lang w:val="en-GB"/>
              </w:rPr>
            </w:pPr>
            <w:r w:rsidRPr="00A21BCA">
              <w:rPr>
                <w:rFonts w:ascii="Calibri" w:eastAsia="Calibri" w:hAnsi="Calibri" w:cs="Calibri"/>
                <w:i/>
                <w:lang w:val="en-GB"/>
              </w:rPr>
              <w:t>Evidence for follow-up and improvement of the program design and approval processes</w:t>
            </w:r>
          </w:p>
          <w:p w14:paraId="3A22984B" w14:textId="77777777" w:rsidR="00A21BCA" w:rsidRPr="00A21BCA" w:rsidRDefault="00A21BCA" w:rsidP="00D71C62">
            <w:pPr>
              <w:widowControl w:val="0"/>
              <w:numPr>
                <w:ilvl w:val="0"/>
                <w:numId w:val="36"/>
              </w:numPr>
              <w:spacing w:line="276" w:lineRule="auto"/>
              <w:jc w:val="both"/>
              <w:rPr>
                <w:rFonts w:ascii="Calibri" w:eastAsia="Calibri" w:hAnsi="Calibri" w:cs="Calibri"/>
                <w:i/>
                <w:lang w:val="en-GB"/>
              </w:rPr>
            </w:pPr>
            <w:r w:rsidRPr="00A21BCA">
              <w:rPr>
                <w:rFonts w:ascii="Calibri" w:eastAsia="Calibri" w:hAnsi="Calibri" w:cs="Calibri"/>
                <w:i/>
                <w:lang w:val="en-GB"/>
              </w:rPr>
              <w:t xml:space="preserve">Evidence for the specific approaches and practices developed by the institution in line with the institutional needs along with standard practices and legislation </w:t>
            </w:r>
          </w:p>
        </w:tc>
      </w:tr>
    </w:tbl>
    <w:p w14:paraId="1EBE239B"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647"/>
        <w:tblW w:w="16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89"/>
        <w:gridCol w:w="1859"/>
        <w:gridCol w:w="2356"/>
        <w:gridCol w:w="2005"/>
        <w:gridCol w:w="1995"/>
        <w:gridCol w:w="1960"/>
      </w:tblGrid>
      <w:tr w:rsidR="00A21BCA" w:rsidRPr="00A21BCA" w14:paraId="6D529B82" w14:textId="77777777" w:rsidTr="00A21BCA">
        <w:trPr>
          <w:trHeight w:val="215"/>
        </w:trPr>
        <w:tc>
          <w:tcPr>
            <w:tcW w:w="16164" w:type="dxa"/>
            <w:gridSpan w:val="6"/>
            <w:shd w:val="clear" w:color="auto" w:fill="A5D2ED"/>
          </w:tcPr>
          <w:p w14:paraId="7F68AA1A" w14:textId="77777777" w:rsidR="00A21BCA" w:rsidRPr="00A21BCA" w:rsidRDefault="00A21BCA" w:rsidP="00A21BCA">
            <w:pPr>
              <w:widowControl w:val="0"/>
              <w:spacing w:line="276" w:lineRule="auto"/>
              <w:ind w:left="0" w:firstLine="0"/>
              <w:jc w:val="right"/>
              <w:rPr>
                <w:rFonts w:ascii="CamberW04-Regular" w:eastAsia="Calibri" w:hAnsi="CamberW04-Regular" w:cs="Calibri"/>
                <w:b/>
                <w:color w:val="FFFFFF"/>
                <w:sz w:val="22"/>
                <w:szCs w:val="22"/>
                <w:lang w:val="en-GB"/>
              </w:rPr>
            </w:pPr>
            <w:r w:rsidRPr="00A21BCA">
              <w:rPr>
                <w:rFonts w:ascii="CamberW04-Regular" w:eastAsia="Calibri" w:hAnsi="CamberW04-Regular" w:cs="Calibri"/>
                <w:b/>
                <w:lang w:val="en-GB"/>
              </w:rPr>
              <w:lastRenderedPageBreak/>
              <w:t>B. LEARNING AND TEACHING</w:t>
            </w:r>
          </w:p>
        </w:tc>
      </w:tr>
      <w:tr w:rsidR="00A21BCA" w:rsidRPr="00A21BCA" w14:paraId="5994BAC1" w14:textId="77777777" w:rsidTr="00A21BCA">
        <w:trPr>
          <w:trHeight w:val="343"/>
        </w:trPr>
        <w:tc>
          <w:tcPr>
            <w:tcW w:w="16164" w:type="dxa"/>
            <w:gridSpan w:val="6"/>
            <w:shd w:val="clear" w:color="auto" w:fill="A5D2ED"/>
            <w:vAlign w:val="bottom"/>
          </w:tcPr>
          <w:p w14:paraId="1524B201" w14:textId="77777777" w:rsidR="00A21BCA" w:rsidRPr="00A21BCA" w:rsidRDefault="00A21BCA" w:rsidP="00A21BCA">
            <w:pPr>
              <w:widowControl w:val="0"/>
              <w:spacing w:line="276" w:lineRule="auto"/>
              <w:ind w:left="0" w:firstLine="0"/>
              <w:rPr>
                <w:rFonts w:ascii="Calibri" w:eastAsia="Calibri" w:hAnsi="Calibri" w:cs="Calibri"/>
                <w:b/>
                <w:sz w:val="22"/>
                <w:szCs w:val="22"/>
                <w:lang w:val="en-GB"/>
              </w:rPr>
            </w:pPr>
            <w:r w:rsidRPr="00A21BCA">
              <w:rPr>
                <w:rFonts w:ascii="Calibri" w:eastAsia="Calibri" w:hAnsi="Calibri" w:cs="Calibri"/>
                <w:b/>
                <w:lang w:val="en-GB"/>
              </w:rPr>
              <w:t>B.1.  Program Design, Evaluation and Update</w:t>
            </w:r>
          </w:p>
          <w:p w14:paraId="3BCD99DE" w14:textId="77777777" w:rsidR="00A21BCA" w:rsidRPr="00A21BCA" w:rsidRDefault="00A21BCA" w:rsidP="00A21BCA">
            <w:pPr>
              <w:widowControl w:val="0"/>
              <w:spacing w:line="276" w:lineRule="auto"/>
              <w:ind w:left="0" w:firstLine="0"/>
              <w:jc w:val="center"/>
              <w:rPr>
                <w:rFonts w:ascii="Calibri" w:eastAsia="Calibri" w:hAnsi="Calibri" w:cs="Calibri"/>
                <w:sz w:val="22"/>
                <w:szCs w:val="22"/>
                <w:lang w:val="en-GB"/>
              </w:rPr>
            </w:pPr>
          </w:p>
        </w:tc>
      </w:tr>
      <w:tr w:rsidR="00A21BCA" w:rsidRPr="00A21BCA" w14:paraId="4AF70D06" w14:textId="77777777" w:rsidTr="00A21BCA">
        <w:trPr>
          <w:trHeight w:val="343"/>
        </w:trPr>
        <w:tc>
          <w:tcPr>
            <w:tcW w:w="5989" w:type="dxa"/>
            <w:shd w:val="clear" w:color="auto" w:fill="A5D2ED"/>
            <w:vAlign w:val="bottom"/>
          </w:tcPr>
          <w:p w14:paraId="39CD678A" w14:textId="77777777" w:rsidR="00A21BCA" w:rsidRPr="00A21BCA" w:rsidRDefault="00A21BCA" w:rsidP="00A21BCA">
            <w:pPr>
              <w:widowControl w:val="0"/>
              <w:spacing w:line="276" w:lineRule="auto"/>
              <w:ind w:left="0" w:firstLine="0"/>
              <w:rPr>
                <w:rFonts w:ascii="Calibri" w:eastAsia="Calibri" w:hAnsi="Calibri" w:cs="Calibri"/>
                <w:b/>
                <w:sz w:val="22"/>
                <w:szCs w:val="22"/>
                <w:lang w:val="en-GB"/>
              </w:rPr>
            </w:pPr>
          </w:p>
        </w:tc>
        <w:tc>
          <w:tcPr>
            <w:tcW w:w="1859" w:type="dxa"/>
            <w:shd w:val="clear" w:color="auto" w:fill="A5D2ED"/>
            <w:vAlign w:val="bottom"/>
          </w:tcPr>
          <w:p w14:paraId="1809E26A"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2356" w:type="dxa"/>
            <w:shd w:val="clear" w:color="auto" w:fill="A5D2ED"/>
            <w:vAlign w:val="bottom"/>
          </w:tcPr>
          <w:p w14:paraId="4E3FC8B6"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2005" w:type="dxa"/>
            <w:shd w:val="clear" w:color="auto" w:fill="A5D2ED"/>
            <w:vAlign w:val="bottom"/>
          </w:tcPr>
          <w:p w14:paraId="0003BD8C"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1995" w:type="dxa"/>
            <w:shd w:val="clear" w:color="auto" w:fill="A5D2ED"/>
            <w:vAlign w:val="bottom"/>
          </w:tcPr>
          <w:p w14:paraId="2A8B45A7"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960" w:type="dxa"/>
            <w:shd w:val="clear" w:color="auto" w:fill="A5D2ED"/>
            <w:vAlign w:val="bottom"/>
          </w:tcPr>
          <w:p w14:paraId="3BFBEE70"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3CCE5403" w14:textId="77777777" w:rsidTr="00A21BCA">
        <w:trPr>
          <w:trHeight w:val="972"/>
        </w:trPr>
        <w:tc>
          <w:tcPr>
            <w:tcW w:w="5989" w:type="dxa"/>
            <w:vMerge w:val="restart"/>
            <w:shd w:val="clear" w:color="auto" w:fill="FFFFFF"/>
          </w:tcPr>
          <w:p w14:paraId="02BB8888" w14:textId="77777777" w:rsidR="00A21BCA" w:rsidRPr="00A21BCA" w:rsidRDefault="00A21BCA" w:rsidP="00A21BCA">
            <w:pPr>
              <w:widowControl w:val="0"/>
              <w:spacing w:line="276" w:lineRule="auto"/>
              <w:ind w:left="0" w:firstLine="0"/>
              <w:rPr>
                <w:rFonts w:ascii="Calibri" w:eastAsia="Calibri" w:hAnsi="Calibri" w:cs="Calibri"/>
                <w:b/>
                <w:bCs/>
                <w:sz w:val="22"/>
                <w:szCs w:val="22"/>
                <w:lang w:val="en-GB"/>
              </w:rPr>
            </w:pPr>
          </w:p>
          <w:p w14:paraId="6F718BB7" w14:textId="77777777" w:rsidR="00A21BCA" w:rsidRPr="00A21BCA" w:rsidRDefault="00A21BCA" w:rsidP="00A21BCA">
            <w:pPr>
              <w:widowControl w:val="0"/>
              <w:spacing w:line="276" w:lineRule="auto"/>
              <w:ind w:left="0" w:firstLine="0"/>
              <w:jc w:val="both"/>
              <w:rPr>
                <w:rFonts w:ascii="Calibri" w:eastAsia="Calibri" w:hAnsi="Calibri" w:cs="Calibri"/>
                <w:b/>
                <w:bCs/>
                <w:sz w:val="22"/>
                <w:szCs w:val="22"/>
                <w:u w:val="single"/>
                <w:lang w:val="en-GB"/>
              </w:rPr>
            </w:pPr>
            <w:r w:rsidRPr="00A21BCA">
              <w:rPr>
                <w:rFonts w:ascii="Calibri" w:eastAsia="Calibri" w:hAnsi="Calibri" w:cs="Calibri"/>
                <w:b/>
                <w:bCs/>
                <w:u w:val="single"/>
                <w:lang w:val="en-GB"/>
              </w:rPr>
              <w:t xml:space="preserve">B.1.2. Course distribution balance of the program </w:t>
            </w:r>
          </w:p>
          <w:p w14:paraId="7209E22B"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p>
          <w:p w14:paraId="003671C1"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The principles, rules and methods about course distribution of the program are defined. Teaching staff's fields of expertise and workload are considered in the course distribution, and the course distribution between them is done in a participatory manner. The teaching program (curriculum) takes into account the balance between compulsory and elective courses, field-specific and non-field-specific courses, and allows for cultural competence and acquaintance with other disciplines. The number of courses and the weekly course load are organized in a manner that allows students to spend time in extracurricular activities.  The alignment with the goals and the efficiency of the course information packages designed by these principles are monitored and relevant improvements are made. </w:t>
            </w:r>
          </w:p>
        </w:tc>
        <w:tc>
          <w:tcPr>
            <w:tcW w:w="1859" w:type="dxa"/>
            <w:shd w:val="clear" w:color="auto" w:fill="E6F2FA"/>
          </w:tcPr>
          <w:p w14:paraId="43B69C68"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Principles and methods related to course distribution are not defined.</w:t>
            </w:r>
          </w:p>
        </w:tc>
        <w:tc>
          <w:tcPr>
            <w:tcW w:w="2356" w:type="dxa"/>
            <w:shd w:val="clear" w:color="auto" w:fill="D2E8F6"/>
          </w:tcPr>
          <w:p w14:paraId="4F9B0A76"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There are defined processes for course distribution that include principles and methods about dimensions like the balance between courses about teaching staff's fields of expertise; the balance between the field of study/professional knowledge/general knowledge and compulsory and elective courses; gaining cultural competence, and familiarizing students with different disciplines.</w:t>
            </w:r>
          </w:p>
        </w:tc>
        <w:tc>
          <w:tcPr>
            <w:tcW w:w="2005" w:type="dxa"/>
            <w:shd w:val="clear" w:color="auto" w:fill="B9DCF1"/>
          </w:tcPr>
          <w:p w14:paraId="09ED4070"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There are practices throughout the institution in accordance with the defined processes regarding the course distribution balance.</w:t>
            </w:r>
          </w:p>
        </w:tc>
        <w:tc>
          <w:tcPr>
            <w:tcW w:w="1995" w:type="dxa"/>
            <w:shd w:val="clear" w:color="auto" w:fill="8CC7EC"/>
          </w:tcPr>
          <w:p w14:paraId="6DCDCDEB"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 xml:space="preserve">The course distribution balance in the programs is monitored and improved. </w:t>
            </w:r>
          </w:p>
        </w:tc>
        <w:tc>
          <w:tcPr>
            <w:tcW w:w="1960" w:type="dxa"/>
            <w:shd w:val="clear" w:color="auto" w:fill="5DB1E5"/>
          </w:tcPr>
          <w:p w14:paraId="0B61AA48"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 xml:space="preserve">There are internalized, systematic and sustainable practices that can be used as examples of best practices. </w:t>
            </w:r>
          </w:p>
        </w:tc>
      </w:tr>
      <w:tr w:rsidR="00A21BCA" w:rsidRPr="00A21BCA" w14:paraId="63E141FB" w14:textId="77777777" w:rsidTr="00A21BCA">
        <w:trPr>
          <w:trHeight w:val="2535"/>
        </w:trPr>
        <w:tc>
          <w:tcPr>
            <w:tcW w:w="5989" w:type="dxa"/>
            <w:vMerge/>
            <w:shd w:val="clear" w:color="auto" w:fill="FFFFFF"/>
          </w:tcPr>
          <w:p w14:paraId="5279D859"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2"/>
                <w:szCs w:val="22"/>
                <w:lang w:val="en-GB"/>
              </w:rPr>
            </w:pPr>
          </w:p>
        </w:tc>
        <w:tc>
          <w:tcPr>
            <w:tcW w:w="10175" w:type="dxa"/>
            <w:gridSpan w:val="5"/>
            <w:shd w:val="clear" w:color="auto" w:fill="A5D2ED"/>
          </w:tcPr>
          <w:p w14:paraId="276D9F55" w14:textId="77777777" w:rsidR="00A21BCA" w:rsidRPr="00A21BCA" w:rsidRDefault="00A21BCA" w:rsidP="00A21BCA">
            <w:pPr>
              <w:widowControl w:val="0"/>
              <w:spacing w:line="276" w:lineRule="auto"/>
              <w:ind w:left="118" w:right="63" w:firstLine="0"/>
              <w:jc w:val="both"/>
              <w:rPr>
                <w:rFonts w:ascii="Calibri" w:eastAsia="Calibri" w:hAnsi="Calibri" w:cs="Calibri"/>
                <w:sz w:val="22"/>
                <w:szCs w:val="22"/>
                <w:lang w:val="en-GB"/>
              </w:rPr>
            </w:pPr>
          </w:p>
          <w:p w14:paraId="338640EB" w14:textId="77777777" w:rsidR="00A21BCA" w:rsidRPr="00A21BCA"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A21BCA">
              <w:rPr>
                <w:rFonts w:ascii="Calibri" w:eastAsia="Calibri" w:hAnsi="Calibri" w:cs="Calibri"/>
                <w:b/>
                <w:i/>
                <w:lang w:val="en-GB"/>
              </w:rPr>
              <w:t xml:space="preserve">Sample Evidence </w:t>
            </w:r>
          </w:p>
          <w:p w14:paraId="40754453" w14:textId="77777777" w:rsidR="00A21BCA" w:rsidRPr="00A21BCA" w:rsidRDefault="00A21BCA" w:rsidP="00D71C62">
            <w:pPr>
              <w:widowControl w:val="0"/>
              <w:numPr>
                <w:ilvl w:val="0"/>
                <w:numId w:val="36"/>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Principles and methods related to course distribution and related evidence</w:t>
            </w:r>
          </w:p>
          <w:p w14:paraId="6DCAEC88" w14:textId="77777777" w:rsidR="00A21BCA" w:rsidRPr="00A21BCA" w:rsidRDefault="00A21BCA" w:rsidP="00D71C62">
            <w:pPr>
              <w:widowControl w:val="0"/>
              <w:numPr>
                <w:ilvl w:val="0"/>
                <w:numId w:val="36"/>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Evidence showing that the balance of course distribution is taken into account in the announced course information packages</w:t>
            </w:r>
          </w:p>
          <w:p w14:paraId="1CE10915" w14:textId="77777777" w:rsidR="00A21BCA" w:rsidRPr="00A21BCA" w:rsidRDefault="00A21BCA" w:rsidP="00D71C62">
            <w:pPr>
              <w:widowControl w:val="0"/>
              <w:numPr>
                <w:ilvl w:val="0"/>
                <w:numId w:val="36"/>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Decisions of the education commission, senate decisions, etc.</w:t>
            </w:r>
          </w:p>
          <w:p w14:paraId="00261EDC" w14:textId="77777777" w:rsidR="00A21BCA" w:rsidRPr="00A21BCA" w:rsidRDefault="00A21BCA" w:rsidP="00D71C62">
            <w:pPr>
              <w:widowControl w:val="0"/>
              <w:numPr>
                <w:ilvl w:val="0"/>
                <w:numId w:val="36"/>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Evidence for follow-up and improvement of the course distribution balance</w:t>
            </w:r>
          </w:p>
          <w:p w14:paraId="517A8230" w14:textId="77777777" w:rsidR="00A21BCA" w:rsidRPr="00A21BCA" w:rsidRDefault="00A21BCA" w:rsidP="00D71C62">
            <w:pPr>
              <w:widowControl w:val="0"/>
              <w:numPr>
                <w:ilvl w:val="0"/>
                <w:numId w:val="36"/>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 xml:space="preserve">Evidence for the specific approaches and practices developed by the institution in line with the institutional needs along with standard practices and legislation </w:t>
            </w:r>
          </w:p>
        </w:tc>
      </w:tr>
    </w:tbl>
    <w:p w14:paraId="53AD1A8A"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32E0109A"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696"/>
        <w:tblW w:w="16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0"/>
        <w:gridCol w:w="2081"/>
        <w:gridCol w:w="1975"/>
        <w:gridCol w:w="2065"/>
        <w:gridCol w:w="2008"/>
        <w:gridCol w:w="1984"/>
      </w:tblGrid>
      <w:tr w:rsidR="00A21BCA" w:rsidRPr="00A21BCA" w14:paraId="681942B2" w14:textId="77777777" w:rsidTr="00A21BCA">
        <w:trPr>
          <w:trHeight w:val="217"/>
        </w:trPr>
        <w:tc>
          <w:tcPr>
            <w:tcW w:w="16263" w:type="dxa"/>
            <w:gridSpan w:val="6"/>
            <w:shd w:val="clear" w:color="auto" w:fill="A5D2ED"/>
          </w:tcPr>
          <w:p w14:paraId="58E9B012" w14:textId="77777777" w:rsidR="00A21BCA" w:rsidRPr="00A21BCA" w:rsidRDefault="00A21BCA" w:rsidP="00A21BCA">
            <w:pPr>
              <w:widowControl w:val="0"/>
              <w:tabs>
                <w:tab w:val="center" w:pos="2792"/>
              </w:tabs>
              <w:spacing w:line="276" w:lineRule="auto"/>
              <w:ind w:left="0" w:firstLine="0"/>
              <w:rPr>
                <w:rFonts w:ascii="Calibri" w:eastAsia="Calibri" w:hAnsi="Calibri" w:cs="Calibri"/>
                <w:sz w:val="22"/>
                <w:szCs w:val="22"/>
                <w:lang w:val="en-GB"/>
              </w:rPr>
            </w:pPr>
          </w:p>
          <w:p w14:paraId="1814915C" w14:textId="77777777" w:rsidR="00A21BCA" w:rsidRPr="00A21BCA" w:rsidRDefault="00A21BCA" w:rsidP="00A21BCA">
            <w:pPr>
              <w:widowControl w:val="0"/>
              <w:spacing w:line="276" w:lineRule="auto"/>
              <w:ind w:left="0" w:firstLine="0"/>
              <w:jc w:val="right"/>
              <w:rPr>
                <w:rFonts w:ascii="CamberW04-Regular" w:eastAsia="Calibri" w:hAnsi="CamberW04-Regular" w:cs="Calibri"/>
                <w:b/>
                <w:sz w:val="22"/>
                <w:szCs w:val="22"/>
                <w:lang w:val="en-GB"/>
              </w:rPr>
            </w:pPr>
            <w:r w:rsidRPr="00A21BCA">
              <w:rPr>
                <w:rFonts w:ascii="CamberW04-Regular" w:eastAsia="Calibri" w:hAnsi="CamberW04-Regular" w:cs="Calibri"/>
                <w:b/>
                <w:lang w:val="en-GB"/>
              </w:rPr>
              <w:t>B. LEARNING AND TEACHING</w:t>
            </w:r>
          </w:p>
        </w:tc>
      </w:tr>
      <w:tr w:rsidR="00A21BCA" w:rsidRPr="00A21BCA" w14:paraId="7B2A2A44" w14:textId="77777777" w:rsidTr="00A21BCA">
        <w:trPr>
          <w:trHeight w:val="304"/>
        </w:trPr>
        <w:tc>
          <w:tcPr>
            <w:tcW w:w="16263" w:type="dxa"/>
            <w:gridSpan w:val="6"/>
            <w:shd w:val="clear" w:color="auto" w:fill="A5D2ED"/>
            <w:vAlign w:val="bottom"/>
          </w:tcPr>
          <w:p w14:paraId="2C20A36C" w14:textId="77777777" w:rsidR="00A21BCA" w:rsidRPr="00A21BCA" w:rsidRDefault="00A21BCA" w:rsidP="00A21BCA">
            <w:pPr>
              <w:widowControl w:val="0"/>
              <w:spacing w:line="276" w:lineRule="auto"/>
              <w:ind w:left="0" w:firstLine="0"/>
              <w:rPr>
                <w:rFonts w:ascii="Calibri" w:eastAsia="Calibri" w:hAnsi="Calibri" w:cs="Calibri"/>
                <w:b/>
                <w:sz w:val="22"/>
                <w:szCs w:val="22"/>
                <w:lang w:val="en-GB"/>
              </w:rPr>
            </w:pPr>
            <w:r w:rsidRPr="00A21BCA">
              <w:rPr>
                <w:rFonts w:ascii="Calibri" w:eastAsia="Calibri" w:hAnsi="Calibri" w:cs="Calibri"/>
                <w:b/>
                <w:lang w:val="en-GB"/>
              </w:rPr>
              <w:t>B.1.  Program Design, Evaluation and Update</w:t>
            </w:r>
          </w:p>
        </w:tc>
      </w:tr>
      <w:tr w:rsidR="00A21BCA" w:rsidRPr="00A21BCA" w14:paraId="0841FE41" w14:textId="77777777" w:rsidTr="00A21BCA">
        <w:trPr>
          <w:trHeight w:val="304"/>
        </w:trPr>
        <w:tc>
          <w:tcPr>
            <w:tcW w:w="6150" w:type="dxa"/>
            <w:shd w:val="clear" w:color="auto" w:fill="A5D2ED"/>
            <w:vAlign w:val="bottom"/>
          </w:tcPr>
          <w:p w14:paraId="1BA47036" w14:textId="77777777" w:rsidR="00A21BCA" w:rsidRPr="00A21BCA" w:rsidRDefault="00A21BCA" w:rsidP="00A21BCA">
            <w:pPr>
              <w:widowControl w:val="0"/>
              <w:spacing w:line="276" w:lineRule="auto"/>
              <w:ind w:left="0" w:firstLine="0"/>
              <w:rPr>
                <w:rFonts w:ascii="Calibri" w:eastAsia="Calibri" w:hAnsi="Calibri" w:cs="Calibri"/>
                <w:b/>
                <w:sz w:val="22"/>
                <w:szCs w:val="22"/>
                <w:lang w:val="en-GB"/>
              </w:rPr>
            </w:pPr>
          </w:p>
        </w:tc>
        <w:tc>
          <w:tcPr>
            <w:tcW w:w="2081" w:type="dxa"/>
            <w:shd w:val="clear" w:color="auto" w:fill="A5D2ED"/>
            <w:vAlign w:val="bottom"/>
          </w:tcPr>
          <w:p w14:paraId="0E7184B0"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1975" w:type="dxa"/>
            <w:shd w:val="clear" w:color="auto" w:fill="A5D2ED"/>
            <w:vAlign w:val="bottom"/>
          </w:tcPr>
          <w:p w14:paraId="33FC08D7"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2065" w:type="dxa"/>
            <w:shd w:val="clear" w:color="auto" w:fill="A5D2ED"/>
            <w:vAlign w:val="bottom"/>
          </w:tcPr>
          <w:p w14:paraId="66EBDCB8"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008" w:type="dxa"/>
            <w:shd w:val="clear" w:color="auto" w:fill="A5D2ED"/>
            <w:vAlign w:val="bottom"/>
          </w:tcPr>
          <w:p w14:paraId="017F7D07"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984" w:type="dxa"/>
            <w:shd w:val="clear" w:color="auto" w:fill="A5D2ED"/>
            <w:vAlign w:val="bottom"/>
          </w:tcPr>
          <w:p w14:paraId="12EC2487"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54E5221F" w14:textId="77777777" w:rsidTr="00A21BCA">
        <w:trPr>
          <w:trHeight w:val="984"/>
        </w:trPr>
        <w:tc>
          <w:tcPr>
            <w:tcW w:w="6150" w:type="dxa"/>
            <w:vMerge w:val="restart"/>
            <w:shd w:val="clear" w:color="auto" w:fill="FFFFFF"/>
          </w:tcPr>
          <w:p w14:paraId="66C3ACDC" w14:textId="77777777" w:rsidR="00A21BCA" w:rsidRPr="00A21BCA" w:rsidRDefault="00A21BCA" w:rsidP="00A21BCA">
            <w:pPr>
              <w:widowControl w:val="0"/>
              <w:spacing w:line="276" w:lineRule="auto"/>
              <w:ind w:left="0" w:firstLine="0"/>
              <w:jc w:val="both"/>
              <w:rPr>
                <w:rFonts w:ascii="Calibri" w:eastAsia="Calibri" w:hAnsi="Calibri" w:cs="Calibri"/>
                <w:b/>
                <w:bCs/>
                <w:sz w:val="22"/>
                <w:szCs w:val="22"/>
                <w:lang w:val="en-GB"/>
              </w:rPr>
            </w:pPr>
          </w:p>
          <w:p w14:paraId="7BCB60AD" w14:textId="77777777" w:rsidR="00A21BCA" w:rsidRPr="00A21BCA" w:rsidRDefault="00A21BCA" w:rsidP="00A21BCA">
            <w:pPr>
              <w:widowControl w:val="0"/>
              <w:spacing w:line="276" w:lineRule="auto"/>
              <w:ind w:left="0" w:firstLine="0"/>
              <w:jc w:val="both"/>
              <w:rPr>
                <w:rFonts w:ascii="Calibri" w:eastAsia="Calibri" w:hAnsi="Calibri" w:cs="Calibri"/>
                <w:b/>
                <w:bCs/>
                <w:sz w:val="22"/>
                <w:szCs w:val="22"/>
                <w:u w:val="single"/>
                <w:lang w:val="en-GB"/>
              </w:rPr>
            </w:pPr>
            <w:r w:rsidRPr="00A21BCA">
              <w:rPr>
                <w:rFonts w:ascii="Calibri" w:eastAsia="Calibri" w:hAnsi="Calibri" w:cs="Calibri"/>
                <w:b/>
                <w:bCs/>
                <w:u w:val="single"/>
                <w:lang w:val="en-GB"/>
              </w:rPr>
              <w:t xml:space="preserve">B.1.3. The alignment of course objectives with program outcomes </w:t>
            </w:r>
          </w:p>
          <w:p w14:paraId="4448D2D2"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p>
          <w:p w14:paraId="38CC9370"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The learning objectives of the courses (including blended and distance education) are defined, and the program outcomes and course objectives are aligned and declared.  The expressions of objectives clearly state the foreseen cognitive, affective and psychomotor levels. </w:t>
            </w:r>
          </w:p>
          <w:p w14:paraId="1B40FEAA"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There are plans about how to monitor the realization of the course learning objectives, particularly, the methods and processes of the evaluation of objectives not related to the area of study (general) are stated in detail.</w:t>
            </w:r>
          </w:p>
        </w:tc>
        <w:tc>
          <w:tcPr>
            <w:tcW w:w="2081" w:type="dxa"/>
            <w:shd w:val="clear" w:color="auto" w:fill="E6F2FA"/>
          </w:tcPr>
          <w:p w14:paraId="27768478" w14:textId="77777777" w:rsidR="00A21BCA" w:rsidRPr="00A21BCA" w:rsidRDefault="00A21BCA" w:rsidP="00A21BCA">
            <w:pPr>
              <w:widowControl w:val="0"/>
              <w:spacing w:line="276" w:lineRule="auto"/>
              <w:ind w:left="0" w:firstLine="0"/>
              <w:rPr>
                <w:rFonts w:ascii="Calibri" w:eastAsia="Calibri" w:hAnsi="Calibri" w:cs="Calibri"/>
                <w:i/>
                <w:sz w:val="22"/>
                <w:szCs w:val="22"/>
                <w:lang w:val="en-GB"/>
              </w:rPr>
            </w:pPr>
            <w:r w:rsidRPr="00A21BCA">
              <w:rPr>
                <w:rFonts w:ascii="Calibri" w:eastAsia="Calibri" w:hAnsi="Calibri" w:cs="Calibri"/>
                <w:lang w:val="en-GB"/>
              </w:rPr>
              <w:t>Course objectives and program outcomes are not aligned.</w:t>
            </w:r>
          </w:p>
          <w:p w14:paraId="08C4B8BA"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1975" w:type="dxa"/>
            <w:shd w:val="clear" w:color="auto" w:fill="D2E8F6"/>
          </w:tcPr>
          <w:p w14:paraId="7DEF75D5"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There are defined processes that include principles, methods and classifications about the design of the course objectives and their alignment to the program outcomes.</w:t>
            </w:r>
          </w:p>
          <w:p w14:paraId="66886A68"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2065" w:type="dxa"/>
            <w:shd w:val="clear" w:color="auto" w:fill="B9DCF1"/>
          </w:tcPr>
          <w:p w14:paraId="1A6705B4"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Course objectives are aligned with the program outcomes throughout the entire program and the course information packages are shared. </w:t>
            </w:r>
          </w:p>
        </w:tc>
        <w:tc>
          <w:tcPr>
            <w:tcW w:w="2008" w:type="dxa"/>
            <w:shd w:val="clear" w:color="auto" w:fill="8CC7EC"/>
          </w:tcPr>
          <w:p w14:paraId="7D528FC5"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The alignment of the course objectives with the program outcomes is monitored and improved. </w:t>
            </w:r>
          </w:p>
        </w:tc>
        <w:tc>
          <w:tcPr>
            <w:tcW w:w="1984" w:type="dxa"/>
            <w:shd w:val="clear" w:color="auto" w:fill="5DB1E5"/>
          </w:tcPr>
          <w:p w14:paraId="63628069"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There are internalized, systematic and sustainable practices that can be used as examples of best practices. </w:t>
            </w:r>
          </w:p>
        </w:tc>
      </w:tr>
      <w:tr w:rsidR="00A21BCA" w:rsidRPr="00A21BCA" w14:paraId="6B4984A1" w14:textId="77777777" w:rsidTr="00A21BCA">
        <w:trPr>
          <w:trHeight w:val="3202"/>
        </w:trPr>
        <w:tc>
          <w:tcPr>
            <w:tcW w:w="6150" w:type="dxa"/>
            <w:vMerge/>
            <w:shd w:val="clear" w:color="auto" w:fill="FFFFFF"/>
          </w:tcPr>
          <w:p w14:paraId="755AE144"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2"/>
                <w:szCs w:val="22"/>
                <w:lang w:val="en-GB"/>
              </w:rPr>
            </w:pPr>
          </w:p>
        </w:tc>
        <w:tc>
          <w:tcPr>
            <w:tcW w:w="10113" w:type="dxa"/>
            <w:gridSpan w:val="5"/>
            <w:shd w:val="clear" w:color="auto" w:fill="A5D2ED"/>
          </w:tcPr>
          <w:p w14:paraId="3A80DE05" w14:textId="77777777" w:rsidR="00A21BCA" w:rsidRPr="00A21BCA" w:rsidRDefault="00A21BCA" w:rsidP="00A21BCA">
            <w:pPr>
              <w:widowControl w:val="0"/>
              <w:spacing w:line="276" w:lineRule="auto"/>
              <w:ind w:left="118" w:right="63" w:firstLine="0"/>
              <w:jc w:val="both"/>
              <w:rPr>
                <w:rFonts w:ascii="Calibri" w:eastAsia="Calibri" w:hAnsi="Calibri" w:cs="Calibri"/>
                <w:sz w:val="22"/>
                <w:szCs w:val="22"/>
                <w:lang w:val="en-GB"/>
              </w:rPr>
            </w:pPr>
          </w:p>
          <w:p w14:paraId="7CD24A71" w14:textId="77777777" w:rsidR="00A21BCA" w:rsidRPr="00A21BCA"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A21BCA">
              <w:rPr>
                <w:rFonts w:ascii="Calibri" w:eastAsia="Calibri" w:hAnsi="Calibri" w:cs="Calibri"/>
                <w:b/>
                <w:i/>
                <w:sz w:val="22"/>
                <w:szCs w:val="22"/>
                <w:lang w:val="en-GB"/>
              </w:rPr>
              <w:t xml:space="preserve">Sample Evidence </w:t>
            </w:r>
          </w:p>
          <w:p w14:paraId="2A7ECF15" w14:textId="77777777" w:rsidR="00A21BCA" w:rsidRPr="00A21BCA" w:rsidRDefault="00A21BCA" w:rsidP="00D71C62">
            <w:pPr>
              <w:widowControl w:val="0"/>
              <w:numPr>
                <w:ilvl w:val="0"/>
                <w:numId w:val="38"/>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Evidence of directives and planning that show how the institution will implement effective processes for evaluating course objectives and measuring the achievement of curriculum learning objectives and their alignment with program outcomes</w:t>
            </w:r>
          </w:p>
          <w:p w14:paraId="5DDB202F" w14:textId="77777777" w:rsidR="00A21BCA" w:rsidRPr="00A21BCA" w:rsidRDefault="00A21BCA" w:rsidP="00D71C62">
            <w:pPr>
              <w:widowControl w:val="0"/>
              <w:numPr>
                <w:ilvl w:val="0"/>
                <w:numId w:val="38"/>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Matching of program outcomes with the course objectives</w:t>
            </w:r>
          </w:p>
          <w:p w14:paraId="3A6E96D2" w14:textId="77777777" w:rsidR="00A21BCA" w:rsidRPr="00A21BCA" w:rsidRDefault="00A21BCA" w:rsidP="00D71C62">
            <w:pPr>
              <w:widowControl w:val="0"/>
              <w:numPr>
                <w:ilvl w:val="0"/>
                <w:numId w:val="38"/>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Evidence for the compatibility of the courses taken outside the program (face-to-face or distance) with the program outcomes</w:t>
            </w:r>
          </w:p>
          <w:p w14:paraId="3F9CD7C5" w14:textId="77777777" w:rsidR="00A21BCA" w:rsidRPr="00A21BCA" w:rsidRDefault="00A21BCA" w:rsidP="00D71C62">
            <w:pPr>
              <w:widowControl w:val="0"/>
              <w:numPr>
                <w:ilvl w:val="0"/>
                <w:numId w:val="38"/>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Evidence for follow-up and improvement regarding the alignment of the course objectives with the program outcomes</w:t>
            </w:r>
          </w:p>
          <w:p w14:paraId="7F0E8677" w14:textId="77777777" w:rsidR="00A21BCA" w:rsidRPr="00A21BCA" w:rsidRDefault="00A21BCA" w:rsidP="00D71C62">
            <w:pPr>
              <w:widowControl w:val="0"/>
              <w:numPr>
                <w:ilvl w:val="0"/>
                <w:numId w:val="38"/>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Evidence for the specific approaches and practices developed by the institution in line with the institutional needs along with standard practices and legislation</w:t>
            </w:r>
            <w:r w:rsidRPr="00A21BCA">
              <w:rPr>
                <w:rFonts w:ascii="Calibri" w:eastAsia="Calibri" w:hAnsi="Calibri" w:cs="Calibri"/>
                <w:i/>
                <w:lang w:val="en-GB"/>
              </w:rPr>
              <w:t xml:space="preserve"> </w:t>
            </w:r>
          </w:p>
        </w:tc>
      </w:tr>
    </w:tbl>
    <w:p w14:paraId="7E720900"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598"/>
        <w:tblW w:w="16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7"/>
        <w:gridCol w:w="2054"/>
        <w:gridCol w:w="2200"/>
        <w:gridCol w:w="1774"/>
        <w:gridCol w:w="2151"/>
        <w:gridCol w:w="1954"/>
      </w:tblGrid>
      <w:tr w:rsidR="00A21BCA" w:rsidRPr="00A21BCA" w14:paraId="08D6D1DA" w14:textId="77777777" w:rsidTr="00A21BCA">
        <w:trPr>
          <w:trHeight w:val="188"/>
        </w:trPr>
        <w:tc>
          <w:tcPr>
            <w:tcW w:w="16080" w:type="dxa"/>
            <w:gridSpan w:val="6"/>
            <w:shd w:val="clear" w:color="auto" w:fill="A5D2ED"/>
          </w:tcPr>
          <w:p w14:paraId="77D03038" w14:textId="77777777" w:rsidR="00A21BCA" w:rsidRPr="00A21BCA" w:rsidRDefault="00A21BCA" w:rsidP="00A21BCA">
            <w:pPr>
              <w:widowControl w:val="0"/>
              <w:spacing w:line="276" w:lineRule="auto"/>
              <w:ind w:left="0" w:firstLine="0"/>
              <w:jc w:val="right"/>
              <w:rPr>
                <w:rFonts w:ascii="CamberW04-Regular" w:eastAsia="Calibri" w:hAnsi="CamberW04-Regular" w:cs="Calibri"/>
                <w:b/>
                <w:sz w:val="22"/>
                <w:szCs w:val="22"/>
                <w:lang w:val="en-GB"/>
              </w:rPr>
            </w:pPr>
            <w:r w:rsidRPr="00A21BCA">
              <w:rPr>
                <w:rFonts w:ascii="CamberW04-Regular" w:eastAsia="Calibri" w:hAnsi="CamberW04-Regular" w:cs="Calibri"/>
                <w:b/>
                <w:lang w:val="en-GB"/>
              </w:rPr>
              <w:lastRenderedPageBreak/>
              <w:t>B. LEARNING AND TEACHING</w:t>
            </w:r>
          </w:p>
        </w:tc>
      </w:tr>
      <w:tr w:rsidR="00A21BCA" w:rsidRPr="00A21BCA" w14:paraId="0F5BE4EE" w14:textId="77777777" w:rsidTr="00A21BCA">
        <w:trPr>
          <w:trHeight w:val="582"/>
        </w:trPr>
        <w:tc>
          <w:tcPr>
            <w:tcW w:w="16080" w:type="dxa"/>
            <w:gridSpan w:val="6"/>
            <w:shd w:val="clear" w:color="auto" w:fill="A5D2ED"/>
            <w:vAlign w:val="bottom"/>
          </w:tcPr>
          <w:p w14:paraId="343D5543" w14:textId="77777777" w:rsidR="00A21BCA" w:rsidRPr="00A21BCA" w:rsidRDefault="00A21BCA" w:rsidP="00A21BCA">
            <w:pPr>
              <w:widowControl w:val="0"/>
              <w:spacing w:line="276" w:lineRule="auto"/>
              <w:ind w:left="0" w:firstLine="0"/>
              <w:rPr>
                <w:rFonts w:ascii="Calibri" w:eastAsia="Calibri" w:hAnsi="Calibri" w:cs="Calibri"/>
                <w:b/>
                <w:sz w:val="22"/>
                <w:szCs w:val="22"/>
                <w:lang w:val="en-GB"/>
              </w:rPr>
            </w:pPr>
            <w:r w:rsidRPr="00A21BCA">
              <w:rPr>
                <w:rFonts w:ascii="Calibri" w:eastAsia="Calibri" w:hAnsi="Calibri" w:cs="Calibri"/>
                <w:b/>
                <w:lang w:val="en-GB"/>
              </w:rPr>
              <w:t>B.1.  Program Design, Evaluation and Update</w:t>
            </w:r>
          </w:p>
          <w:p w14:paraId="2FFCC69B" w14:textId="77777777" w:rsidR="00A21BCA" w:rsidRPr="00A21BCA" w:rsidRDefault="00A21BCA" w:rsidP="00A21BCA">
            <w:pPr>
              <w:widowControl w:val="0"/>
              <w:spacing w:line="276" w:lineRule="auto"/>
              <w:ind w:left="0" w:firstLine="0"/>
              <w:jc w:val="center"/>
              <w:rPr>
                <w:rFonts w:ascii="Calibri" w:eastAsia="Calibri" w:hAnsi="Calibri" w:cs="Calibri"/>
                <w:sz w:val="22"/>
                <w:szCs w:val="22"/>
                <w:lang w:val="en-GB"/>
              </w:rPr>
            </w:pPr>
          </w:p>
        </w:tc>
      </w:tr>
      <w:tr w:rsidR="00A21BCA" w:rsidRPr="00A21BCA" w14:paraId="5044A496" w14:textId="77777777" w:rsidTr="00A21BCA">
        <w:trPr>
          <w:trHeight w:val="291"/>
        </w:trPr>
        <w:tc>
          <w:tcPr>
            <w:tcW w:w="5947" w:type="dxa"/>
            <w:shd w:val="clear" w:color="auto" w:fill="A5D2ED"/>
            <w:vAlign w:val="bottom"/>
          </w:tcPr>
          <w:p w14:paraId="536A2FEA" w14:textId="77777777" w:rsidR="00A21BCA" w:rsidRPr="00A21BCA" w:rsidRDefault="00A21BCA" w:rsidP="00A21BCA">
            <w:pPr>
              <w:widowControl w:val="0"/>
              <w:spacing w:line="276" w:lineRule="auto"/>
              <w:ind w:left="0" w:firstLine="0"/>
              <w:rPr>
                <w:rFonts w:ascii="Calibri" w:eastAsia="Calibri" w:hAnsi="Calibri" w:cs="Calibri"/>
                <w:b/>
                <w:sz w:val="22"/>
                <w:szCs w:val="22"/>
                <w:lang w:val="en-GB"/>
              </w:rPr>
            </w:pPr>
          </w:p>
        </w:tc>
        <w:tc>
          <w:tcPr>
            <w:tcW w:w="2054" w:type="dxa"/>
            <w:shd w:val="clear" w:color="auto" w:fill="A5D2ED"/>
            <w:vAlign w:val="bottom"/>
          </w:tcPr>
          <w:p w14:paraId="2BBCF95A"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2200" w:type="dxa"/>
            <w:shd w:val="clear" w:color="auto" w:fill="A5D2ED"/>
            <w:vAlign w:val="bottom"/>
          </w:tcPr>
          <w:p w14:paraId="0BB6C744"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1774" w:type="dxa"/>
            <w:shd w:val="clear" w:color="auto" w:fill="A5D2ED"/>
            <w:vAlign w:val="bottom"/>
          </w:tcPr>
          <w:p w14:paraId="7E073FCF"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151" w:type="dxa"/>
            <w:shd w:val="clear" w:color="auto" w:fill="A5D2ED"/>
            <w:vAlign w:val="bottom"/>
          </w:tcPr>
          <w:p w14:paraId="7727ECAB"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954" w:type="dxa"/>
            <w:shd w:val="clear" w:color="auto" w:fill="A5D2ED"/>
            <w:vAlign w:val="bottom"/>
          </w:tcPr>
          <w:p w14:paraId="51AF61B8"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52FAF5C6" w14:textId="77777777" w:rsidTr="00A21BCA">
        <w:trPr>
          <w:trHeight w:val="849"/>
        </w:trPr>
        <w:tc>
          <w:tcPr>
            <w:tcW w:w="5947" w:type="dxa"/>
            <w:vMerge w:val="restart"/>
            <w:shd w:val="clear" w:color="auto" w:fill="FFFFFF"/>
          </w:tcPr>
          <w:p w14:paraId="746AF90A"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p w14:paraId="46E0D9B6" w14:textId="77777777" w:rsidR="00A21BCA" w:rsidRPr="00A21BCA" w:rsidRDefault="00A21BCA" w:rsidP="00A21BCA">
            <w:pPr>
              <w:widowControl w:val="0"/>
              <w:spacing w:line="276" w:lineRule="auto"/>
              <w:ind w:left="0" w:firstLine="0"/>
              <w:rPr>
                <w:rFonts w:ascii="Calibri" w:eastAsia="Calibri" w:hAnsi="Calibri" w:cs="Calibri"/>
                <w:b/>
                <w:bCs/>
                <w:sz w:val="22"/>
                <w:szCs w:val="22"/>
                <w:u w:val="single"/>
                <w:lang w:val="en-GB"/>
              </w:rPr>
            </w:pPr>
            <w:r w:rsidRPr="00A21BCA">
              <w:rPr>
                <w:rFonts w:ascii="Calibri" w:eastAsia="Calibri" w:hAnsi="Calibri" w:cs="Calibri"/>
                <w:b/>
                <w:bCs/>
                <w:u w:val="single"/>
                <w:lang w:val="en-GB"/>
              </w:rPr>
              <w:t xml:space="preserve">B.1.4. Student workload-based course design </w:t>
            </w:r>
          </w:p>
          <w:p w14:paraId="3B0CF64E" w14:textId="77777777" w:rsidR="00A21BCA" w:rsidRPr="00A21BCA" w:rsidRDefault="00A21BCA" w:rsidP="00A21BCA">
            <w:pPr>
              <w:widowControl w:val="0"/>
              <w:spacing w:line="276" w:lineRule="auto"/>
              <w:ind w:left="0" w:firstLine="0"/>
              <w:rPr>
                <w:rFonts w:ascii="Calibri" w:eastAsia="Calibri" w:hAnsi="Calibri" w:cs="Calibri"/>
                <w:sz w:val="22"/>
                <w:szCs w:val="22"/>
                <w:u w:val="single"/>
                <w:lang w:val="en-GB"/>
              </w:rPr>
            </w:pPr>
          </w:p>
          <w:p w14:paraId="7B51EA58"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All ECTS credit points are published on the website and verified by following student workload.  There are internship and applied learning opportunities, and these are utilized through sufficient student workload and credits. The quality of completed practices is checked.  Variations that arise from distance education are taken into consideration in the student workload-based design.</w:t>
            </w:r>
          </w:p>
        </w:tc>
        <w:tc>
          <w:tcPr>
            <w:tcW w:w="2054" w:type="dxa"/>
            <w:shd w:val="clear" w:color="auto" w:fill="E6F2FA"/>
          </w:tcPr>
          <w:p w14:paraId="10983446"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 xml:space="preserve">Courses are not designed based on student workload. </w:t>
            </w:r>
          </w:p>
        </w:tc>
        <w:tc>
          <w:tcPr>
            <w:tcW w:w="2200" w:type="dxa"/>
            <w:shd w:val="clear" w:color="auto" w:fill="D2E8F6"/>
          </w:tcPr>
          <w:p w14:paraId="3A1A101C"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There are defined processes* that include principles and methods that comprise dimensions like internship, professional practices, or mobility explaining how to calculate student workload.</w:t>
            </w:r>
          </w:p>
          <w:p w14:paraId="14E8E23C"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1774" w:type="dxa"/>
            <w:shd w:val="clear" w:color="auto" w:fill="B9DCF1"/>
          </w:tcPr>
          <w:p w14:paraId="453BC607"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 xml:space="preserve">Courses are designed, announced and implemented according to student workload. </w:t>
            </w:r>
          </w:p>
        </w:tc>
        <w:tc>
          <w:tcPr>
            <w:tcW w:w="2151" w:type="dxa"/>
            <w:shd w:val="clear" w:color="auto" w:fill="8CC7EC"/>
          </w:tcPr>
          <w:p w14:paraId="2128D728"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 xml:space="preserve">Student workload in programs is monitored and course design is updated accordingly. </w:t>
            </w:r>
          </w:p>
        </w:tc>
        <w:tc>
          <w:tcPr>
            <w:tcW w:w="1954" w:type="dxa"/>
            <w:shd w:val="clear" w:color="auto" w:fill="5DB1E5"/>
          </w:tcPr>
          <w:p w14:paraId="36D2E07D"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 xml:space="preserve">There are internalized, systematic and sustainable practices that can be used as examples of best practices. </w:t>
            </w:r>
          </w:p>
        </w:tc>
      </w:tr>
      <w:tr w:rsidR="00A21BCA" w:rsidRPr="00A21BCA" w14:paraId="65B456B1" w14:textId="77777777" w:rsidTr="00A21BCA">
        <w:trPr>
          <w:trHeight w:val="2765"/>
        </w:trPr>
        <w:tc>
          <w:tcPr>
            <w:tcW w:w="5947" w:type="dxa"/>
            <w:vMerge/>
            <w:shd w:val="clear" w:color="auto" w:fill="FFFFFF"/>
          </w:tcPr>
          <w:p w14:paraId="00B38905"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2"/>
                <w:szCs w:val="22"/>
                <w:lang w:val="en-GB"/>
              </w:rPr>
            </w:pPr>
          </w:p>
        </w:tc>
        <w:tc>
          <w:tcPr>
            <w:tcW w:w="10133" w:type="dxa"/>
            <w:gridSpan w:val="5"/>
            <w:shd w:val="clear" w:color="auto" w:fill="A5D2ED"/>
          </w:tcPr>
          <w:p w14:paraId="029C415D" w14:textId="77777777" w:rsidR="00A21BCA" w:rsidRPr="00A21BCA" w:rsidRDefault="00A21BCA" w:rsidP="00A21BCA">
            <w:pPr>
              <w:widowControl w:val="0"/>
              <w:spacing w:line="276" w:lineRule="auto"/>
              <w:ind w:left="118" w:right="63" w:firstLine="0"/>
              <w:jc w:val="both"/>
              <w:rPr>
                <w:rFonts w:ascii="Calibri" w:eastAsia="Calibri" w:hAnsi="Calibri" w:cs="Calibri"/>
                <w:i/>
                <w:sz w:val="22"/>
                <w:szCs w:val="22"/>
                <w:lang w:val="en-GB"/>
              </w:rPr>
            </w:pPr>
          </w:p>
          <w:p w14:paraId="3F843745" w14:textId="77777777" w:rsidR="00A21BCA" w:rsidRPr="00A21BCA" w:rsidRDefault="00A21BCA" w:rsidP="00A21BCA">
            <w:pPr>
              <w:widowControl w:val="0"/>
              <w:spacing w:line="276" w:lineRule="auto"/>
              <w:ind w:left="118" w:right="63" w:firstLine="0"/>
              <w:jc w:val="both"/>
              <w:rPr>
                <w:rFonts w:ascii="Calibri" w:eastAsia="Calibri" w:hAnsi="Calibri" w:cs="Calibri"/>
                <w:b/>
                <w:i/>
                <w:lang w:val="en-GB"/>
              </w:rPr>
            </w:pPr>
            <w:r w:rsidRPr="00A21BCA">
              <w:rPr>
                <w:rFonts w:ascii="Calibri" w:eastAsia="Calibri" w:hAnsi="Calibri" w:cs="Calibri"/>
                <w:b/>
                <w:i/>
                <w:lang w:val="en-GB"/>
              </w:rPr>
              <w:t xml:space="preserve">Sample Evidence </w:t>
            </w:r>
          </w:p>
          <w:p w14:paraId="4E493708" w14:textId="77777777" w:rsidR="00A21BCA" w:rsidRPr="00A21BCA" w:rsidRDefault="00A21BCA" w:rsidP="00D71C62">
            <w:pPr>
              <w:widowControl w:val="0"/>
              <w:numPr>
                <w:ilvl w:val="0"/>
                <w:numId w:val="39"/>
              </w:numPr>
              <w:ind w:right="63"/>
              <w:jc w:val="both"/>
              <w:rPr>
                <w:rFonts w:ascii="Calibri" w:eastAsia="Calibri" w:hAnsi="Calibri" w:cs="Calibri"/>
                <w:i/>
                <w:lang w:val="en-GB"/>
              </w:rPr>
            </w:pPr>
            <w:r w:rsidRPr="00A21BCA">
              <w:rPr>
                <w:rFonts w:ascii="Calibri" w:eastAsia="Calibri" w:hAnsi="Calibri" w:cs="Calibri"/>
                <w:i/>
                <w:lang w:val="en-GB"/>
              </w:rPr>
              <w:t>ECTS course information packages* (Including distance and blended programs)</w:t>
            </w:r>
          </w:p>
          <w:p w14:paraId="69D0FAC8" w14:textId="77777777" w:rsidR="00A21BCA" w:rsidRPr="00A21BCA" w:rsidRDefault="00A21BCA" w:rsidP="00D71C62">
            <w:pPr>
              <w:widowControl w:val="0"/>
              <w:numPr>
                <w:ilvl w:val="0"/>
                <w:numId w:val="39"/>
              </w:numPr>
              <w:ind w:right="63"/>
              <w:jc w:val="both"/>
              <w:rPr>
                <w:rFonts w:ascii="Calibri" w:eastAsia="Calibri" w:hAnsi="Calibri" w:cs="Calibri"/>
                <w:i/>
                <w:lang w:val="en-GB"/>
              </w:rPr>
            </w:pPr>
            <w:r w:rsidRPr="00A21BCA">
              <w:rPr>
                <w:rFonts w:ascii="Calibri" w:eastAsia="Calibri" w:hAnsi="Calibri" w:cs="Calibri"/>
                <w:i/>
                <w:lang w:val="en-GB"/>
              </w:rPr>
              <w:t>Evidence showing that student workload credits in professional practices, exchange programs, internships and projects are defined*</w:t>
            </w:r>
          </w:p>
          <w:p w14:paraId="1131B26F" w14:textId="77777777" w:rsidR="00A21BCA" w:rsidRPr="00A21BCA" w:rsidRDefault="00A21BCA" w:rsidP="00D71C62">
            <w:pPr>
              <w:widowControl w:val="0"/>
              <w:numPr>
                <w:ilvl w:val="0"/>
                <w:numId w:val="39"/>
              </w:numPr>
              <w:ind w:right="63"/>
              <w:jc w:val="both"/>
              <w:rPr>
                <w:rFonts w:ascii="Calibri" w:eastAsia="Calibri" w:hAnsi="Calibri" w:cs="Calibri"/>
                <w:i/>
                <w:lang w:val="en-GB"/>
              </w:rPr>
            </w:pPr>
            <w:r w:rsidRPr="00A21BCA">
              <w:rPr>
                <w:rFonts w:ascii="Calibri" w:eastAsia="Calibri" w:hAnsi="Calibri" w:cs="Calibri"/>
                <w:i/>
                <w:lang w:val="en-GB"/>
              </w:rPr>
              <w:t>Documents including defined processes about the transfer and recognition of workload-based credits</w:t>
            </w:r>
          </w:p>
          <w:p w14:paraId="3A9715C1" w14:textId="77777777" w:rsidR="00A21BCA" w:rsidRPr="00A21BCA" w:rsidRDefault="00A21BCA" w:rsidP="00D71C62">
            <w:pPr>
              <w:widowControl w:val="0"/>
              <w:numPr>
                <w:ilvl w:val="0"/>
                <w:numId w:val="39"/>
              </w:numPr>
              <w:ind w:right="63"/>
              <w:jc w:val="both"/>
              <w:rPr>
                <w:rFonts w:ascii="Calibri" w:eastAsia="Calibri" w:hAnsi="Calibri" w:cs="Calibri"/>
                <w:i/>
                <w:lang w:val="en-GB"/>
              </w:rPr>
            </w:pPr>
            <w:r w:rsidRPr="00A21BCA">
              <w:rPr>
                <w:rFonts w:ascii="Calibri" w:eastAsia="Calibri" w:hAnsi="Calibri" w:cs="Calibri"/>
                <w:i/>
                <w:lang w:val="en-GB"/>
              </w:rPr>
              <w:t>Documents and mechanisms showing that student involvement is enabled while determining student workload in programs</w:t>
            </w:r>
          </w:p>
          <w:p w14:paraId="512A6740" w14:textId="77777777" w:rsidR="00A21BCA" w:rsidRPr="00A21BCA" w:rsidRDefault="00A21BCA" w:rsidP="00D71C62">
            <w:pPr>
              <w:widowControl w:val="0"/>
              <w:numPr>
                <w:ilvl w:val="0"/>
                <w:numId w:val="39"/>
              </w:numPr>
              <w:ind w:right="63"/>
              <w:jc w:val="both"/>
              <w:rPr>
                <w:rFonts w:ascii="Calibri" w:eastAsia="Calibri" w:hAnsi="Calibri" w:cs="Calibri"/>
                <w:i/>
                <w:lang w:val="en-GB"/>
              </w:rPr>
            </w:pPr>
            <w:r w:rsidRPr="00A21BCA">
              <w:rPr>
                <w:rFonts w:ascii="Calibri" w:eastAsia="Calibri" w:hAnsi="Calibri" w:cs="Calibri"/>
                <w:i/>
                <w:lang w:val="en-GB"/>
              </w:rPr>
              <w:t>Diploma Supplement</w:t>
            </w:r>
          </w:p>
          <w:p w14:paraId="62C7EFCB" w14:textId="77777777" w:rsidR="00A21BCA" w:rsidRPr="00A21BCA" w:rsidRDefault="00A21BCA" w:rsidP="00D71C62">
            <w:pPr>
              <w:widowControl w:val="0"/>
              <w:numPr>
                <w:ilvl w:val="0"/>
                <w:numId w:val="39"/>
              </w:numPr>
              <w:ind w:right="63"/>
              <w:jc w:val="both"/>
              <w:rPr>
                <w:rFonts w:ascii="Calibri" w:eastAsia="Calibri" w:hAnsi="Calibri" w:cs="Calibri"/>
                <w:i/>
                <w:lang w:val="en-GB"/>
              </w:rPr>
            </w:pPr>
            <w:r w:rsidRPr="00A21BCA">
              <w:rPr>
                <w:rFonts w:ascii="Calibri" w:eastAsia="Calibri" w:hAnsi="Calibri" w:cs="Calibri"/>
                <w:i/>
                <w:lang w:val="en-GB"/>
              </w:rPr>
              <w:t>Evidence showing the ECTS credits for courses and the follow-up of ECTS calculation tables</w:t>
            </w:r>
          </w:p>
          <w:p w14:paraId="2B472E04" w14:textId="77777777" w:rsidR="00A21BCA" w:rsidRPr="00A21BCA" w:rsidRDefault="00A21BCA" w:rsidP="00D71C62">
            <w:pPr>
              <w:widowControl w:val="0"/>
              <w:numPr>
                <w:ilvl w:val="0"/>
                <w:numId w:val="39"/>
              </w:numPr>
              <w:ind w:right="63"/>
              <w:jc w:val="both"/>
              <w:rPr>
                <w:rFonts w:ascii="Calibri" w:eastAsia="Calibri" w:hAnsi="Calibri" w:cs="Calibri"/>
                <w:i/>
                <w:lang w:val="en-GB"/>
              </w:rPr>
            </w:pPr>
            <w:r w:rsidRPr="00A21BCA">
              <w:rPr>
                <w:rFonts w:ascii="Calibri" w:eastAsia="Calibri" w:hAnsi="Calibri" w:cs="Calibri"/>
                <w:i/>
                <w:lang w:val="en-GB"/>
              </w:rPr>
              <w:t>ECTS calculation tables and additional documents (e.g. surveys with faculty members and students)</w:t>
            </w:r>
          </w:p>
          <w:p w14:paraId="64BD1F2D" w14:textId="77777777" w:rsidR="00A21BCA" w:rsidRPr="00A21BCA" w:rsidRDefault="00A21BCA" w:rsidP="00D71C62">
            <w:pPr>
              <w:widowControl w:val="0"/>
              <w:numPr>
                <w:ilvl w:val="0"/>
                <w:numId w:val="39"/>
              </w:numPr>
              <w:ind w:right="63"/>
              <w:jc w:val="both"/>
              <w:rPr>
                <w:rFonts w:ascii="Calibri" w:eastAsia="Calibri" w:hAnsi="Calibri" w:cs="Calibri"/>
                <w:i/>
                <w:lang w:val="en-GB"/>
              </w:rPr>
            </w:pPr>
            <w:r w:rsidRPr="00A21BCA">
              <w:rPr>
                <w:rFonts w:ascii="Calibri" w:eastAsia="Calibri" w:hAnsi="Calibri" w:cs="Calibri"/>
                <w:i/>
                <w:lang w:val="en-GB"/>
              </w:rPr>
              <w:t>Evidence showing that workload-based credits are updated in accordance with feedback</w:t>
            </w:r>
          </w:p>
          <w:p w14:paraId="4661E560" w14:textId="77777777" w:rsidR="00A21BCA" w:rsidRPr="00A21BCA" w:rsidRDefault="00A21BCA" w:rsidP="00D71C62">
            <w:pPr>
              <w:widowControl w:val="0"/>
              <w:numPr>
                <w:ilvl w:val="0"/>
                <w:numId w:val="39"/>
              </w:numPr>
              <w:ind w:right="63"/>
              <w:jc w:val="both"/>
              <w:rPr>
                <w:rFonts w:ascii="Calibri" w:eastAsia="Calibri" w:hAnsi="Calibri" w:cs="Calibri"/>
                <w:i/>
                <w:lang w:val="en-GB"/>
              </w:rPr>
            </w:pPr>
            <w:r w:rsidRPr="00A21BCA">
              <w:rPr>
                <w:rFonts w:ascii="Calibri" w:eastAsia="Calibri" w:hAnsi="Calibri" w:cs="Calibri"/>
                <w:i/>
                <w:lang w:val="en-GB"/>
              </w:rPr>
              <w:t xml:space="preserve">Evidence for the specific approaches and practices developed by the institution in line with the institutional needs along with standard practices and legislation </w:t>
            </w:r>
          </w:p>
          <w:p w14:paraId="34A98086" w14:textId="77777777" w:rsidR="00A21BCA" w:rsidRPr="00A21BCA" w:rsidRDefault="00A21BCA" w:rsidP="00A21BCA">
            <w:pPr>
              <w:widowControl w:val="0"/>
              <w:spacing w:before="40"/>
              <w:ind w:left="425" w:right="63" w:firstLine="0"/>
              <w:jc w:val="both"/>
              <w:rPr>
                <w:rFonts w:ascii="Calibri" w:eastAsia="Calibri" w:hAnsi="Calibri" w:cs="Calibri"/>
                <w:color w:val="FFFF00"/>
                <w:sz w:val="22"/>
                <w:szCs w:val="22"/>
                <w:lang w:val="en-GB"/>
              </w:rPr>
            </w:pPr>
            <w:r w:rsidRPr="00A21BCA">
              <w:rPr>
                <w:rFonts w:ascii="Calibri" w:eastAsia="Calibri" w:hAnsi="Calibri" w:cs="Calibri"/>
                <w:color w:val="C00000"/>
                <w:lang w:val="en-GB"/>
              </w:rPr>
              <w:t xml:space="preserve"> </w:t>
            </w:r>
            <w:r w:rsidRPr="00A21BCA">
              <w:rPr>
                <w:rFonts w:ascii="Calibri" w:eastAsia="Calibri" w:hAnsi="Calibri" w:cs="Calibri"/>
                <w:color w:val="FF0000"/>
                <w:lang w:val="en-GB"/>
              </w:rPr>
              <w:t>*Should bear the key principles of the 2015 ECTS User Guide.</w:t>
            </w:r>
            <w:r w:rsidRPr="00A21BCA">
              <w:rPr>
                <w:rFonts w:ascii="Calibri" w:eastAsia="Calibri" w:hAnsi="Calibri" w:cs="Calibri"/>
                <w:color w:val="FF0000"/>
                <w:sz w:val="22"/>
                <w:szCs w:val="22"/>
                <w:lang w:val="en-GB"/>
              </w:rPr>
              <w:t xml:space="preserve">               </w:t>
            </w:r>
          </w:p>
        </w:tc>
      </w:tr>
    </w:tbl>
    <w:p w14:paraId="526E9F1D"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78DAFB11"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r w:rsidRPr="00A21BCA">
        <w:rPr>
          <w:rFonts w:ascii="Calibri" w:eastAsia="Calibri" w:hAnsi="Calibri" w:cs="Calibri"/>
          <w:color w:val="auto"/>
          <w:sz w:val="22"/>
          <w:szCs w:val="22"/>
          <w:lang w:val="en-GB"/>
        </w:rPr>
        <w:br w:type="page"/>
      </w:r>
    </w:p>
    <w:tbl>
      <w:tblPr>
        <w:tblpPr w:leftFromText="141" w:rightFromText="141" w:vertAnchor="page" w:horzAnchor="margin" w:tblpXSpec="center" w:tblpY="721"/>
        <w:tblW w:w="16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9"/>
        <w:gridCol w:w="2064"/>
        <w:gridCol w:w="1944"/>
        <w:gridCol w:w="2021"/>
        <w:gridCol w:w="2151"/>
        <w:gridCol w:w="1944"/>
      </w:tblGrid>
      <w:tr w:rsidR="00A21BCA" w:rsidRPr="00A21BCA" w14:paraId="106E8518" w14:textId="77777777" w:rsidTr="00A21BCA">
        <w:trPr>
          <w:trHeight w:val="284"/>
        </w:trPr>
        <w:tc>
          <w:tcPr>
            <w:tcW w:w="16014" w:type="dxa"/>
            <w:gridSpan w:val="6"/>
            <w:shd w:val="clear" w:color="auto" w:fill="A5D2ED"/>
          </w:tcPr>
          <w:p w14:paraId="03DEABB9" w14:textId="77777777" w:rsidR="00A21BCA" w:rsidRPr="00A21BCA" w:rsidRDefault="00A21BCA" w:rsidP="00A21BCA">
            <w:pPr>
              <w:widowControl w:val="0"/>
              <w:spacing w:line="276" w:lineRule="auto"/>
              <w:ind w:left="0" w:firstLine="0"/>
              <w:jc w:val="right"/>
              <w:rPr>
                <w:rFonts w:ascii="CamberW04-Regular" w:eastAsia="Calibri" w:hAnsi="CamberW04-Regular" w:cs="Calibri"/>
                <w:b/>
                <w:sz w:val="22"/>
                <w:szCs w:val="22"/>
                <w:lang w:val="en-GB"/>
              </w:rPr>
            </w:pPr>
            <w:r w:rsidRPr="00A21BCA">
              <w:rPr>
                <w:rFonts w:ascii="CamberW04-Regular" w:eastAsia="Calibri" w:hAnsi="CamberW04-Regular" w:cs="Calibri"/>
                <w:b/>
                <w:lang w:val="en-GB"/>
              </w:rPr>
              <w:lastRenderedPageBreak/>
              <w:t>B. LEARNING AND TEACHING</w:t>
            </w:r>
          </w:p>
        </w:tc>
      </w:tr>
      <w:tr w:rsidR="00A21BCA" w:rsidRPr="00A21BCA" w14:paraId="141D05E7" w14:textId="77777777" w:rsidTr="00A21BCA">
        <w:trPr>
          <w:trHeight w:val="397"/>
        </w:trPr>
        <w:tc>
          <w:tcPr>
            <w:tcW w:w="16014" w:type="dxa"/>
            <w:gridSpan w:val="6"/>
            <w:shd w:val="clear" w:color="auto" w:fill="A5D2ED"/>
            <w:vAlign w:val="bottom"/>
          </w:tcPr>
          <w:p w14:paraId="7AF495A0" w14:textId="77777777" w:rsidR="00A21BCA" w:rsidRPr="00A21BCA" w:rsidRDefault="00A21BCA" w:rsidP="00A21BCA">
            <w:pPr>
              <w:widowControl w:val="0"/>
              <w:spacing w:line="276" w:lineRule="auto"/>
              <w:ind w:left="0" w:firstLine="0"/>
              <w:rPr>
                <w:rFonts w:ascii="Calibri" w:eastAsia="Calibri" w:hAnsi="Calibri" w:cs="Calibri"/>
                <w:b/>
                <w:sz w:val="22"/>
                <w:szCs w:val="22"/>
                <w:lang w:val="en-GB"/>
              </w:rPr>
            </w:pPr>
            <w:r w:rsidRPr="00A21BCA">
              <w:rPr>
                <w:rFonts w:ascii="Calibri" w:eastAsia="Calibri" w:hAnsi="Calibri" w:cs="Calibri"/>
                <w:b/>
                <w:lang w:val="en-GB"/>
              </w:rPr>
              <w:t>B.1.  Program Design, Evaluation and Update</w:t>
            </w:r>
          </w:p>
        </w:tc>
      </w:tr>
      <w:tr w:rsidR="00A21BCA" w:rsidRPr="00A21BCA" w14:paraId="3CA037A6" w14:textId="77777777" w:rsidTr="00A21BCA">
        <w:trPr>
          <w:trHeight w:val="397"/>
        </w:trPr>
        <w:tc>
          <w:tcPr>
            <w:tcW w:w="5890" w:type="dxa"/>
            <w:shd w:val="clear" w:color="auto" w:fill="A5D2ED"/>
            <w:vAlign w:val="bottom"/>
          </w:tcPr>
          <w:p w14:paraId="38781C40" w14:textId="77777777" w:rsidR="00A21BCA" w:rsidRPr="00A21BCA" w:rsidRDefault="00A21BCA" w:rsidP="00A21BCA">
            <w:pPr>
              <w:widowControl w:val="0"/>
              <w:spacing w:line="276" w:lineRule="auto"/>
              <w:ind w:left="0" w:firstLine="0"/>
              <w:rPr>
                <w:rFonts w:ascii="Calibri" w:eastAsia="Calibri" w:hAnsi="Calibri" w:cs="Calibri"/>
                <w:b/>
                <w:sz w:val="22"/>
                <w:szCs w:val="22"/>
                <w:lang w:val="en-GB"/>
              </w:rPr>
            </w:pPr>
          </w:p>
        </w:tc>
        <w:tc>
          <w:tcPr>
            <w:tcW w:w="2064" w:type="dxa"/>
            <w:shd w:val="clear" w:color="auto" w:fill="A5D2ED"/>
            <w:vAlign w:val="bottom"/>
          </w:tcPr>
          <w:p w14:paraId="72E098F7" w14:textId="77777777" w:rsidR="00A21BCA" w:rsidRPr="00A21BCA" w:rsidRDefault="00A21BCA" w:rsidP="00A21BCA">
            <w:pPr>
              <w:widowControl w:val="0"/>
              <w:spacing w:line="276" w:lineRule="auto"/>
              <w:ind w:left="720" w:hanging="72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1944" w:type="dxa"/>
            <w:shd w:val="clear" w:color="auto" w:fill="A5D2ED"/>
            <w:vAlign w:val="bottom"/>
          </w:tcPr>
          <w:p w14:paraId="2D593424" w14:textId="77777777" w:rsidR="00A21BCA" w:rsidRPr="00A21BCA" w:rsidRDefault="00A21BCA" w:rsidP="00A21BCA">
            <w:pPr>
              <w:widowControl w:val="0"/>
              <w:spacing w:line="276" w:lineRule="auto"/>
              <w:ind w:left="720" w:hanging="72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2021" w:type="dxa"/>
            <w:shd w:val="clear" w:color="auto" w:fill="A5D2ED"/>
            <w:vAlign w:val="bottom"/>
          </w:tcPr>
          <w:p w14:paraId="52321F05" w14:textId="77777777" w:rsidR="00A21BCA" w:rsidRPr="00A21BCA" w:rsidRDefault="00A21BCA" w:rsidP="00A21BCA">
            <w:pPr>
              <w:widowControl w:val="0"/>
              <w:spacing w:line="276" w:lineRule="auto"/>
              <w:ind w:left="720" w:hanging="72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151" w:type="dxa"/>
            <w:shd w:val="clear" w:color="auto" w:fill="A5D2ED"/>
            <w:vAlign w:val="bottom"/>
          </w:tcPr>
          <w:p w14:paraId="67DCE9C4" w14:textId="77777777" w:rsidR="00A21BCA" w:rsidRPr="00A21BCA" w:rsidRDefault="00A21BCA" w:rsidP="00A21BCA">
            <w:pPr>
              <w:widowControl w:val="0"/>
              <w:spacing w:line="276" w:lineRule="auto"/>
              <w:ind w:left="720" w:hanging="72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944" w:type="dxa"/>
            <w:shd w:val="clear" w:color="auto" w:fill="A5D2ED"/>
            <w:vAlign w:val="bottom"/>
          </w:tcPr>
          <w:p w14:paraId="2100F413" w14:textId="77777777" w:rsidR="00A21BCA" w:rsidRPr="00A21BCA" w:rsidRDefault="00A21BCA" w:rsidP="00A21BCA">
            <w:pPr>
              <w:widowControl w:val="0"/>
              <w:spacing w:line="276" w:lineRule="auto"/>
              <w:ind w:left="720" w:hanging="72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50EA1640" w14:textId="77777777" w:rsidTr="00A21BCA">
        <w:trPr>
          <w:trHeight w:val="1283"/>
        </w:trPr>
        <w:tc>
          <w:tcPr>
            <w:tcW w:w="5890" w:type="dxa"/>
            <w:vMerge w:val="restart"/>
            <w:shd w:val="clear" w:color="auto" w:fill="FFFFFF"/>
          </w:tcPr>
          <w:p w14:paraId="69839E5D"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p w14:paraId="795F456D" w14:textId="77777777" w:rsidR="00A21BCA" w:rsidRPr="00A21BCA" w:rsidRDefault="00A21BCA" w:rsidP="00A21BCA">
            <w:pPr>
              <w:widowControl w:val="0"/>
              <w:spacing w:line="276" w:lineRule="auto"/>
              <w:ind w:left="0" w:firstLine="0"/>
              <w:rPr>
                <w:rFonts w:ascii="Calibri" w:eastAsia="Calibri" w:hAnsi="Calibri" w:cs="Calibri"/>
                <w:b/>
                <w:bCs/>
                <w:sz w:val="22"/>
                <w:szCs w:val="22"/>
                <w:u w:val="single"/>
                <w:lang w:val="en-GB"/>
              </w:rPr>
            </w:pPr>
            <w:r w:rsidRPr="00A21BCA">
              <w:rPr>
                <w:rFonts w:ascii="Calibri" w:eastAsia="Calibri" w:hAnsi="Calibri" w:cs="Calibri"/>
                <w:b/>
                <w:bCs/>
                <w:u w:val="single"/>
                <w:lang w:val="en-GB"/>
              </w:rPr>
              <w:t>B.1.5. Follow-up and updating of programs</w:t>
            </w:r>
          </w:p>
          <w:p w14:paraId="56F75929"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p w14:paraId="6A246FC1"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The follow-up of program objectives and learning outcomes is performed as planned for each program and course (face-to-face, distance, blended, open). The operation and results of this process are evaluated with the stakeholders.  The statistical indicators about learning and teaching (courses offered each year, student numbers, grades, results of feedback, course diversity, lab applications, the balance of undergraduate/postgraduate programs, dropout numbers and reasons, etc.) are monitored periodically and systematically and are discussed, evaluated and compared to continue the development for quality education. There is a plan, incentive and practice for program accreditation; the accreditation strategy of the institution is stated, and its implications are discussed.  The benefits of accreditation and its contribution to the internal quality assurance system are evaluated. </w:t>
            </w:r>
          </w:p>
        </w:tc>
        <w:tc>
          <w:tcPr>
            <w:tcW w:w="2064" w:type="dxa"/>
            <w:shd w:val="clear" w:color="auto" w:fill="E6F2FA"/>
          </w:tcPr>
          <w:p w14:paraId="12E0349B"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The institution does not have any mechanisms for the follow-up and updating of program outcomes. </w:t>
            </w:r>
          </w:p>
        </w:tc>
        <w:tc>
          <w:tcPr>
            <w:tcW w:w="1944" w:type="dxa"/>
            <w:shd w:val="clear" w:color="auto" w:fill="D2E8F6"/>
          </w:tcPr>
          <w:p w14:paraId="3E4ECA97" w14:textId="77777777" w:rsidR="00A21BCA" w:rsidRPr="00A21BCA" w:rsidRDefault="00A21BCA" w:rsidP="00A21BCA">
            <w:pPr>
              <w:widowControl w:val="0"/>
              <w:spacing w:before="40"/>
              <w:ind w:left="0" w:firstLine="0"/>
              <w:rPr>
                <w:rFonts w:ascii="Calibri" w:eastAsia="Calibri" w:hAnsi="Calibri" w:cs="Calibri"/>
                <w:color w:val="1F3763"/>
                <w:sz w:val="22"/>
                <w:szCs w:val="22"/>
                <w:lang w:val="en-GB"/>
              </w:rPr>
            </w:pPr>
            <w:r w:rsidRPr="00A21BCA">
              <w:rPr>
                <w:rFonts w:ascii="Calibri" w:eastAsia="Calibri" w:hAnsi="Calibri" w:cs="Calibri"/>
                <w:lang w:val="en-GB"/>
              </w:rPr>
              <w:t xml:space="preserve">Periods, principles, rules and indicators of the follow-up and updating of program outcomes are established. </w:t>
            </w:r>
          </w:p>
          <w:p w14:paraId="6FBEEA1B"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2021" w:type="dxa"/>
            <w:shd w:val="clear" w:color="auto" w:fill="B9DCF1"/>
          </w:tcPr>
          <w:p w14:paraId="0A27F331"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Mechanisms about the follow-up and updating of the program outcomes are implemented in all programs.</w:t>
            </w:r>
          </w:p>
        </w:tc>
        <w:tc>
          <w:tcPr>
            <w:tcW w:w="2151" w:type="dxa"/>
            <w:shd w:val="clear" w:color="auto" w:fill="8CC7EC"/>
          </w:tcPr>
          <w:p w14:paraId="39A94923"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The program outcomes are monitored with these mechanisms and are updated by including the opinion of relevant stakeholders.  </w:t>
            </w:r>
          </w:p>
          <w:p w14:paraId="2E678F3E"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1944" w:type="dxa"/>
            <w:shd w:val="clear" w:color="auto" w:fill="5DB1E5"/>
          </w:tcPr>
          <w:p w14:paraId="55EF1AF5"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There are internalized, systematic and sustainable practices that can be used as examples of best practices. </w:t>
            </w:r>
          </w:p>
        </w:tc>
      </w:tr>
      <w:tr w:rsidR="00A21BCA" w:rsidRPr="00A21BCA" w14:paraId="786A8F2B" w14:textId="77777777" w:rsidTr="00A21BCA">
        <w:trPr>
          <w:trHeight w:val="4175"/>
        </w:trPr>
        <w:tc>
          <w:tcPr>
            <w:tcW w:w="5890" w:type="dxa"/>
            <w:vMerge/>
            <w:shd w:val="clear" w:color="auto" w:fill="FFFFFF"/>
          </w:tcPr>
          <w:p w14:paraId="3F6468A5"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2"/>
                <w:szCs w:val="22"/>
                <w:lang w:val="en-GB"/>
              </w:rPr>
            </w:pPr>
          </w:p>
        </w:tc>
        <w:tc>
          <w:tcPr>
            <w:tcW w:w="10124" w:type="dxa"/>
            <w:gridSpan w:val="5"/>
            <w:shd w:val="clear" w:color="auto" w:fill="A5D2ED"/>
          </w:tcPr>
          <w:p w14:paraId="0A0F6227" w14:textId="77777777" w:rsidR="00A21BCA" w:rsidRPr="00A21BCA" w:rsidRDefault="00A21BCA" w:rsidP="00A21BCA">
            <w:pPr>
              <w:widowControl w:val="0"/>
              <w:spacing w:line="276" w:lineRule="auto"/>
              <w:ind w:left="118" w:right="63" w:firstLine="0"/>
              <w:jc w:val="both"/>
              <w:rPr>
                <w:rFonts w:ascii="Calibri" w:eastAsia="Calibri" w:hAnsi="Calibri" w:cs="Calibri"/>
                <w:sz w:val="22"/>
                <w:szCs w:val="22"/>
                <w:lang w:val="en-GB"/>
              </w:rPr>
            </w:pPr>
          </w:p>
          <w:p w14:paraId="0B352E57" w14:textId="77777777" w:rsidR="00A21BCA" w:rsidRPr="00A21BCA"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A21BCA">
              <w:rPr>
                <w:rFonts w:ascii="Calibri" w:eastAsia="Calibri" w:hAnsi="Calibri" w:cs="Calibri"/>
                <w:b/>
                <w:i/>
                <w:sz w:val="22"/>
                <w:szCs w:val="22"/>
                <w:lang w:val="en-GB"/>
              </w:rPr>
              <w:t xml:space="preserve">Sample Evidence </w:t>
            </w:r>
          </w:p>
          <w:p w14:paraId="123F6D9D" w14:textId="77777777" w:rsidR="00A21BCA" w:rsidRPr="00A21BCA" w:rsidRDefault="00A21BCA" w:rsidP="00D71C62">
            <w:pPr>
              <w:widowControl w:val="0"/>
              <w:numPr>
                <w:ilvl w:val="0"/>
                <w:numId w:val="41"/>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Periods (annual and at the end of the program), principles, rules, indicators, plans and practices about the follow-up and updating of the programs</w:t>
            </w:r>
          </w:p>
          <w:p w14:paraId="265CE7BE" w14:textId="77777777" w:rsidR="00A21BCA" w:rsidRPr="00A21BCA" w:rsidRDefault="00A21BCA" w:rsidP="00D71C62">
            <w:pPr>
              <w:widowControl w:val="0"/>
              <w:numPr>
                <w:ilvl w:val="0"/>
                <w:numId w:val="41"/>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Examples of mechanisms the institution has established to update the programs in line with the institution’s mission, vision and objectives</w:t>
            </w:r>
          </w:p>
          <w:p w14:paraId="55333758" w14:textId="77777777" w:rsidR="00A21BCA" w:rsidRPr="00A21BCA" w:rsidRDefault="00A21BCA" w:rsidP="00D71C62">
            <w:pPr>
              <w:widowControl w:val="0"/>
              <w:numPr>
                <w:ilvl w:val="0"/>
                <w:numId w:val="41"/>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 xml:space="preserve">Annual self-evaluation reports of programs (evaluation with a focus on program outcomes) </w:t>
            </w:r>
          </w:p>
          <w:p w14:paraId="28DF0436" w14:textId="77777777" w:rsidR="00A21BCA" w:rsidRPr="00A21BCA" w:rsidRDefault="00A21BCA" w:rsidP="00D71C62">
            <w:pPr>
              <w:widowControl w:val="0"/>
              <w:numPr>
                <w:ilvl w:val="0"/>
                <w:numId w:val="41"/>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Systems monitoring whether the program outcomes are achieved (the Information Management System)</w:t>
            </w:r>
          </w:p>
          <w:p w14:paraId="0EB14BE9" w14:textId="77777777" w:rsidR="00A21BCA" w:rsidRPr="00A21BCA" w:rsidRDefault="00A21BCA" w:rsidP="00D71C62">
            <w:pPr>
              <w:widowControl w:val="0"/>
              <w:numPr>
                <w:ilvl w:val="0"/>
                <w:numId w:val="41"/>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 xml:space="preserve">Improvements made on the basis of yearly and duration-based self-evaluation of programs </w:t>
            </w:r>
          </w:p>
          <w:p w14:paraId="42B9D747" w14:textId="77777777" w:rsidR="00A21BCA" w:rsidRPr="00A21BCA" w:rsidRDefault="00A21BCA" w:rsidP="00D71C62">
            <w:pPr>
              <w:widowControl w:val="0"/>
              <w:numPr>
                <w:ilvl w:val="0"/>
                <w:numId w:val="41"/>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Practices ensuring that all stakeholders are informed on the latest improvements and changes</w:t>
            </w:r>
          </w:p>
          <w:p w14:paraId="6E848A05" w14:textId="77777777" w:rsidR="00A21BCA" w:rsidRPr="00A21BCA" w:rsidRDefault="00A21BCA" w:rsidP="00D71C62">
            <w:pPr>
              <w:widowControl w:val="0"/>
              <w:numPr>
                <w:ilvl w:val="0"/>
                <w:numId w:val="41"/>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Feedback on whether the program has reached its goals or not</w:t>
            </w:r>
          </w:p>
          <w:p w14:paraId="6DAFC9BD" w14:textId="77777777" w:rsidR="00A21BCA" w:rsidRPr="00A21BCA" w:rsidRDefault="00A21BCA" w:rsidP="00D71C62">
            <w:pPr>
              <w:widowControl w:val="0"/>
              <w:numPr>
                <w:ilvl w:val="0"/>
                <w:numId w:val="41"/>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Evidence showing that a sustainable teaching model required to carry out programs in extraordinary situations, such as natural disasters etc., has been created</w:t>
            </w:r>
          </w:p>
          <w:p w14:paraId="0BDB5578" w14:textId="77777777" w:rsidR="00A21BCA" w:rsidRPr="00A21BCA" w:rsidRDefault="00A21BCA" w:rsidP="00D71C62">
            <w:pPr>
              <w:widowControl w:val="0"/>
              <w:numPr>
                <w:ilvl w:val="0"/>
                <w:numId w:val="41"/>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Evidence for the specific approaches and practices developed by the institution in line with the institutional needs along with standard practices and legislation</w:t>
            </w:r>
            <w:r w:rsidRPr="00A21BCA">
              <w:rPr>
                <w:rFonts w:ascii="Calibri" w:eastAsia="Calibri" w:hAnsi="Calibri" w:cs="Calibri"/>
                <w:i/>
                <w:lang w:val="en-GB"/>
              </w:rPr>
              <w:t xml:space="preserve"> </w:t>
            </w:r>
          </w:p>
        </w:tc>
      </w:tr>
    </w:tbl>
    <w:p w14:paraId="2B0355C4"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39FDFE78"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721"/>
        <w:tblW w:w="16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7"/>
        <w:gridCol w:w="2064"/>
        <w:gridCol w:w="1943"/>
        <w:gridCol w:w="2021"/>
        <w:gridCol w:w="2102"/>
        <w:gridCol w:w="1946"/>
      </w:tblGrid>
      <w:tr w:rsidR="00A21BCA" w:rsidRPr="00A21BCA" w14:paraId="178DE6C0" w14:textId="77777777" w:rsidTr="00A21BCA">
        <w:trPr>
          <w:trHeight w:val="284"/>
        </w:trPr>
        <w:tc>
          <w:tcPr>
            <w:tcW w:w="16014" w:type="dxa"/>
            <w:gridSpan w:val="6"/>
            <w:shd w:val="clear" w:color="auto" w:fill="A5D2ED"/>
          </w:tcPr>
          <w:p w14:paraId="60181942"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lastRenderedPageBreak/>
              <w:t>B. LEARNING AND TEACHING</w:t>
            </w:r>
          </w:p>
        </w:tc>
      </w:tr>
      <w:tr w:rsidR="00A21BCA" w:rsidRPr="00A21BCA" w14:paraId="1433F79F" w14:textId="77777777" w:rsidTr="00A21BCA">
        <w:trPr>
          <w:trHeight w:val="397"/>
        </w:trPr>
        <w:tc>
          <w:tcPr>
            <w:tcW w:w="16014" w:type="dxa"/>
            <w:gridSpan w:val="6"/>
            <w:shd w:val="clear" w:color="auto" w:fill="A5D2ED"/>
            <w:vAlign w:val="bottom"/>
          </w:tcPr>
          <w:p w14:paraId="39DA0B33" w14:textId="77777777" w:rsidR="00A21BCA" w:rsidRPr="00A21BCA" w:rsidRDefault="00A21BCA" w:rsidP="00A21BCA">
            <w:pPr>
              <w:widowControl w:val="0"/>
              <w:spacing w:line="276" w:lineRule="auto"/>
              <w:ind w:left="0" w:firstLine="0"/>
              <w:rPr>
                <w:rFonts w:ascii="Calibri" w:eastAsia="Calibri" w:hAnsi="Calibri" w:cs="Calibri"/>
                <w:b/>
                <w:sz w:val="22"/>
                <w:szCs w:val="22"/>
                <w:lang w:val="en-GB"/>
              </w:rPr>
            </w:pPr>
            <w:r w:rsidRPr="00A21BCA">
              <w:rPr>
                <w:rFonts w:ascii="Calibri" w:eastAsia="Calibri" w:hAnsi="Calibri" w:cs="Calibri"/>
                <w:b/>
                <w:lang w:val="en-GB"/>
              </w:rPr>
              <w:t>B.1.  Program Design, Evaluation and Update</w:t>
            </w:r>
          </w:p>
          <w:p w14:paraId="7CEC66E2" w14:textId="77777777" w:rsidR="00A21BCA" w:rsidRPr="00A21BCA" w:rsidRDefault="00A21BCA" w:rsidP="00A21BCA">
            <w:pPr>
              <w:widowControl w:val="0"/>
              <w:spacing w:line="276" w:lineRule="auto"/>
              <w:ind w:left="0" w:firstLine="0"/>
              <w:jc w:val="center"/>
              <w:rPr>
                <w:rFonts w:ascii="Calibri" w:eastAsia="Calibri" w:hAnsi="Calibri" w:cs="Calibri"/>
                <w:sz w:val="22"/>
                <w:szCs w:val="22"/>
                <w:lang w:val="en-GB"/>
              </w:rPr>
            </w:pPr>
          </w:p>
        </w:tc>
      </w:tr>
      <w:tr w:rsidR="00A21BCA" w:rsidRPr="00A21BCA" w14:paraId="698A015F" w14:textId="77777777" w:rsidTr="00A21BCA">
        <w:trPr>
          <w:trHeight w:val="397"/>
        </w:trPr>
        <w:tc>
          <w:tcPr>
            <w:tcW w:w="5938" w:type="dxa"/>
            <w:shd w:val="clear" w:color="auto" w:fill="A5D2ED"/>
            <w:vAlign w:val="bottom"/>
          </w:tcPr>
          <w:p w14:paraId="28AF4AA2" w14:textId="77777777" w:rsidR="00A21BCA" w:rsidRPr="00A21BCA" w:rsidRDefault="00A21BCA" w:rsidP="00A21BCA">
            <w:pPr>
              <w:widowControl w:val="0"/>
              <w:spacing w:line="276" w:lineRule="auto"/>
              <w:ind w:left="0" w:firstLine="0"/>
              <w:rPr>
                <w:rFonts w:ascii="Calibri" w:eastAsia="Calibri" w:hAnsi="Calibri" w:cs="Calibri"/>
                <w:b/>
                <w:sz w:val="22"/>
                <w:szCs w:val="22"/>
                <w:lang w:val="en-GB"/>
              </w:rPr>
            </w:pPr>
          </w:p>
        </w:tc>
        <w:tc>
          <w:tcPr>
            <w:tcW w:w="2064" w:type="dxa"/>
            <w:shd w:val="clear" w:color="auto" w:fill="A5D2ED"/>
            <w:vAlign w:val="bottom"/>
          </w:tcPr>
          <w:p w14:paraId="67CEE158"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1943" w:type="dxa"/>
            <w:shd w:val="clear" w:color="auto" w:fill="A5D2ED"/>
            <w:vAlign w:val="bottom"/>
          </w:tcPr>
          <w:p w14:paraId="06A7EB87"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2021" w:type="dxa"/>
            <w:shd w:val="clear" w:color="auto" w:fill="A5D2ED"/>
            <w:vAlign w:val="bottom"/>
          </w:tcPr>
          <w:p w14:paraId="73034580"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102" w:type="dxa"/>
            <w:shd w:val="clear" w:color="auto" w:fill="A5D2ED"/>
            <w:vAlign w:val="bottom"/>
          </w:tcPr>
          <w:p w14:paraId="5F8E26D3"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946" w:type="dxa"/>
            <w:shd w:val="clear" w:color="auto" w:fill="A5D2ED"/>
            <w:vAlign w:val="bottom"/>
          </w:tcPr>
          <w:p w14:paraId="6B745912"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6519A2B5" w14:textId="77777777" w:rsidTr="00A21BCA">
        <w:trPr>
          <w:trHeight w:val="1283"/>
        </w:trPr>
        <w:tc>
          <w:tcPr>
            <w:tcW w:w="5938" w:type="dxa"/>
            <w:vMerge w:val="restart"/>
            <w:shd w:val="clear" w:color="auto" w:fill="FFFFFF"/>
          </w:tcPr>
          <w:p w14:paraId="6E6380D6"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p w14:paraId="7A527E16" w14:textId="77777777" w:rsidR="00A21BCA" w:rsidRPr="00A21BCA" w:rsidRDefault="00A21BCA" w:rsidP="00A21BCA">
            <w:pPr>
              <w:widowControl w:val="0"/>
              <w:spacing w:line="276" w:lineRule="auto"/>
              <w:ind w:left="0" w:firstLine="0"/>
              <w:rPr>
                <w:rFonts w:ascii="Calibri" w:eastAsia="Calibri" w:hAnsi="Calibri" w:cs="Calibri"/>
                <w:b/>
                <w:bCs/>
                <w:sz w:val="22"/>
                <w:szCs w:val="22"/>
                <w:u w:val="single"/>
                <w:lang w:val="en-GB"/>
              </w:rPr>
            </w:pPr>
            <w:r w:rsidRPr="00A21BCA">
              <w:rPr>
                <w:rFonts w:ascii="Calibri" w:eastAsia="Calibri" w:hAnsi="Calibri" w:cs="Calibri"/>
                <w:b/>
                <w:bCs/>
                <w:u w:val="single"/>
                <w:lang w:val="en-GB"/>
              </w:rPr>
              <w:t>B.1.6. Management of learning and teaching processes</w:t>
            </w:r>
          </w:p>
          <w:p w14:paraId="49BC0502"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p w14:paraId="4D18F0AC"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The institution has an organizational structure (university learning and teaching commission, learning and teaching centres, etc.), information management system and expert human resources to manage the learning and teaching processes holistically. Learning and teaching processes are implemented under the coordination of the senior management and the duties and responsibilities in this respect are defined. </w:t>
            </w:r>
          </w:p>
          <w:p w14:paraId="50D5D33F"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Principles, rules and the calendar regarding the design, implementation, evaluation and update activities of learning and teaching programs are specified throughout the entire institution.</w:t>
            </w:r>
          </w:p>
          <w:p w14:paraId="3615ECC8"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The compatibility between learning objectives, the teaching program (curriculum), the modality of educational services (face-to-face, distance, blended, open), teaching methods and measurement and evaluation in programs, and the coordination of all these processes are monitored by senior management. </w:t>
            </w:r>
          </w:p>
          <w:p w14:paraId="022986C8"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p>
          <w:p w14:paraId="0E245D22"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p>
        </w:tc>
        <w:tc>
          <w:tcPr>
            <w:tcW w:w="2064" w:type="dxa"/>
            <w:shd w:val="clear" w:color="auto" w:fill="E6F2FA"/>
          </w:tcPr>
          <w:p w14:paraId="241596DB"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There is no system in the institution to manage the learning and teaching processes holistically.</w:t>
            </w:r>
          </w:p>
        </w:tc>
        <w:tc>
          <w:tcPr>
            <w:tcW w:w="1943" w:type="dxa"/>
            <w:shd w:val="clear" w:color="auto" w:fill="D2E8F6"/>
          </w:tcPr>
          <w:p w14:paraId="6B490E32"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There are systems, principles and rules in the institution to manage the learning and teaching processes holistically.</w:t>
            </w:r>
          </w:p>
          <w:p w14:paraId="6CB28EAB"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2021" w:type="dxa"/>
            <w:shd w:val="clear" w:color="auto" w:fill="B9DCF1"/>
          </w:tcPr>
          <w:p w14:paraId="191835BA"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Learning and teaching processes are managed in accordance with the defined rules and principles throughout the entire institution.</w:t>
            </w:r>
          </w:p>
        </w:tc>
        <w:tc>
          <w:tcPr>
            <w:tcW w:w="2102" w:type="dxa"/>
            <w:shd w:val="clear" w:color="auto" w:fill="8CC7EC"/>
          </w:tcPr>
          <w:p w14:paraId="50D1E0EF"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Practices for learning and teaching management system are followed up and the results of follow-up are used for improvements.</w:t>
            </w:r>
          </w:p>
          <w:p w14:paraId="1EAF0BCA"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1946" w:type="dxa"/>
            <w:shd w:val="clear" w:color="auto" w:fill="5DB1E5"/>
          </w:tcPr>
          <w:p w14:paraId="3C640B7E"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There are internalized, systematic and sustainable practices that can be used as examples of best practices. </w:t>
            </w:r>
          </w:p>
        </w:tc>
      </w:tr>
      <w:tr w:rsidR="00A21BCA" w:rsidRPr="00A21BCA" w14:paraId="6F8FFEBC" w14:textId="77777777" w:rsidTr="00A21BCA">
        <w:trPr>
          <w:trHeight w:val="4175"/>
        </w:trPr>
        <w:tc>
          <w:tcPr>
            <w:tcW w:w="5938" w:type="dxa"/>
            <w:vMerge/>
            <w:shd w:val="clear" w:color="auto" w:fill="FFFFFF"/>
          </w:tcPr>
          <w:p w14:paraId="2383F3F7"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2"/>
                <w:szCs w:val="22"/>
                <w:lang w:val="en-GB"/>
              </w:rPr>
            </w:pPr>
          </w:p>
        </w:tc>
        <w:tc>
          <w:tcPr>
            <w:tcW w:w="10076" w:type="dxa"/>
            <w:gridSpan w:val="5"/>
            <w:shd w:val="clear" w:color="auto" w:fill="A5D2ED"/>
          </w:tcPr>
          <w:p w14:paraId="18330806" w14:textId="77777777" w:rsidR="00A21BCA" w:rsidRPr="00A21BCA" w:rsidRDefault="00A21BCA" w:rsidP="00A21BCA">
            <w:pPr>
              <w:widowControl w:val="0"/>
              <w:spacing w:line="276" w:lineRule="auto"/>
              <w:ind w:left="118" w:right="63" w:firstLine="0"/>
              <w:jc w:val="both"/>
              <w:rPr>
                <w:rFonts w:ascii="Calibri" w:eastAsia="Calibri" w:hAnsi="Calibri" w:cs="Calibri"/>
                <w:sz w:val="22"/>
                <w:szCs w:val="22"/>
                <w:lang w:val="en-GB"/>
              </w:rPr>
            </w:pPr>
          </w:p>
          <w:p w14:paraId="78C797FB" w14:textId="77777777" w:rsidR="00A21BCA" w:rsidRPr="00A21BCA"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A21BCA">
              <w:rPr>
                <w:rFonts w:ascii="Calibri" w:eastAsia="Calibri" w:hAnsi="Calibri" w:cs="Calibri"/>
                <w:b/>
                <w:i/>
                <w:lang w:val="en-GB"/>
              </w:rPr>
              <w:t xml:space="preserve">Sample Evidence </w:t>
            </w:r>
          </w:p>
          <w:p w14:paraId="1C1E752B" w14:textId="77777777" w:rsidR="00A21BCA" w:rsidRPr="00A21BCA" w:rsidRDefault="00A21BCA" w:rsidP="00D71C62">
            <w:pPr>
              <w:widowControl w:val="0"/>
              <w:numPr>
                <w:ilvl w:val="0"/>
                <w:numId w:val="41"/>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Organizational structure and workflow charts regarding the management of learning and teaching processes</w:t>
            </w:r>
          </w:p>
          <w:p w14:paraId="5781A532" w14:textId="77777777" w:rsidR="00A21BCA" w:rsidRPr="00A21BCA" w:rsidRDefault="00A21BCA" w:rsidP="00D71C62">
            <w:pPr>
              <w:widowControl w:val="0"/>
              <w:numPr>
                <w:ilvl w:val="0"/>
                <w:numId w:val="41"/>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Rules, principles and the calendar regarding the processes of learning and teaching and measurement and evaluation</w:t>
            </w:r>
          </w:p>
          <w:p w14:paraId="23AB604F" w14:textId="77777777" w:rsidR="00A21BCA" w:rsidRPr="00A21BCA" w:rsidRDefault="00A21BCA" w:rsidP="00D71C62">
            <w:pPr>
              <w:widowControl w:val="0"/>
              <w:numPr>
                <w:ilvl w:val="0"/>
                <w:numId w:val="41"/>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Information Management System</w:t>
            </w:r>
          </w:p>
          <w:p w14:paraId="009A74D2" w14:textId="77777777" w:rsidR="00A21BCA" w:rsidRPr="00A21BCA" w:rsidRDefault="00A21BCA" w:rsidP="00D71C62">
            <w:pPr>
              <w:widowControl w:val="0"/>
              <w:numPr>
                <w:ilvl w:val="0"/>
                <w:numId w:val="41"/>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Evidence showing follow-up and improvement regarding the management of learning and teaching processes</w:t>
            </w:r>
          </w:p>
          <w:p w14:paraId="40803FA8" w14:textId="77777777" w:rsidR="00A21BCA" w:rsidRPr="00A21BCA" w:rsidRDefault="00A21BCA" w:rsidP="00D71C62">
            <w:pPr>
              <w:widowControl w:val="0"/>
              <w:numPr>
                <w:ilvl w:val="0"/>
                <w:numId w:val="41"/>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Evaluation reports regarding the follow-up work, reports on analysis of feedback or documents containing analysis, and arrangements for improvements made based on these documents</w:t>
            </w:r>
          </w:p>
          <w:p w14:paraId="1316DFAF" w14:textId="77777777" w:rsidR="00A21BCA" w:rsidRPr="00A21BCA" w:rsidRDefault="00A21BCA" w:rsidP="00D71C62">
            <w:pPr>
              <w:widowControl w:val="0"/>
              <w:numPr>
                <w:ilvl w:val="0"/>
                <w:numId w:val="41"/>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Evidence for the specific approaches and practices developed by the institution in line with the institutional needs along with standard practices and legislation</w:t>
            </w:r>
            <w:r w:rsidRPr="00A21BCA">
              <w:rPr>
                <w:rFonts w:ascii="Calibri" w:eastAsia="Calibri" w:hAnsi="Calibri" w:cs="Calibri"/>
                <w:i/>
                <w:lang w:val="en-GB"/>
              </w:rPr>
              <w:t xml:space="preserve"> </w:t>
            </w:r>
          </w:p>
        </w:tc>
      </w:tr>
    </w:tbl>
    <w:p w14:paraId="022C5B0D"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7AADB2CC"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r w:rsidRPr="00A21BCA">
        <w:rPr>
          <w:rFonts w:ascii="Calibri" w:eastAsia="Calibri" w:hAnsi="Calibri" w:cs="Calibri"/>
          <w:color w:val="auto"/>
          <w:sz w:val="22"/>
          <w:szCs w:val="22"/>
          <w:lang w:val="en-GB"/>
        </w:rPr>
        <w:br w:type="page"/>
      </w:r>
    </w:p>
    <w:tbl>
      <w:tblPr>
        <w:tblpPr w:leftFromText="141" w:rightFromText="141" w:vertAnchor="page" w:horzAnchor="margin" w:tblpXSpec="center" w:tblpY="696"/>
        <w:tblW w:w="16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9"/>
        <w:gridCol w:w="2154"/>
        <w:gridCol w:w="2154"/>
        <w:gridCol w:w="1850"/>
        <w:gridCol w:w="2132"/>
        <w:gridCol w:w="1912"/>
      </w:tblGrid>
      <w:tr w:rsidR="00A21BCA" w:rsidRPr="00A21BCA" w14:paraId="4E3E537E" w14:textId="77777777" w:rsidTr="00A21BCA">
        <w:trPr>
          <w:trHeight w:val="232"/>
        </w:trPr>
        <w:tc>
          <w:tcPr>
            <w:tcW w:w="16231" w:type="dxa"/>
            <w:gridSpan w:val="6"/>
            <w:shd w:val="clear" w:color="auto" w:fill="A5D2ED"/>
          </w:tcPr>
          <w:p w14:paraId="74B13B56" w14:textId="77777777" w:rsidR="00A21BCA" w:rsidRPr="00A21BCA" w:rsidRDefault="00A21BCA" w:rsidP="00A21BCA">
            <w:pPr>
              <w:widowControl w:val="0"/>
              <w:spacing w:line="276" w:lineRule="auto"/>
              <w:ind w:left="0" w:firstLine="0"/>
              <w:jc w:val="right"/>
              <w:rPr>
                <w:rFonts w:ascii="CamberW04-Regular" w:eastAsia="Calibri" w:hAnsi="CamberW04-Regular" w:cs="Calibri"/>
                <w:b/>
                <w:sz w:val="22"/>
                <w:szCs w:val="22"/>
                <w:lang w:val="en-GB"/>
              </w:rPr>
            </w:pPr>
            <w:r w:rsidRPr="00A21BCA">
              <w:rPr>
                <w:rFonts w:ascii="CamberW04-Regular" w:eastAsia="Calibri" w:hAnsi="CamberW04-Regular" w:cs="Calibri"/>
                <w:b/>
                <w:lang w:val="en-GB"/>
              </w:rPr>
              <w:lastRenderedPageBreak/>
              <w:t>B. LEARNING AND TEACHING</w:t>
            </w:r>
          </w:p>
        </w:tc>
      </w:tr>
      <w:tr w:rsidR="00A21BCA" w:rsidRPr="00A21BCA" w14:paraId="7636B48E" w14:textId="77777777" w:rsidTr="00A21BCA">
        <w:trPr>
          <w:trHeight w:val="323"/>
        </w:trPr>
        <w:tc>
          <w:tcPr>
            <w:tcW w:w="16231" w:type="dxa"/>
            <w:gridSpan w:val="6"/>
            <w:shd w:val="clear" w:color="auto" w:fill="A5D2ED"/>
          </w:tcPr>
          <w:p w14:paraId="4815EF5A"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b/>
                <w:lang w:val="en-GB"/>
              </w:rPr>
              <w:t>B.2. Implementation of Programs</w:t>
            </w:r>
            <w:r w:rsidRPr="00A21BCA">
              <w:rPr>
                <w:rFonts w:ascii="Calibri" w:eastAsia="Calibri" w:hAnsi="Calibri" w:cs="Calibri"/>
                <w:lang w:val="en-GB"/>
              </w:rPr>
              <w:t xml:space="preserve"> (Student-Centred Learning, Teaching and Evaluation)</w:t>
            </w:r>
          </w:p>
          <w:p w14:paraId="0C8C1CBA"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The institution should implement student-centred and competence-based teaching, measurement and evaluation methods to achieve the aimed qualified alumni competencies. The institution should set out explicit criteria for student admission, the recognition and certification of degrees, diplomas and other qualifications and consistently implement the pre-defined and announced rules.</w:t>
            </w:r>
          </w:p>
        </w:tc>
      </w:tr>
      <w:tr w:rsidR="00A21BCA" w:rsidRPr="00A21BCA" w14:paraId="679C81F7" w14:textId="77777777" w:rsidTr="00A21BCA">
        <w:trPr>
          <w:trHeight w:val="334"/>
        </w:trPr>
        <w:tc>
          <w:tcPr>
            <w:tcW w:w="6029" w:type="dxa"/>
            <w:shd w:val="clear" w:color="auto" w:fill="A5D2ED"/>
            <w:vAlign w:val="bottom"/>
          </w:tcPr>
          <w:p w14:paraId="2BB99323" w14:textId="77777777" w:rsidR="00A21BCA" w:rsidRPr="00A21BCA" w:rsidRDefault="00A21BCA" w:rsidP="00A21BCA">
            <w:pPr>
              <w:widowControl w:val="0"/>
              <w:tabs>
                <w:tab w:val="center" w:pos="2792"/>
              </w:tabs>
              <w:spacing w:line="276" w:lineRule="auto"/>
              <w:ind w:left="0" w:firstLine="0"/>
              <w:rPr>
                <w:rFonts w:ascii="Calibri" w:eastAsia="Calibri" w:hAnsi="Calibri" w:cs="Calibri"/>
                <w:sz w:val="22"/>
                <w:szCs w:val="22"/>
                <w:lang w:val="en-GB"/>
              </w:rPr>
            </w:pPr>
          </w:p>
        </w:tc>
        <w:tc>
          <w:tcPr>
            <w:tcW w:w="2154" w:type="dxa"/>
            <w:shd w:val="clear" w:color="auto" w:fill="A5D2ED"/>
            <w:vAlign w:val="bottom"/>
          </w:tcPr>
          <w:p w14:paraId="094E80C2"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2154" w:type="dxa"/>
            <w:shd w:val="clear" w:color="auto" w:fill="A5D2ED"/>
            <w:vAlign w:val="bottom"/>
          </w:tcPr>
          <w:p w14:paraId="23AE3A31"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1850" w:type="dxa"/>
            <w:shd w:val="clear" w:color="auto" w:fill="A5D2ED"/>
            <w:vAlign w:val="bottom"/>
          </w:tcPr>
          <w:p w14:paraId="6DFB279D"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132" w:type="dxa"/>
            <w:shd w:val="clear" w:color="auto" w:fill="A5D2ED"/>
            <w:vAlign w:val="bottom"/>
          </w:tcPr>
          <w:p w14:paraId="572BAC9E"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912" w:type="dxa"/>
            <w:shd w:val="clear" w:color="auto" w:fill="A5D2ED"/>
            <w:vAlign w:val="bottom"/>
          </w:tcPr>
          <w:p w14:paraId="418A0988"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6C5027C0" w14:textId="77777777" w:rsidTr="00A21BCA">
        <w:trPr>
          <w:trHeight w:val="3058"/>
        </w:trPr>
        <w:tc>
          <w:tcPr>
            <w:tcW w:w="6029" w:type="dxa"/>
            <w:vMerge w:val="restart"/>
            <w:shd w:val="clear" w:color="auto" w:fill="FFFFFF"/>
          </w:tcPr>
          <w:p w14:paraId="7A32DF95" w14:textId="77777777" w:rsidR="00A21BCA" w:rsidRPr="00A21BCA" w:rsidRDefault="00A21BCA" w:rsidP="00A21BCA">
            <w:pPr>
              <w:widowControl w:val="0"/>
              <w:spacing w:line="276" w:lineRule="auto"/>
              <w:ind w:left="0" w:firstLine="0"/>
              <w:jc w:val="both"/>
              <w:rPr>
                <w:rFonts w:ascii="Calibri" w:eastAsia="Calibri" w:hAnsi="Calibri" w:cs="Calibri"/>
                <w:sz w:val="22"/>
                <w:szCs w:val="22"/>
                <w:u w:val="single"/>
                <w:lang w:val="en-GB"/>
              </w:rPr>
            </w:pPr>
          </w:p>
          <w:p w14:paraId="0CB844D4" w14:textId="77777777" w:rsidR="00A21BCA" w:rsidRPr="00A21BCA" w:rsidRDefault="00A21BCA" w:rsidP="00A21BCA">
            <w:pPr>
              <w:widowControl w:val="0"/>
              <w:spacing w:line="276" w:lineRule="auto"/>
              <w:ind w:left="0" w:firstLine="0"/>
              <w:jc w:val="both"/>
              <w:rPr>
                <w:rFonts w:ascii="Calibri" w:eastAsia="Calibri" w:hAnsi="Calibri" w:cs="Calibri"/>
                <w:b/>
                <w:bCs/>
                <w:sz w:val="22"/>
                <w:szCs w:val="22"/>
                <w:u w:val="single"/>
                <w:lang w:val="en-GB"/>
              </w:rPr>
            </w:pPr>
            <w:r w:rsidRPr="00A21BCA">
              <w:rPr>
                <w:rFonts w:ascii="Calibri" w:eastAsia="Calibri" w:hAnsi="Calibri" w:cs="Calibri"/>
                <w:b/>
                <w:bCs/>
                <w:u w:val="single"/>
                <w:lang w:val="en-GB"/>
              </w:rPr>
              <w:t xml:space="preserve">B.2.1. Teaching methods and techniques </w:t>
            </w:r>
          </w:p>
          <w:p w14:paraId="1435297F"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p>
          <w:p w14:paraId="5685B49E"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The teaching method is focused on engaging and interactive learning. Student-centred, competence-based, process and performance-based, interdisciplinary, integral, case/practice-based approaches that prioritize learning are adopted in all educational modalities (face-to-face, distance, blended) and the nature of these modalities are taken into account.  The focus is on deep learning, and the engagement, motivation and commitment of the students rather than the transfer of knowledge.  </w:t>
            </w:r>
          </w:p>
          <w:p w14:paraId="626EF62D"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Formal education processes are enriched with technological opportunities and the approaches such as flipped learning, project-based learning, etc., including associate, bachelor's, and postgraduate students. The involvement of students in research processes is facilitated through the curriculum, methods and approaches.   The implementation, follow-up, and preventive measures of all these practices are systematically evaluated. </w:t>
            </w:r>
          </w:p>
        </w:tc>
        <w:tc>
          <w:tcPr>
            <w:tcW w:w="2154" w:type="dxa"/>
            <w:shd w:val="clear" w:color="auto" w:fill="E6F2FA"/>
          </w:tcPr>
          <w:p w14:paraId="55E701F3"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The institution does not have student-centred approaches in its learning and teaching processes. </w:t>
            </w:r>
          </w:p>
        </w:tc>
        <w:tc>
          <w:tcPr>
            <w:tcW w:w="2154" w:type="dxa"/>
            <w:shd w:val="clear" w:color="auto" w:fill="D2E8F6"/>
          </w:tcPr>
          <w:p w14:paraId="1A42ACCF"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The institution has plans, rules and principles about the implementation of student-centred approaches for the learning and teaching processes.</w:t>
            </w:r>
          </w:p>
        </w:tc>
        <w:tc>
          <w:tcPr>
            <w:tcW w:w="1850" w:type="dxa"/>
            <w:shd w:val="clear" w:color="auto" w:fill="B9DCF1"/>
          </w:tcPr>
          <w:p w14:paraId="0AEC3966"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Student-centred teaching techniques and methods are applied in line with defined processes in the entirety of the programs.  </w:t>
            </w:r>
          </w:p>
        </w:tc>
        <w:tc>
          <w:tcPr>
            <w:tcW w:w="2132" w:type="dxa"/>
            <w:shd w:val="clear" w:color="auto" w:fill="8CC7EC"/>
          </w:tcPr>
          <w:p w14:paraId="2362BA60"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Student-centred practices are monitored and improved with the involvement of relevant internal stakeholders. </w:t>
            </w:r>
          </w:p>
        </w:tc>
        <w:tc>
          <w:tcPr>
            <w:tcW w:w="1912" w:type="dxa"/>
            <w:shd w:val="clear" w:color="auto" w:fill="5DB1E5"/>
          </w:tcPr>
          <w:p w14:paraId="1D94B0D2"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There are internalized, systematic and sustainable practices that can be used as examples of best practices. </w:t>
            </w:r>
          </w:p>
        </w:tc>
      </w:tr>
      <w:tr w:rsidR="00A21BCA" w:rsidRPr="00A21BCA" w14:paraId="65FBE83D" w14:textId="77777777" w:rsidTr="00A21BCA">
        <w:trPr>
          <w:trHeight w:val="3522"/>
        </w:trPr>
        <w:tc>
          <w:tcPr>
            <w:tcW w:w="6029" w:type="dxa"/>
            <w:vMerge/>
            <w:shd w:val="clear" w:color="auto" w:fill="FFFFFF"/>
          </w:tcPr>
          <w:p w14:paraId="5A11EB2E"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2"/>
                <w:szCs w:val="22"/>
                <w:lang w:val="en-GB"/>
              </w:rPr>
            </w:pPr>
          </w:p>
        </w:tc>
        <w:tc>
          <w:tcPr>
            <w:tcW w:w="10202" w:type="dxa"/>
            <w:gridSpan w:val="5"/>
            <w:shd w:val="clear" w:color="auto" w:fill="A5D2ED"/>
          </w:tcPr>
          <w:p w14:paraId="7C783C6B" w14:textId="77777777" w:rsidR="00A21BCA" w:rsidRPr="00A21BCA" w:rsidRDefault="00A21BCA" w:rsidP="00A21BCA">
            <w:pPr>
              <w:widowControl w:val="0"/>
              <w:spacing w:line="276" w:lineRule="auto"/>
              <w:ind w:left="118" w:right="63" w:firstLine="0"/>
              <w:jc w:val="both"/>
              <w:rPr>
                <w:rFonts w:ascii="Calibri" w:eastAsia="Calibri" w:hAnsi="Calibri" w:cs="Calibri"/>
                <w:sz w:val="22"/>
                <w:szCs w:val="22"/>
                <w:lang w:val="en-GB"/>
              </w:rPr>
            </w:pPr>
          </w:p>
          <w:p w14:paraId="2BB2C69D" w14:textId="77777777" w:rsidR="00A21BCA" w:rsidRPr="00A21BCA"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A21BCA">
              <w:rPr>
                <w:rFonts w:ascii="Calibri" w:eastAsia="Calibri" w:hAnsi="Calibri" w:cs="Calibri"/>
                <w:b/>
                <w:i/>
                <w:lang w:val="en-GB"/>
              </w:rPr>
              <w:t xml:space="preserve">Sample Evidence </w:t>
            </w:r>
          </w:p>
          <w:p w14:paraId="047A44B0" w14:textId="77777777" w:rsidR="00A21BCA" w:rsidRPr="00A21BCA" w:rsidRDefault="00A21BCA" w:rsidP="00D71C62">
            <w:pPr>
              <w:widowControl w:val="0"/>
              <w:numPr>
                <w:ilvl w:val="0"/>
                <w:numId w:val="42"/>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Presence of student-centred teaching approaches in the course information packages</w:t>
            </w:r>
          </w:p>
          <w:p w14:paraId="61A9CAA2" w14:textId="77777777" w:rsidR="00A21BCA" w:rsidRPr="00A21BCA" w:rsidRDefault="00A21BCA" w:rsidP="00D71C62">
            <w:pPr>
              <w:widowControl w:val="0"/>
              <w:numPr>
                <w:ilvl w:val="0"/>
                <w:numId w:val="42"/>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Principles and mechanisms related to teaching methods and material development for distance education</w:t>
            </w:r>
          </w:p>
          <w:p w14:paraId="49CF999E" w14:textId="77777777" w:rsidR="00A21BCA" w:rsidRPr="00A21BCA" w:rsidRDefault="00A21BCA" w:rsidP="00D71C62">
            <w:pPr>
              <w:widowControl w:val="0"/>
              <w:numPr>
                <w:ilvl w:val="0"/>
                <w:numId w:val="42"/>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Defined processes and practices about engaging and interactive teaching methods</w:t>
            </w:r>
          </w:p>
          <w:p w14:paraId="3C452A66" w14:textId="77777777" w:rsidR="00A21BCA" w:rsidRPr="00A21BCA" w:rsidRDefault="00A21BCA" w:rsidP="00D71C62">
            <w:pPr>
              <w:widowControl w:val="0"/>
              <w:numPr>
                <w:ilvl w:val="0"/>
                <w:numId w:val="42"/>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Practices related to the student-centred learning and teaching approach in the training of trainers program content</w:t>
            </w:r>
          </w:p>
          <w:p w14:paraId="44786964" w14:textId="77777777" w:rsidR="00A21BCA" w:rsidRPr="00A21BCA" w:rsidRDefault="00A21BCA" w:rsidP="00D71C62">
            <w:pPr>
              <w:widowControl w:val="0"/>
              <w:numPr>
                <w:ilvl w:val="0"/>
                <w:numId w:val="42"/>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Evidence for follow-up of processes and related improvement efforts</w:t>
            </w:r>
          </w:p>
          <w:p w14:paraId="5A6FEF1A" w14:textId="77777777" w:rsidR="00A21BCA" w:rsidRPr="00A21BCA" w:rsidRDefault="00A21BCA" w:rsidP="00D71C62">
            <w:pPr>
              <w:widowControl w:val="0"/>
              <w:numPr>
                <w:ilvl w:val="0"/>
                <w:numId w:val="42"/>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 xml:space="preserve">Evidence for the specific approaches and practices developed by the institution in line with the institutional needs along with standard practices and legislation </w:t>
            </w:r>
          </w:p>
          <w:p w14:paraId="1334A71E" w14:textId="77777777" w:rsidR="00A21BCA" w:rsidRPr="00A21BCA" w:rsidRDefault="00A21BCA" w:rsidP="00A21BCA">
            <w:pPr>
              <w:widowControl w:val="0"/>
              <w:spacing w:line="276" w:lineRule="auto"/>
              <w:ind w:left="118" w:firstLine="0"/>
              <w:jc w:val="both"/>
              <w:rPr>
                <w:rFonts w:ascii="Calibri" w:eastAsia="Calibri" w:hAnsi="Calibri" w:cs="Calibri"/>
                <w:i/>
                <w:sz w:val="22"/>
                <w:szCs w:val="22"/>
                <w:lang w:val="en-GB"/>
              </w:rPr>
            </w:pPr>
          </w:p>
        </w:tc>
      </w:tr>
    </w:tbl>
    <w:p w14:paraId="0C094ACC"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5B873765"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6D64FBE0"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561FA693"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672"/>
        <w:tblW w:w="16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2410"/>
        <w:gridCol w:w="2126"/>
        <w:gridCol w:w="2127"/>
        <w:gridCol w:w="2370"/>
        <w:gridCol w:w="1883"/>
      </w:tblGrid>
      <w:tr w:rsidR="00A21BCA" w:rsidRPr="00A21BCA" w14:paraId="7EEA7D03" w14:textId="77777777" w:rsidTr="00A21BCA">
        <w:trPr>
          <w:trHeight w:val="284"/>
        </w:trPr>
        <w:tc>
          <w:tcPr>
            <w:tcW w:w="16014" w:type="dxa"/>
            <w:gridSpan w:val="6"/>
            <w:shd w:val="clear" w:color="auto" w:fill="A5D2ED"/>
          </w:tcPr>
          <w:p w14:paraId="17464C51" w14:textId="77777777" w:rsidR="00A21BCA" w:rsidRPr="00A21BCA" w:rsidRDefault="00A21BCA" w:rsidP="00A21BCA">
            <w:pPr>
              <w:widowControl w:val="0"/>
              <w:spacing w:line="276" w:lineRule="auto"/>
              <w:ind w:left="0" w:firstLine="0"/>
              <w:jc w:val="right"/>
              <w:rPr>
                <w:rFonts w:ascii="CamberW04-Regular" w:eastAsia="Calibri" w:hAnsi="CamberW04-Regular" w:cs="Calibri"/>
                <w:b/>
                <w:sz w:val="22"/>
                <w:szCs w:val="22"/>
                <w:lang w:val="en-GB"/>
              </w:rPr>
            </w:pPr>
            <w:r w:rsidRPr="00A21BCA">
              <w:rPr>
                <w:rFonts w:ascii="CamberW04-Regular" w:eastAsia="Calibri" w:hAnsi="CamberW04-Regular" w:cs="Calibri"/>
                <w:b/>
                <w:lang w:val="en-GB"/>
              </w:rPr>
              <w:lastRenderedPageBreak/>
              <w:t>B. LEARNING AND TEACHING</w:t>
            </w:r>
          </w:p>
        </w:tc>
      </w:tr>
      <w:tr w:rsidR="00A21BCA" w:rsidRPr="00A21BCA" w14:paraId="7738268E" w14:textId="77777777" w:rsidTr="00A21BCA">
        <w:trPr>
          <w:trHeight w:val="397"/>
        </w:trPr>
        <w:tc>
          <w:tcPr>
            <w:tcW w:w="16014" w:type="dxa"/>
            <w:gridSpan w:val="6"/>
            <w:shd w:val="clear" w:color="auto" w:fill="A5D2ED"/>
            <w:vAlign w:val="bottom"/>
          </w:tcPr>
          <w:p w14:paraId="04CAE822"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b/>
                <w:lang w:val="en-GB"/>
              </w:rPr>
              <w:t>B.2. Implementation of Programs</w:t>
            </w:r>
            <w:r w:rsidRPr="00A21BCA">
              <w:rPr>
                <w:rFonts w:ascii="Calibri" w:eastAsia="Calibri" w:hAnsi="Calibri" w:cs="Calibri"/>
                <w:lang w:val="en-GB"/>
              </w:rPr>
              <w:t xml:space="preserve"> (Student-Centred Learning, Teaching and Evaluation)</w:t>
            </w:r>
          </w:p>
        </w:tc>
      </w:tr>
      <w:tr w:rsidR="00A21BCA" w:rsidRPr="00A21BCA" w14:paraId="0FD62306" w14:textId="77777777" w:rsidTr="00A21BCA">
        <w:trPr>
          <w:trHeight w:val="397"/>
        </w:trPr>
        <w:tc>
          <w:tcPr>
            <w:tcW w:w="5098" w:type="dxa"/>
            <w:shd w:val="clear" w:color="auto" w:fill="A5D2ED"/>
            <w:vAlign w:val="bottom"/>
          </w:tcPr>
          <w:p w14:paraId="402C1D5B"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p>
        </w:tc>
        <w:tc>
          <w:tcPr>
            <w:tcW w:w="2410" w:type="dxa"/>
            <w:shd w:val="clear" w:color="auto" w:fill="A5D2ED"/>
            <w:vAlign w:val="bottom"/>
          </w:tcPr>
          <w:p w14:paraId="776F0AFD"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2126" w:type="dxa"/>
            <w:shd w:val="clear" w:color="auto" w:fill="A5D2ED"/>
            <w:vAlign w:val="bottom"/>
          </w:tcPr>
          <w:p w14:paraId="7A05916E"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2127" w:type="dxa"/>
            <w:shd w:val="clear" w:color="auto" w:fill="A5D2ED"/>
            <w:vAlign w:val="bottom"/>
          </w:tcPr>
          <w:p w14:paraId="42A91D2D"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370" w:type="dxa"/>
            <w:shd w:val="clear" w:color="auto" w:fill="A5D2ED"/>
            <w:vAlign w:val="bottom"/>
          </w:tcPr>
          <w:p w14:paraId="6CD116B2"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883" w:type="dxa"/>
            <w:shd w:val="clear" w:color="auto" w:fill="A5D2ED"/>
            <w:vAlign w:val="bottom"/>
          </w:tcPr>
          <w:p w14:paraId="2C609237"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67FB0C10" w14:textId="77777777" w:rsidTr="00A21BCA">
        <w:trPr>
          <w:trHeight w:val="2731"/>
        </w:trPr>
        <w:tc>
          <w:tcPr>
            <w:tcW w:w="5098" w:type="dxa"/>
            <w:vMerge w:val="restart"/>
            <w:shd w:val="clear" w:color="auto" w:fill="FFFFFF"/>
          </w:tcPr>
          <w:p w14:paraId="250A44E5" w14:textId="77777777" w:rsidR="00A21BCA" w:rsidRPr="00A21BCA" w:rsidRDefault="00A21BCA" w:rsidP="00A21BCA">
            <w:pPr>
              <w:widowControl w:val="0"/>
              <w:spacing w:line="276" w:lineRule="auto"/>
              <w:ind w:left="0" w:firstLine="0"/>
              <w:rPr>
                <w:rFonts w:ascii="Calibri" w:eastAsia="Calibri" w:hAnsi="Calibri" w:cs="Calibri"/>
                <w:sz w:val="22"/>
                <w:szCs w:val="22"/>
                <w:u w:val="single"/>
                <w:lang w:val="en-GB"/>
              </w:rPr>
            </w:pPr>
          </w:p>
          <w:p w14:paraId="1601C303" w14:textId="77777777" w:rsidR="00A21BCA" w:rsidRPr="00330246" w:rsidRDefault="00A21BCA" w:rsidP="00A21BCA">
            <w:pPr>
              <w:widowControl w:val="0"/>
              <w:spacing w:line="276" w:lineRule="auto"/>
              <w:ind w:left="0" w:firstLine="0"/>
              <w:rPr>
                <w:rFonts w:ascii="Calibri" w:eastAsia="Calibri" w:hAnsi="Calibri" w:cs="Calibri"/>
                <w:b/>
                <w:bCs/>
                <w:sz w:val="21"/>
                <w:szCs w:val="21"/>
                <w:u w:val="single"/>
                <w:lang w:val="en-GB"/>
              </w:rPr>
            </w:pPr>
            <w:r w:rsidRPr="00330246">
              <w:rPr>
                <w:rFonts w:ascii="Calibri" w:eastAsia="Calibri" w:hAnsi="Calibri" w:cs="Calibri"/>
                <w:b/>
                <w:bCs/>
                <w:sz w:val="21"/>
                <w:szCs w:val="21"/>
                <w:u w:val="single"/>
                <w:lang w:val="en-GB"/>
              </w:rPr>
              <w:t xml:space="preserve">B.2.2. Measurement and evaluation </w:t>
            </w:r>
          </w:p>
          <w:p w14:paraId="5CA2F7F2" w14:textId="77777777" w:rsidR="00A21BCA" w:rsidRPr="00330246" w:rsidRDefault="00A21BCA" w:rsidP="00A21BCA">
            <w:pPr>
              <w:widowControl w:val="0"/>
              <w:spacing w:line="276" w:lineRule="auto"/>
              <w:ind w:left="0" w:firstLine="0"/>
              <w:rPr>
                <w:rFonts w:ascii="Calibri" w:eastAsia="Calibri" w:hAnsi="Calibri" w:cs="Calibri"/>
                <w:sz w:val="21"/>
                <w:szCs w:val="21"/>
                <w:u w:val="single"/>
                <w:lang w:val="en-GB"/>
              </w:rPr>
            </w:pPr>
          </w:p>
          <w:p w14:paraId="730EDF0B" w14:textId="77777777" w:rsidR="00A21BCA" w:rsidRPr="00330246" w:rsidRDefault="00A21BCA" w:rsidP="00A21BCA">
            <w:pPr>
              <w:widowControl w:val="0"/>
              <w:spacing w:line="276" w:lineRule="auto"/>
              <w:ind w:left="0" w:firstLine="0"/>
              <w:jc w:val="both"/>
              <w:rPr>
                <w:rFonts w:ascii="Calibri" w:eastAsia="Calibri" w:hAnsi="Calibri" w:cs="Calibri"/>
                <w:sz w:val="21"/>
                <w:szCs w:val="21"/>
                <w:lang w:val="en-GB"/>
              </w:rPr>
            </w:pPr>
            <w:r w:rsidRPr="00330246">
              <w:rPr>
                <w:rFonts w:ascii="Calibri" w:eastAsia="Calibri" w:hAnsi="Calibri" w:cs="Calibri"/>
                <w:sz w:val="21"/>
                <w:szCs w:val="21"/>
                <w:lang w:val="en-GB"/>
              </w:rPr>
              <w:t>Student-centred measurement and evaluation are implemented based on competence and performance and the self-expression of students is facilitated as much as possible.</w:t>
            </w:r>
          </w:p>
          <w:p w14:paraId="1C8FAAED" w14:textId="77777777" w:rsidR="00A21BCA" w:rsidRPr="00330246" w:rsidRDefault="00A21BCA" w:rsidP="00A21BCA">
            <w:pPr>
              <w:widowControl w:val="0"/>
              <w:spacing w:line="276" w:lineRule="auto"/>
              <w:ind w:left="0" w:firstLine="0"/>
              <w:jc w:val="both"/>
              <w:rPr>
                <w:rFonts w:ascii="Calibri" w:eastAsia="Calibri" w:hAnsi="Calibri" w:cs="Calibri"/>
                <w:sz w:val="21"/>
                <w:szCs w:val="21"/>
                <w:lang w:val="en-GB"/>
              </w:rPr>
            </w:pPr>
            <w:r w:rsidRPr="00330246">
              <w:rPr>
                <w:rFonts w:ascii="Calibri" w:eastAsia="Calibri" w:hAnsi="Calibri" w:cs="Calibri"/>
                <w:sz w:val="21"/>
                <w:szCs w:val="21"/>
                <w:lang w:val="en-GB"/>
              </w:rPr>
              <w:t>The continuity of measurement and evaluation is provided through methods like multiple exam possibilities and assignments, projects, and portfolios, some of which are process-based (formative). Exam methods aligned with and suitable to course objectives and education modalities (face-to-face, distance, blended) are planned and implemented. There are mechanisms for exam practices and exam security (face-to-face/online exams, exams for disadvantaged groups).</w:t>
            </w:r>
          </w:p>
          <w:p w14:paraId="4E9CF860" w14:textId="77777777" w:rsidR="00A21BCA" w:rsidRPr="00330246" w:rsidRDefault="00A21BCA" w:rsidP="00A21BCA">
            <w:pPr>
              <w:widowControl w:val="0"/>
              <w:spacing w:line="276" w:lineRule="auto"/>
              <w:ind w:left="0" w:firstLine="0"/>
              <w:jc w:val="both"/>
              <w:rPr>
                <w:rFonts w:ascii="Calibri" w:eastAsia="Calibri" w:hAnsi="Calibri" w:cs="Calibri"/>
                <w:sz w:val="21"/>
                <w:szCs w:val="21"/>
                <w:lang w:val="en-GB"/>
              </w:rPr>
            </w:pPr>
            <w:r w:rsidRPr="00330246">
              <w:rPr>
                <w:rFonts w:ascii="Calibri" w:eastAsia="Calibri" w:hAnsi="Calibri" w:cs="Calibri"/>
                <w:sz w:val="21"/>
                <w:szCs w:val="21"/>
                <w:lang w:val="en-GB"/>
              </w:rPr>
              <w:t>The time and rater reliability and validity of measurement and evaluation practices are established.  The institution improves its measurement and evaluation approaches and opportunities based on the feedback of students and teaching staff. The announcement, implementation, control, alignment with objectives of these improvements and the measures taken are examined.</w:t>
            </w:r>
          </w:p>
          <w:p w14:paraId="76F15024"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p>
        </w:tc>
        <w:tc>
          <w:tcPr>
            <w:tcW w:w="2410" w:type="dxa"/>
            <w:tcBorders>
              <w:bottom w:val="single" w:sz="4" w:space="0" w:color="auto"/>
            </w:tcBorders>
            <w:shd w:val="clear" w:color="auto" w:fill="E6F2FA"/>
          </w:tcPr>
          <w:p w14:paraId="229C6A0B"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The programs do not have student-centred measurement and evaluation approaches.</w:t>
            </w:r>
          </w:p>
        </w:tc>
        <w:tc>
          <w:tcPr>
            <w:tcW w:w="2126" w:type="dxa"/>
            <w:tcBorders>
              <w:bottom w:val="single" w:sz="4" w:space="0" w:color="auto"/>
            </w:tcBorders>
            <w:shd w:val="clear" w:color="auto" w:fill="D2E8F6"/>
          </w:tcPr>
          <w:p w14:paraId="659CF04D"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There are principles, rules and plans about student-centred measurement and evaluation.</w:t>
            </w:r>
          </w:p>
        </w:tc>
        <w:tc>
          <w:tcPr>
            <w:tcW w:w="2127" w:type="dxa"/>
            <w:tcBorders>
              <w:bottom w:val="single" w:sz="4" w:space="0" w:color="auto"/>
            </w:tcBorders>
            <w:shd w:val="clear" w:color="auto" w:fill="B9DCF1"/>
          </w:tcPr>
          <w:p w14:paraId="50BB9EAD"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There are diversified student-centred measurement and evaluation practices throughout the entire programs.</w:t>
            </w:r>
          </w:p>
        </w:tc>
        <w:tc>
          <w:tcPr>
            <w:tcW w:w="2370" w:type="dxa"/>
            <w:tcBorders>
              <w:bottom w:val="single" w:sz="4" w:space="0" w:color="auto"/>
            </w:tcBorders>
            <w:shd w:val="clear" w:color="auto" w:fill="8CC7EC"/>
          </w:tcPr>
          <w:p w14:paraId="48C3317B"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Student-centred measurement and evaluation practices are monitored and improved with the involvement of relevant internal stakeholders.</w:t>
            </w:r>
          </w:p>
        </w:tc>
        <w:tc>
          <w:tcPr>
            <w:tcW w:w="1883" w:type="dxa"/>
            <w:tcBorders>
              <w:bottom w:val="single" w:sz="4" w:space="0" w:color="auto"/>
            </w:tcBorders>
            <w:shd w:val="clear" w:color="auto" w:fill="5DB1E5"/>
          </w:tcPr>
          <w:p w14:paraId="034E2556"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There are internalized, systematic and sustainable practices that can be used as examples of best practices. </w:t>
            </w:r>
          </w:p>
        </w:tc>
      </w:tr>
      <w:tr w:rsidR="00A21BCA" w:rsidRPr="00A21BCA" w14:paraId="7D86D5E9" w14:textId="77777777" w:rsidTr="00A21BCA">
        <w:trPr>
          <w:trHeight w:val="4175"/>
        </w:trPr>
        <w:tc>
          <w:tcPr>
            <w:tcW w:w="5098" w:type="dxa"/>
            <w:vMerge/>
            <w:shd w:val="clear" w:color="auto" w:fill="FFFFFF"/>
          </w:tcPr>
          <w:p w14:paraId="250AA805"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2"/>
                <w:szCs w:val="22"/>
                <w:lang w:val="en-GB"/>
              </w:rPr>
            </w:pPr>
          </w:p>
        </w:tc>
        <w:tc>
          <w:tcPr>
            <w:tcW w:w="10916" w:type="dxa"/>
            <w:gridSpan w:val="5"/>
            <w:tcBorders>
              <w:top w:val="nil"/>
            </w:tcBorders>
            <w:shd w:val="clear" w:color="auto" w:fill="A5D2ED"/>
          </w:tcPr>
          <w:p w14:paraId="24DC8902" w14:textId="77777777" w:rsidR="00A21BCA" w:rsidRPr="00A21BCA" w:rsidRDefault="00A21BCA" w:rsidP="00A21BCA">
            <w:pPr>
              <w:widowControl w:val="0"/>
              <w:spacing w:line="276" w:lineRule="auto"/>
              <w:ind w:left="0" w:right="63" w:firstLine="0"/>
              <w:jc w:val="both"/>
              <w:rPr>
                <w:rFonts w:ascii="Calibri" w:eastAsia="Calibri" w:hAnsi="Calibri" w:cs="Calibri"/>
                <w:b/>
                <w:i/>
                <w:sz w:val="22"/>
                <w:szCs w:val="22"/>
                <w:lang w:val="en-GB"/>
              </w:rPr>
            </w:pPr>
          </w:p>
          <w:p w14:paraId="3B80C640" w14:textId="77777777" w:rsidR="00A21BCA" w:rsidRPr="00330246" w:rsidRDefault="00A21BCA" w:rsidP="00A21BCA">
            <w:pPr>
              <w:widowControl w:val="0"/>
              <w:spacing w:line="276" w:lineRule="auto"/>
              <w:ind w:left="0" w:right="63" w:firstLine="0"/>
              <w:jc w:val="both"/>
              <w:rPr>
                <w:rFonts w:ascii="Calibri" w:eastAsia="Calibri" w:hAnsi="Calibri" w:cs="Calibri"/>
                <w:b/>
                <w:i/>
                <w:sz w:val="21"/>
                <w:szCs w:val="21"/>
                <w:lang w:val="en-GB"/>
              </w:rPr>
            </w:pPr>
            <w:r w:rsidRPr="00330246">
              <w:rPr>
                <w:rFonts w:ascii="Calibri" w:eastAsia="Calibri" w:hAnsi="Calibri" w:cs="Calibri"/>
                <w:b/>
                <w:i/>
                <w:sz w:val="21"/>
                <w:szCs w:val="21"/>
                <w:lang w:val="en-GB"/>
              </w:rPr>
              <w:t xml:space="preserve">Sample Evidence </w:t>
            </w:r>
          </w:p>
          <w:p w14:paraId="56426BC0" w14:textId="77777777" w:rsidR="00A21BCA" w:rsidRPr="00330246" w:rsidRDefault="00A21BCA" w:rsidP="00D71C62">
            <w:pPr>
              <w:widowControl w:val="0"/>
              <w:numPr>
                <w:ilvl w:val="0"/>
                <w:numId w:val="42"/>
              </w:numPr>
              <w:spacing w:line="276" w:lineRule="auto"/>
              <w:jc w:val="both"/>
              <w:rPr>
                <w:rFonts w:ascii="Calibri" w:eastAsia="Calibri" w:hAnsi="Calibri" w:cs="Calibri"/>
                <w:i/>
                <w:sz w:val="21"/>
                <w:szCs w:val="21"/>
                <w:lang w:val="en-GB"/>
              </w:rPr>
            </w:pPr>
            <w:r w:rsidRPr="00330246">
              <w:rPr>
                <w:rFonts w:ascii="Calibri" w:eastAsia="Calibri" w:hAnsi="Calibri" w:cs="Calibri"/>
                <w:i/>
                <w:sz w:val="21"/>
                <w:szCs w:val="21"/>
                <w:lang w:val="en-GB"/>
              </w:rPr>
              <w:t>Planning documents, organisational structures and job descriptions that include student-centred measurement and evaluation approaches</w:t>
            </w:r>
          </w:p>
          <w:p w14:paraId="4D2C912C" w14:textId="77777777" w:rsidR="00A21BCA" w:rsidRPr="00330246" w:rsidRDefault="00A21BCA" w:rsidP="00D71C62">
            <w:pPr>
              <w:widowControl w:val="0"/>
              <w:numPr>
                <w:ilvl w:val="0"/>
                <w:numId w:val="42"/>
              </w:numPr>
              <w:spacing w:line="276" w:lineRule="auto"/>
              <w:jc w:val="both"/>
              <w:rPr>
                <w:rFonts w:ascii="Calibri" w:eastAsia="Calibri" w:hAnsi="Calibri" w:cs="Calibri"/>
                <w:i/>
                <w:sz w:val="21"/>
                <w:szCs w:val="21"/>
                <w:lang w:val="en-GB"/>
              </w:rPr>
            </w:pPr>
            <w:r w:rsidRPr="00330246">
              <w:rPr>
                <w:rFonts w:ascii="Calibri" w:eastAsia="Calibri" w:hAnsi="Calibri" w:cs="Calibri"/>
                <w:i/>
                <w:sz w:val="21"/>
                <w:szCs w:val="21"/>
                <w:lang w:val="en-GB"/>
              </w:rPr>
              <w:t>Practice examples regarding the diversity of assessment and evaluation in programs</w:t>
            </w:r>
          </w:p>
          <w:p w14:paraId="41CA1874" w14:textId="77777777" w:rsidR="00A21BCA" w:rsidRPr="00330246" w:rsidRDefault="00A21BCA" w:rsidP="00D71C62">
            <w:pPr>
              <w:widowControl w:val="0"/>
              <w:numPr>
                <w:ilvl w:val="0"/>
                <w:numId w:val="42"/>
              </w:numPr>
              <w:spacing w:line="276" w:lineRule="auto"/>
              <w:jc w:val="both"/>
              <w:rPr>
                <w:rFonts w:ascii="Calibri" w:eastAsia="Calibri" w:hAnsi="Calibri" w:cs="Calibri"/>
                <w:i/>
                <w:sz w:val="21"/>
                <w:szCs w:val="21"/>
                <w:lang w:val="en-GB"/>
              </w:rPr>
            </w:pPr>
            <w:r w:rsidRPr="00330246">
              <w:rPr>
                <w:rFonts w:ascii="Calibri" w:eastAsia="Calibri" w:hAnsi="Calibri" w:cs="Calibri"/>
                <w:i/>
                <w:sz w:val="21"/>
                <w:szCs w:val="21"/>
                <w:lang w:val="en-GB"/>
              </w:rPr>
              <w:t>Exam specimens (of different measurement tools included in the program) used in the face-to-face/distance/blended courses</w:t>
            </w:r>
          </w:p>
          <w:p w14:paraId="01190152" w14:textId="77777777" w:rsidR="00A21BCA" w:rsidRPr="00330246" w:rsidRDefault="00A21BCA" w:rsidP="00D71C62">
            <w:pPr>
              <w:widowControl w:val="0"/>
              <w:numPr>
                <w:ilvl w:val="0"/>
                <w:numId w:val="42"/>
              </w:numPr>
              <w:spacing w:line="276" w:lineRule="auto"/>
              <w:jc w:val="both"/>
              <w:rPr>
                <w:rFonts w:ascii="Calibri" w:eastAsia="Calibri" w:hAnsi="Calibri" w:cs="Calibri"/>
                <w:i/>
                <w:sz w:val="21"/>
                <w:szCs w:val="21"/>
                <w:lang w:val="en-GB"/>
              </w:rPr>
            </w:pPr>
            <w:r w:rsidRPr="00330246">
              <w:rPr>
                <w:rFonts w:ascii="Calibri" w:eastAsia="Calibri" w:hAnsi="Calibri" w:cs="Calibri"/>
                <w:i/>
                <w:sz w:val="21"/>
                <w:szCs w:val="21"/>
                <w:lang w:val="en-GB"/>
              </w:rPr>
              <w:t>Course information package specimens demonstrating that the measurement and evaluation practices are related to the course objectives and program competencies, and that they are based on student workload*</w:t>
            </w:r>
          </w:p>
          <w:p w14:paraId="37545ED6" w14:textId="77777777" w:rsidR="00A21BCA" w:rsidRPr="00330246" w:rsidRDefault="00A21BCA" w:rsidP="00D71C62">
            <w:pPr>
              <w:widowControl w:val="0"/>
              <w:numPr>
                <w:ilvl w:val="0"/>
                <w:numId w:val="42"/>
              </w:numPr>
              <w:spacing w:line="276" w:lineRule="auto"/>
              <w:jc w:val="both"/>
              <w:rPr>
                <w:rFonts w:ascii="Calibri" w:eastAsia="Calibri" w:hAnsi="Calibri" w:cs="Calibri"/>
                <w:i/>
                <w:sz w:val="21"/>
                <w:szCs w:val="21"/>
                <w:lang w:val="en-GB"/>
              </w:rPr>
            </w:pPr>
            <w:r w:rsidRPr="00330246">
              <w:rPr>
                <w:rFonts w:ascii="Calibri" w:eastAsia="Calibri" w:hAnsi="Calibri" w:cs="Calibri"/>
                <w:i/>
                <w:sz w:val="21"/>
                <w:szCs w:val="21"/>
                <w:lang w:val="en-GB"/>
              </w:rPr>
              <w:t>Mechanisms related to specific measurement modalities like exams for disadvantaged groups and online exams</w:t>
            </w:r>
          </w:p>
          <w:p w14:paraId="3AC70C7D" w14:textId="77777777" w:rsidR="00A21BCA" w:rsidRPr="00330246" w:rsidRDefault="00A21BCA" w:rsidP="00D71C62">
            <w:pPr>
              <w:widowControl w:val="0"/>
              <w:numPr>
                <w:ilvl w:val="0"/>
                <w:numId w:val="42"/>
              </w:numPr>
              <w:spacing w:line="276" w:lineRule="auto"/>
              <w:jc w:val="both"/>
              <w:rPr>
                <w:rFonts w:ascii="Calibri" w:eastAsia="Calibri" w:hAnsi="Calibri" w:cs="Calibri"/>
                <w:i/>
                <w:sz w:val="21"/>
                <w:szCs w:val="21"/>
                <w:lang w:val="en-GB"/>
              </w:rPr>
            </w:pPr>
            <w:r w:rsidRPr="00330246">
              <w:rPr>
                <w:rFonts w:ascii="Calibri" w:eastAsia="Calibri" w:hAnsi="Calibri" w:cs="Calibri"/>
                <w:i/>
                <w:sz w:val="21"/>
                <w:szCs w:val="21"/>
                <w:lang w:val="en-GB"/>
              </w:rPr>
              <w:t>Exam security mechanisms</w:t>
            </w:r>
          </w:p>
          <w:p w14:paraId="0136E710" w14:textId="77777777" w:rsidR="00A21BCA" w:rsidRPr="00330246" w:rsidRDefault="00A21BCA" w:rsidP="00D71C62">
            <w:pPr>
              <w:widowControl w:val="0"/>
              <w:numPr>
                <w:ilvl w:val="0"/>
                <w:numId w:val="42"/>
              </w:numPr>
              <w:spacing w:line="276" w:lineRule="auto"/>
              <w:jc w:val="both"/>
              <w:rPr>
                <w:rFonts w:ascii="Calibri" w:eastAsia="Calibri" w:hAnsi="Calibri" w:cs="Calibri"/>
                <w:i/>
                <w:sz w:val="21"/>
                <w:szCs w:val="21"/>
                <w:lang w:val="en-GB"/>
              </w:rPr>
            </w:pPr>
            <w:r w:rsidRPr="00330246">
              <w:rPr>
                <w:rFonts w:ascii="Calibri" w:eastAsia="Calibri" w:hAnsi="Calibri" w:cs="Calibri"/>
                <w:i/>
                <w:sz w:val="21"/>
                <w:szCs w:val="21"/>
                <w:lang w:val="en-GB"/>
              </w:rPr>
              <w:t>Evidence showing that improvements are made based on the follow-up process and with the involvement of stakeholders</w:t>
            </w:r>
          </w:p>
          <w:p w14:paraId="324B0783" w14:textId="77777777" w:rsidR="00A21BCA" w:rsidRPr="00330246" w:rsidRDefault="00A21BCA" w:rsidP="00D71C62">
            <w:pPr>
              <w:widowControl w:val="0"/>
              <w:numPr>
                <w:ilvl w:val="0"/>
                <w:numId w:val="42"/>
              </w:numPr>
              <w:spacing w:line="276" w:lineRule="auto"/>
              <w:jc w:val="both"/>
              <w:rPr>
                <w:rFonts w:ascii="Calibri" w:eastAsia="Calibri" w:hAnsi="Calibri" w:cs="Calibri"/>
                <w:i/>
                <w:sz w:val="21"/>
                <w:szCs w:val="21"/>
                <w:lang w:val="en-GB"/>
              </w:rPr>
            </w:pPr>
            <w:r w:rsidRPr="00330246">
              <w:rPr>
                <w:rFonts w:ascii="Calibri" w:eastAsia="Calibri" w:hAnsi="Calibri" w:cs="Calibri"/>
                <w:i/>
                <w:sz w:val="21"/>
                <w:szCs w:val="21"/>
                <w:lang w:val="en-GB"/>
              </w:rPr>
              <w:t xml:space="preserve">Evidence for the specific approaches and practices developed by the institution in line with the institutional needs along with standard practices and legislation </w:t>
            </w:r>
          </w:p>
          <w:p w14:paraId="036BF700" w14:textId="77777777" w:rsidR="00A21BCA" w:rsidRPr="00330246" w:rsidRDefault="00A21BCA" w:rsidP="00A21BCA">
            <w:pPr>
              <w:widowControl w:val="0"/>
              <w:spacing w:line="276" w:lineRule="auto"/>
              <w:ind w:left="425" w:firstLine="0"/>
              <w:rPr>
                <w:rFonts w:ascii="Calibri" w:eastAsia="Calibri" w:hAnsi="Calibri" w:cs="Calibri"/>
                <w:i/>
                <w:color w:val="FF0000"/>
                <w:sz w:val="21"/>
                <w:szCs w:val="21"/>
                <w:lang w:val="en-GB"/>
              </w:rPr>
            </w:pPr>
            <w:r w:rsidRPr="00330246">
              <w:rPr>
                <w:rFonts w:ascii="Calibri" w:eastAsia="Calibri" w:hAnsi="Calibri" w:cs="Calibri"/>
                <w:i/>
                <w:color w:val="FF0000"/>
                <w:sz w:val="21"/>
                <w:szCs w:val="21"/>
                <w:lang w:val="en-GB"/>
              </w:rPr>
              <w:t xml:space="preserve">         </w:t>
            </w:r>
          </w:p>
          <w:p w14:paraId="5FEF61C6" w14:textId="77777777" w:rsidR="00A21BCA" w:rsidRPr="00A21BCA" w:rsidRDefault="00A21BCA" w:rsidP="00A21BCA">
            <w:pPr>
              <w:widowControl w:val="0"/>
              <w:spacing w:line="276" w:lineRule="auto"/>
              <w:ind w:left="425" w:firstLine="0"/>
              <w:rPr>
                <w:rFonts w:ascii="Calibri" w:eastAsia="Calibri" w:hAnsi="Calibri" w:cs="Calibri"/>
                <w:i/>
                <w:color w:val="FF0000"/>
                <w:sz w:val="22"/>
                <w:szCs w:val="22"/>
                <w:lang w:val="en-GB"/>
              </w:rPr>
            </w:pPr>
            <w:r w:rsidRPr="00330246">
              <w:rPr>
                <w:rFonts w:ascii="Calibri" w:eastAsia="Calibri" w:hAnsi="Calibri" w:cs="Calibri"/>
                <w:i/>
                <w:color w:val="FF0000"/>
                <w:sz w:val="21"/>
                <w:szCs w:val="21"/>
                <w:lang w:val="en-GB"/>
              </w:rPr>
              <w:t xml:space="preserve">         *Should bear the key principles of the 2015 ECTS User Guide.</w:t>
            </w:r>
            <w:r w:rsidRPr="00A21BCA">
              <w:rPr>
                <w:rFonts w:ascii="Calibri" w:eastAsia="Calibri" w:hAnsi="Calibri" w:cs="Calibri"/>
                <w:i/>
                <w:color w:val="FF0000"/>
                <w:lang w:val="en-GB"/>
              </w:rPr>
              <w:t xml:space="preserve">               </w:t>
            </w:r>
          </w:p>
        </w:tc>
      </w:tr>
    </w:tbl>
    <w:p w14:paraId="38C9403C"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1BB2098D"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721"/>
        <w:tblW w:w="16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6"/>
        <w:gridCol w:w="2139"/>
        <w:gridCol w:w="2139"/>
        <w:gridCol w:w="2003"/>
        <w:gridCol w:w="2139"/>
        <w:gridCol w:w="1934"/>
      </w:tblGrid>
      <w:tr w:rsidR="00A21BCA" w:rsidRPr="00A21BCA" w14:paraId="6603AF68" w14:textId="77777777" w:rsidTr="00A21BCA">
        <w:trPr>
          <w:trHeight w:val="430"/>
        </w:trPr>
        <w:tc>
          <w:tcPr>
            <w:tcW w:w="16030" w:type="dxa"/>
            <w:gridSpan w:val="6"/>
            <w:shd w:val="clear" w:color="auto" w:fill="A5D2ED"/>
          </w:tcPr>
          <w:p w14:paraId="18253234"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lastRenderedPageBreak/>
              <w:t>B. LEARNING AND TEACHING</w:t>
            </w:r>
          </w:p>
        </w:tc>
      </w:tr>
      <w:tr w:rsidR="00A21BCA" w:rsidRPr="00A21BCA" w14:paraId="13486880" w14:textId="77777777" w:rsidTr="00A21BCA">
        <w:trPr>
          <w:trHeight w:val="301"/>
        </w:trPr>
        <w:tc>
          <w:tcPr>
            <w:tcW w:w="16030" w:type="dxa"/>
            <w:gridSpan w:val="6"/>
            <w:shd w:val="clear" w:color="auto" w:fill="A5D2ED"/>
          </w:tcPr>
          <w:p w14:paraId="366D23AA"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b/>
                <w:lang w:val="en-GB"/>
              </w:rPr>
              <w:t>B.2. Implementation of Programs</w:t>
            </w:r>
            <w:r w:rsidRPr="00A21BCA">
              <w:rPr>
                <w:rFonts w:ascii="Calibri" w:eastAsia="Calibri" w:hAnsi="Calibri" w:cs="Calibri"/>
                <w:lang w:val="en-GB"/>
              </w:rPr>
              <w:t xml:space="preserve"> (Student-Centred Learning, Teaching and Evaluation)</w:t>
            </w:r>
          </w:p>
          <w:p w14:paraId="13FE0667"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p>
        </w:tc>
      </w:tr>
      <w:tr w:rsidR="00A21BCA" w:rsidRPr="00A21BCA" w14:paraId="3B9F41F8" w14:textId="77777777" w:rsidTr="00A21BCA">
        <w:trPr>
          <w:trHeight w:val="355"/>
        </w:trPr>
        <w:tc>
          <w:tcPr>
            <w:tcW w:w="5676" w:type="dxa"/>
            <w:shd w:val="clear" w:color="auto" w:fill="A5D2ED"/>
            <w:vAlign w:val="bottom"/>
          </w:tcPr>
          <w:p w14:paraId="5BDDAA20" w14:textId="77777777" w:rsidR="00A21BCA" w:rsidRPr="00A21BCA" w:rsidRDefault="00A21BCA" w:rsidP="00A21BCA">
            <w:pPr>
              <w:widowControl w:val="0"/>
              <w:tabs>
                <w:tab w:val="center" w:pos="2792"/>
              </w:tabs>
              <w:spacing w:line="276" w:lineRule="auto"/>
              <w:ind w:left="0" w:firstLine="0"/>
              <w:rPr>
                <w:rFonts w:ascii="Calibri" w:eastAsia="Calibri" w:hAnsi="Calibri" w:cs="Calibri"/>
                <w:sz w:val="22"/>
                <w:szCs w:val="22"/>
                <w:lang w:val="en-GB"/>
              </w:rPr>
            </w:pPr>
          </w:p>
        </w:tc>
        <w:tc>
          <w:tcPr>
            <w:tcW w:w="2139" w:type="dxa"/>
            <w:shd w:val="clear" w:color="auto" w:fill="A5D2ED"/>
            <w:vAlign w:val="bottom"/>
          </w:tcPr>
          <w:p w14:paraId="61D46D3B"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2139" w:type="dxa"/>
            <w:shd w:val="clear" w:color="auto" w:fill="A5D2ED"/>
            <w:vAlign w:val="bottom"/>
          </w:tcPr>
          <w:p w14:paraId="2D6F67F2"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2003" w:type="dxa"/>
            <w:shd w:val="clear" w:color="auto" w:fill="A5D2ED"/>
            <w:vAlign w:val="bottom"/>
          </w:tcPr>
          <w:p w14:paraId="25F37DE4"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139" w:type="dxa"/>
            <w:shd w:val="clear" w:color="auto" w:fill="A5D2ED"/>
            <w:vAlign w:val="bottom"/>
          </w:tcPr>
          <w:p w14:paraId="0931588B"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934" w:type="dxa"/>
            <w:shd w:val="clear" w:color="auto" w:fill="A5D2ED"/>
            <w:vAlign w:val="bottom"/>
          </w:tcPr>
          <w:p w14:paraId="451E6F43"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36F41458" w14:textId="77777777" w:rsidTr="00A21BCA">
        <w:trPr>
          <w:trHeight w:val="2976"/>
        </w:trPr>
        <w:tc>
          <w:tcPr>
            <w:tcW w:w="5676" w:type="dxa"/>
            <w:vMerge w:val="restart"/>
            <w:shd w:val="clear" w:color="auto" w:fill="FFFFFF"/>
          </w:tcPr>
          <w:p w14:paraId="67B29EC2"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p w14:paraId="4A81663F" w14:textId="77777777" w:rsidR="00A21BCA" w:rsidRPr="00A21BCA" w:rsidRDefault="00A21BCA" w:rsidP="00A21BCA">
            <w:pPr>
              <w:widowControl w:val="0"/>
              <w:spacing w:line="276" w:lineRule="auto"/>
              <w:ind w:left="0" w:firstLine="0"/>
              <w:jc w:val="both"/>
              <w:rPr>
                <w:rFonts w:ascii="Calibri" w:eastAsia="Calibri" w:hAnsi="Calibri" w:cs="Calibri"/>
                <w:b/>
                <w:bCs/>
                <w:sz w:val="22"/>
                <w:szCs w:val="22"/>
                <w:u w:val="single"/>
                <w:lang w:val="en-GB"/>
              </w:rPr>
            </w:pPr>
            <w:r w:rsidRPr="00A21BCA">
              <w:rPr>
                <w:rFonts w:ascii="Calibri" w:eastAsia="Calibri" w:hAnsi="Calibri" w:cs="Calibri"/>
                <w:b/>
                <w:bCs/>
                <w:u w:val="single"/>
                <w:lang w:val="en-GB"/>
              </w:rPr>
              <w:t xml:space="preserve">B.2.3. Student admission and the recognition and crediting of prior learning* </w:t>
            </w:r>
          </w:p>
          <w:p w14:paraId="613C5CB2"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p w14:paraId="63BD0263"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The principles and rules for student admission (including the students admitted through ways other than those coming with central placement) are defined and announced. These principles and rules are consistent, and the practices are transparent. Document requests like diplomas, certificates and similar documents are tracked meticulously. </w:t>
            </w:r>
          </w:p>
          <w:p w14:paraId="6511751E"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Prior learning (face-to-face, public, distance/blended education, knowledge and skills obtained through informal learning) is recognized and credited.  There is mobility support parallel to the internationalization policy, practices encouraging and facilitating students as well as practices preventing credit loss during mobility. </w:t>
            </w:r>
          </w:p>
          <w:p w14:paraId="69C6E1FA"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p>
        </w:tc>
        <w:tc>
          <w:tcPr>
            <w:tcW w:w="2139" w:type="dxa"/>
            <w:shd w:val="clear" w:color="auto" w:fill="E6F2FA"/>
          </w:tcPr>
          <w:p w14:paraId="0DD82B1C"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The institution does not have defined processes for student admission and the recognition and crediting of prior learning.</w:t>
            </w:r>
          </w:p>
        </w:tc>
        <w:tc>
          <w:tcPr>
            <w:tcW w:w="2139" w:type="dxa"/>
            <w:shd w:val="clear" w:color="auto" w:fill="D2E8F6"/>
          </w:tcPr>
          <w:p w14:paraId="38FA8B3E"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The institution has principles, rules and related plans about student admission and the recognition and crediting of prior learning.</w:t>
            </w:r>
          </w:p>
          <w:p w14:paraId="7EBC9A98"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2003" w:type="dxa"/>
            <w:shd w:val="clear" w:color="auto" w:fill="B9DCF1"/>
          </w:tcPr>
          <w:p w14:paraId="2483A797" w14:textId="77777777" w:rsidR="00A21BCA" w:rsidRPr="00A21BCA" w:rsidRDefault="00A21BCA" w:rsidP="00A21BCA">
            <w:pPr>
              <w:widowControl w:val="0"/>
              <w:spacing w:before="40"/>
              <w:ind w:left="0" w:firstLine="0"/>
              <w:rPr>
                <w:rFonts w:ascii="Calibri" w:eastAsia="Calibri" w:hAnsi="Calibri" w:cs="Calibri"/>
                <w:color w:val="1F3763"/>
                <w:sz w:val="22"/>
                <w:szCs w:val="22"/>
                <w:lang w:val="en-GB"/>
              </w:rPr>
            </w:pPr>
            <w:r w:rsidRPr="00A21BCA">
              <w:rPr>
                <w:rFonts w:ascii="Calibri" w:eastAsia="Calibri" w:hAnsi="Calibri" w:cs="Calibri"/>
                <w:lang w:val="en-GB"/>
              </w:rPr>
              <w:t>There are practices based on plans regarding student admission and the recognition and crediting of prior learning throughout the entire institution.</w:t>
            </w:r>
          </w:p>
        </w:tc>
        <w:tc>
          <w:tcPr>
            <w:tcW w:w="2139" w:type="dxa"/>
            <w:shd w:val="clear" w:color="auto" w:fill="8CC7EC"/>
          </w:tcPr>
          <w:p w14:paraId="69C114C2"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Student admission and the recognition and accrediting of prior learning processes are monitored and improved, and updates are declared. </w:t>
            </w:r>
          </w:p>
        </w:tc>
        <w:tc>
          <w:tcPr>
            <w:tcW w:w="1934" w:type="dxa"/>
            <w:shd w:val="clear" w:color="auto" w:fill="5DB1E5"/>
          </w:tcPr>
          <w:p w14:paraId="2F464C91"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There are internalized, systematic and sustainable practices that can be used as examples of best practices. </w:t>
            </w:r>
          </w:p>
        </w:tc>
      </w:tr>
      <w:tr w:rsidR="00A21BCA" w:rsidRPr="00A21BCA" w14:paraId="3BB1F323" w14:textId="77777777" w:rsidTr="00A21BCA">
        <w:trPr>
          <w:trHeight w:val="3733"/>
        </w:trPr>
        <w:tc>
          <w:tcPr>
            <w:tcW w:w="5676" w:type="dxa"/>
            <w:vMerge/>
            <w:shd w:val="clear" w:color="auto" w:fill="FFFFFF"/>
          </w:tcPr>
          <w:p w14:paraId="4CBD3A40"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2"/>
                <w:szCs w:val="22"/>
                <w:lang w:val="en-GB"/>
              </w:rPr>
            </w:pPr>
          </w:p>
        </w:tc>
        <w:tc>
          <w:tcPr>
            <w:tcW w:w="10354" w:type="dxa"/>
            <w:gridSpan w:val="5"/>
            <w:shd w:val="clear" w:color="auto" w:fill="A5D2ED"/>
          </w:tcPr>
          <w:p w14:paraId="127091A1" w14:textId="77777777" w:rsidR="00A21BCA" w:rsidRPr="00A21BCA" w:rsidRDefault="00A21BCA" w:rsidP="00A21BCA">
            <w:pPr>
              <w:widowControl w:val="0"/>
              <w:spacing w:line="276" w:lineRule="auto"/>
              <w:ind w:left="118" w:right="63" w:firstLine="0"/>
              <w:jc w:val="both"/>
              <w:rPr>
                <w:rFonts w:ascii="Calibri" w:eastAsia="Calibri" w:hAnsi="Calibri" w:cs="Calibri"/>
                <w:sz w:val="22"/>
                <w:szCs w:val="22"/>
                <w:lang w:val="en-GB"/>
              </w:rPr>
            </w:pPr>
          </w:p>
          <w:p w14:paraId="038F81F1" w14:textId="77777777" w:rsidR="00A21BCA" w:rsidRPr="00A21BCA"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A21BCA">
              <w:rPr>
                <w:rFonts w:ascii="Calibri" w:eastAsia="Calibri" w:hAnsi="Calibri" w:cs="Calibri"/>
                <w:b/>
                <w:i/>
                <w:lang w:val="en-GB"/>
              </w:rPr>
              <w:t xml:space="preserve">Sample Evidence </w:t>
            </w:r>
          </w:p>
          <w:p w14:paraId="3378B3B9" w14:textId="77777777" w:rsidR="00A21BCA" w:rsidRPr="00A21BCA" w:rsidRDefault="00A21BCA" w:rsidP="00D71C62">
            <w:pPr>
              <w:widowControl w:val="0"/>
              <w:numPr>
                <w:ilvl w:val="0"/>
                <w:numId w:val="43"/>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Principles and rules regarding student admission and recognition and crediting of prior learning</w:t>
            </w:r>
          </w:p>
          <w:p w14:paraId="38938A63" w14:textId="77777777" w:rsidR="00A21BCA" w:rsidRPr="00A21BCA" w:rsidRDefault="00A21BCA" w:rsidP="00D71C62">
            <w:pPr>
              <w:widowControl w:val="0"/>
              <w:numPr>
                <w:ilvl w:val="0"/>
                <w:numId w:val="43"/>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Documents showing that student workload-based credits are used in the recognition of prior learning</w:t>
            </w:r>
          </w:p>
          <w:p w14:paraId="0F30CB10" w14:textId="77777777" w:rsidR="00A21BCA" w:rsidRPr="00A21BCA" w:rsidRDefault="00A21BCA" w:rsidP="00D71C62">
            <w:pPr>
              <w:widowControl w:val="0"/>
              <w:numPr>
                <w:ilvl w:val="0"/>
                <w:numId w:val="43"/>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Evidence showing the practices’ continuity and coherence with the defined processes</w:t>
            </w:r>
          </w:p>
          <w:p w14:paraId="5DEAE925" w14:textId="77777777" w:rsidR="00A21BCA" w:rsidRPr="00A21BCA" w:rsidRDefault="00A21BCA" w:rsidP="00D71C62">
            <w:pPr>
              <w:widowControl w:val="0"/>
              <w:numPr>
                <w:ilvl w:val="0"/>
                <w:numId w:val="43"/>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Mechanisms to inform stakeholders</w:t>
            </w:r>
          </w:p>
          <w:p w14:paraId="17FF2376" w14:textId="77777777" w:rsidR="00A21BCA" w:rsidRPr="00A21BCA" w:rsidRDefault="00A21BCA" w:rsidP="00D71C62">
            <w:pPr>
              <w:widowControl w:val="0"/>
              <w:numPr>
                <w:ilvl w:val="0"/>
                <w:numId w:val="43"/>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 xml:space="preserve">Evidence for the specific approaches and practices developed by the institution in line with the institutional needs along with standard practices and legislation </w:t>
            </w:r>
          </w:p>
          <w:p w14:paraId="32001260" w14:textId="77777777" w:rsidR="00A21BCA" w:rsidRPr="00A21BCA" w:rsidRDefault="00A21BCA" w:rsidP="00A21BCA">
            <w:pPr>
              <w:widowControl w:val="0"/>
              <w:spacing w:line="276" w:lineRule="auto"/>
              <w:ind w:left="785" w:firstLine="0"/>
              <w:rPr>
                <w:rFonts w:ascii="Calibri" w:eastAsia="Calibri" w:hAnsi="Calibri" w:cs="Calibri"/>
                <w:i/>
                <w:sz w:val="22"/>
                <w:szCs w:val="22"/>
                <w:lang w:val="en-GB"/>
              </w:rPr>
            </w:pPr>
          </w:p>
          <w:p w14:paraId="47CDC2AB" w14:textId="77777777" w:rsidR="00A21BCA" w:rsidRPr="00A21BCA" w:rsidRDefault="00A21BCA" w:rsidP="00A21BCA">
            <w:pPr>
              <w:widowControl w:val="0"/>
              <w:spacing w:line="276" w:lineRule="auto"/>
              <w:ind w:left="425" w:firstLine="0"/>
              <w:rPr>
                <w:rFonts w:ascii="Calibri" w:eastAsia="Calibri" w:hAnsi="Calibri" w:cs="Calibri"/>
                <w:i/>
                <w:color w:val="FF0000"/>
                <w:sz w:val="22"/>
                <w:szCs w:val="22"/>
                <w:lang w:val="en-GB"/>
              </w:rPr>
            </w:pPr>
            <w:r w:rsidRPr="00A21BCA">
              <w:rPr>
                <w:rFonts w:ascii="Calibri" w:eastAsia="Calibri" w:hAnsi="Calibri" w:cs="Calibri"/>
                <w:i/>
                <w:color w:val="FF0000"/>
                <w:lang w:val="en-GB"/>
              </w:rPr>
              <w:t xml:space="preserve">*Should bear the key principles of the 2015 ECTS User Guide.               </w:t>
            </w:r>
          </w:p>
        </w:tc>
      </w:tr>
    </w:tbl>
    <w:p w14:paraId="34C95776"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2B2D2A3A"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r w:rsidRPr="00A21BCA">
        <w:rPr>
          <w:rFonts w:ascii="Calibri" w:eastAsia="Calibri" w:hAnsi="Calibri" w:cs="Calibri"/>
          <w:color w:val="auto"/>
          <w:sz w:val="22"/>
          <w:szCs w:val="22"/>
          <w:lang w:val="en-GB"/>
        </w:rPr>
        <w:br w:type="page"/>
      </w:r>
    </w:p>
    <w:tbl>
      <w:tblPr>
        <w:tblpPr w:leftFromText="141" w:rightFromText="141" w:vertAnchor="page" w:horzAnchor="margin" w:tblpXSpec="center" w:tblpY="671"/>
        <w:tblW w:w="16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4"/>
        <w:gridCol w:w="2268"/>
        <w:gridCol w:w="1985"/>
        <w:gridCol w:w="2126"/>
        <w:gridCol w:w="2065"/>
        <w:gridCol w:w="1905"/>
      </w:tblGrid>
      <w:tr w:rsidR="00A21BCA" w:rsidRPr="00A21BCA" w14:paraId="369B337A" w14:textId="77777777" w:rsidTr="00A21BCA">
        <w:trPr>
          <w:trHeight w:val="284"/>
        </w:trPr>
        <w:tc>
          <w:tcPr>
            <w:tcW w:w="16014" w:type="dxa"/>
            <w:gridSpan w:val="6"/>
            <w:shd w:val="clear" w:color="auto" w:fill="A5D2ED"/>
          </w:tcPr>
          <w:p w14:paraId="7EB9BD2C" w14:textId="77777777" w:rsidR="00A21BCA" w:rsidRPr="00A21BCA" w:rsidRDefault="00A21BCA" w:rsidP="00A21BCA">
            <w:pPr>
              <w:widowControl w:val="0"/>
              <w:spacing w:line="276" w:lineRule="auto"/>
              <w:ind w:left="0" w:firstLine="0"/>
              <w:jc w:val="right"/>
              <w:rPr>
                <w:rFonts w:ascii="CamberW04-Regular" w:eastAsia="Calibri" w:hAnsi="CamberW04-Regular" w:cs="Calibri"/>
                <w:b/>
                <w:color w:val="FFFFFF"/>
                <w:sz w:val="22"/>
                <w:szCs w:val="22"/>
                <w:lang w:val="en-GB"/>
              </w:rPr>
            </w:pPr>
            <w:r w:rsidRPr="00A21BCA">
              <w:rPr>
                <w:rFonts w:ascii="CamberW04-Regular" w:eastAsia="Calibri" w:hAnsi="CamberW04-Regular" w:cs="Calibri"/>
                <w:b/>
                <w:lang w:val="en-GB"/>
              </w:rPr>
              <w:lastRenderedPageBreak/>
              <w:t>B. LEARNING AND TEACHING</w:t>
            </w:r>
          </w:p>
        </w:tc>
      </w:tr>
      <w:tr w:rsidR="00A21BCA" w:rsidRPr="00A21BCA" w14:paraId="5125AC95" w14:textId="77777777" w:rsidTr="00A21BCA">
        <w:trPr>
          <w:trHeight w:val="397"/>
        </w:trPr>
        <w:tc>
          <w:tcPr>
            <w:tcW w:w="16014" w:type="dxa"/>
            <w:gridSpan w:val="6"/>
            <w:shd w:val="clear" w:color="auto" w:fill="A5D2ED"/>
            <w:vAlign w:val="bottom"/>
          </w:tcPr>
          <w:p w14:paraId="7B1297C6"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b/>
                <w:lang w:val="en-GB"/>
              </w:rPr>
              <w:t>B.2. Implementation of Programs</w:t>
            </w:r>
            <w:r w:rsidRPr="00A21BCA">
              <w:rPr>
                <w:rFonts w:ascii="Calibri" w:eastAsia="Calibri" w:hAnsi="Calibri" w:cs="Calibri"/>
                <w:lang w:val="en-GB"/>
              </w:rPr>
              <w:t xml:space="preserve"> (Student-Centred Learning, Teaching and Evaluation)</w:t>
            </w:r>
          </w:p>
          <w:p w14:paraId="13557993" w14:textId="77777777" w:rsidR="00A21BCA" w:rsidRPr="00A21BCA" w:rsidRDefault="00A21BCA" w:rsidP="00A21BCA">
            <w:pPr>
              <w:widowControl w:val="0"/>
              <w:spacing w:line="276" w:lineRule="auto"/>
              <w:ind w:left="0" w:firstLine="0"/>
              <w:jc w:val="center"/>
              <w:rPr>
                <w:rFonts w:ascii="Calibri" w:eastAsia="Calibri" w:hAnsi="Calibri" w:cs="Calibri"/>
                <w:sz w:val="22"/>
                <w:szCs w:val="22"/>
                <w:lang w:val="en-GB"/>
              </w:rPr>
            </w:pPr>
          </w:p>
        </w:tc>
      </w:tr>
      <w:tr w:rsidR="00A21BCA" w:rsidRPr="00A21BCA" w14:paraId="362210FD" w14:textId="77777777" w:rsidTr="00A21BCA">
        <w:trPr>
          <w:trHeight w:val="397"/>
        </w:trPr>
        <w:tc>
          <w:tcPr>
            <w:tcW w:w="5665" w:type="dxa"/>
            <w:shd w:val="clear" w:color="auto" w:fill="A5D2ED"/>
            <w:vAlign w:val="bottom"/>
          </w:tcPr>
          <w:p w14:paraId="2D5AA21A"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p>
        </w:tc>
        <w:tc>
          <w:tcPr>
            <w:tcW w:w="2268" w:type="dxa"/>
            <w:shd w:val="clear" w:color="auto" w:fill="A5D2ED"/>
            <w:vAlign w:val="bottom"/>
          </w:tcPr>
          <w:p w14:paraId="09098E59"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1985" w:type="dxa"/>
            <w:shd w:val="clear" w:color="auto" w:fill="A5D2ED"/>
            <w:vAlign w:val="bottom"/>
          </w:tcPr>
          <w:p w14:paraId="4EA6AA13"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2126" w:type="dxa"/>
            <w:shd w:val="clear" w:color="auto" w:fill="A5D2ED"/>
            <w:vAlign w:val="bottom"/>
          </w:tcPr>
          <w:p w14:paraId="6AD76827"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065" w:type="dxa"/>
            <w:shd w:val="clear" w:color="auto" w:fill="A5D2ED"/>
            <w:vAlign w:val="bottom"/>
          </w:tcPr>
          <w:p w14:paraId="64C3846C"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905" w:type="dxa"/>
            <w:shd w:val="clear" w:color="auto" w:fill="A5D2ED"/>
            <w:vAlign w:val="bottom"/>
          </w:tcPr>
          <w:p w14:paraId="3BBBFE93"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2358A3DC" w14:textId="77777777" w:rsidTr="00A21BCA">
        <w:trPr>
          <w:trHeight w:val="3058"/>
        </w:trPr>
        <w:tc>
          <w:tcPr>
            <w:tcW w:w="5665" w:type="dxa"/>
            <w:vMerge w:val="restart"/>
            <w:shd w:val="clear" w:color="auto" w:fill="FFFFFF"/>
          </w:tcPr>
          <w:p w14:paraId="53F28D9B"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p w14:paraId="1B2F4907" w14:textId="77777777" w:rsidR="00A21BCA" w:rsidRPr="00A21BCA" w:rsidRDefault="00A21BCA" w:rsidP="00A21BCA">
            <w:pPr>
              <w:widowControl w:val="0"/>
              <w:spacing w:line="276" w:lineRule="auto"/>
              <w:ind w:left="0" w:firstLine="0"/>
              <w:jc w:val="both"/>
              <w:rPr>
                <w:rFonts w:ascii="Calibri" w:eastAsia="Calibri" w:hAnsi="Calibri" w:cs="Calibri"/>
                <w:b/>
                <w:bCs/>
                <w:sz w:val="22"/>
                <w:szCs w:val="22"/>
                <w:u w:val="single"/>
                <w:lang w:val="en-GB"/>
              </w:rPr>
            </w:pPr>
            <w:r w:rsidRPr="00A21BCA">
              <w:rPr>
                <w:rFonts w:ascii="Calibri" w:eastAsia="Calibri" w:hAnsi="Calibri" w:cs="Calibri"/>
                <w:b/>
                <w:bCs/>
                <w:u w:val="single"/>
                <w:lang w:val="en-GB"/>
              </w:rPr>
              <w:t>B.2.4. The certification of qualifications and the diploma</w:t>
            </w:r>
          </w:p>
          <w:p w14:paraId="00116398" w14:textId="77777777" w:rsidR="00A21BCA" w:rsidRPr="00A21BCA" w:rsidRDefault="00A21BCA" w:rsidP="00A21BCA">
            <w:pPr>
              <w:widowControl w:val="0"/>
              <w:spacing w:line="276" w:lineRule="auto"/>
              <w:ind w:left="0" w:firstLine="0"/>
              <w:rPr>
                <w:rFonts w:ascii="Calibri" w:eastAsia="Calibri" w:hAnsi="Calibri" w:cs="Calibri"/>
                <w:sz w:val="22"/>
                <w:szCs w:val="22"/>
                <w:u w:val="single"/>
                <w:lang w:val="en-GB"/>
              </w:rPr>
            </w:pPr>
          </w:p>
          <w:p w14:paraId="36266DB9"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Approval of qualifications, conditions for graduation, and graduation decision-making processes are defined in a clear, understandable, comprehensive, and consistent manner and are shared with the public. Certification and diploma procedures are carried out and monitored in line with this defined process and necessary precautions are taken.</w:t>
            </w:r>
          </w:p>
          <w:p w14:paraId="7B4C3230"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2268" w:type="dxa"/>
            <w:shd w:val="clear" w:color="auto" w:fill="E6F2FA"/>
          </w:tcPr>
          <w:p w14:paraId="352E5D10"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The institution does not have defined processes for diploma approval and the certification of other qualifications.</w:t>
            </w:r>
          </w:p>
        </w:tc>
        <w:tc>
          <w:tcPr>
            <w:tcW w:w="1985" w:type="dxa"/>
            <w:shd w:val="clear" w:color="auto" w:fill="D2E8F6"/>
          </w:tcPr>
          <w:p w14:paraId="4EB511F1"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The institution has comprehensive, consistent and announced principles, rules, and processes about diploma approval and the certification of other qualifications.</w:t>
            </w:r>
          </w:p>
        </w:tc>
        <w:tc>
          <w:tcPr>
            <w:tcW w:w="2126" w:type="dxa"/>
            <w:shd w:val="clear" w:color="auto" w:fill="B9DCF1"/>
          </w:tcPr>
          <w:p w14:paraId="137E304E"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 xml:space="preserve">Practices regarding diploma approval and certification of other qualifications are adopted throughout the entire institution. </w:t>
            </w:r>
          </w:p>
          <w:p w14:paraId="6B0FED6F"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2065" w:type="dxa"/>
            <w:shd w:val="clear" w:color="auto" w:fill="8CC7EC"/>
          </w:tcPr>
          <w:p w14:paraId="5D14B801"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 xml:space="preserve">Practices are monitored and defined processes are improved. </w:t>
            </w:r>
          </w:p>
          <w:p w14:paraId="7EE3E1CA"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1905" w:type="dxa"/>
            <w:shd w:val="clear" w:color="auto" w:fill="5DB1E5"/>
          </w:tcPr>
          <w:p w14:paraId="075A0403"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 xml:space="preserve">There are internalized, systematic and sustainable practices that can be used as examples of best practices. </w:t>
            </w:r>
          </w:p>
        </w:tc>
      </w:tr>
      <w:tr w:rsidR="00A21BCA" w:rsidRPr="00A21BCA" w14:paraId="60AC4FF1" w14:textId="77777777" w:rsidTr="00A21BCA">
        <w:trPr>
          <w:trHeight w:val="4175"/>
        </w:trPr>
        <w:tc>
          <w:tcPr>
            <w:tcW w:w="5665" w:type="dxa"/>
            <w:vMerge/>
            <w:shd w:val="clear" w:color="auto" w:fill="FFFFFF"/>
          </w:tcPr>
          <w:p w14:paraId="1A92EE50"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2"/>
                <w:szCs w:val="22"/>
                <w:lang w:val="en-GB"/>
              </w:rPr>
            </w:pPr>
          </w:p>
        </w:tc>
        <w:tc>
          <w:tcPr>
            <w:tcW w:w="10349" w:type="dxa"/>
            <w:gridSpan w:val="5"/>
            <w:shd w:val="clear" w:color="auto" w:fill="A5D2ED"/>
          </w:tcPr>
          <w:p w14:paraId="11CD402B" w14:textId="77777777" w:rsidR="00A21BCA" w:rsidRPr="00A21BCA" w:rsidRDefault="00A21BCA" w:rsidP="00A21BCA">
            <w:pPr>
              <w:widowControl w:val="0"/>
              <w:spacing w:line="276" w:lineRule="auto"/>
              <w:ind w:left="118" w:right="63" w:firstLine="0"/>
              <w:jc w:val="both"/>
              <w:rPr>
                <w:rFonts w:ascii="Calibri" w:eastAsia="Calibri" w:hAnsi="Calibri" w:cs="Calibri"/>
                <w:sz w:val="22"/>
                <w:szCs w:val="22"/>
                <w:lang w:val="en-GB"/>
              </w:rPr>
            </w:pPr>
          </w:p>
          <w:p w14:paraId="0A236194" w14:textId="77777777" w:rsidR="00A21BCA" w:rsidRPr="00A21BCA"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A21BCA">
              <w:rPr>
                <w:rFonts w:ascii="Calibri" w:eastAsia="Calibri" w:hAnsi="Calibri" w:cs="Calibri"/>
                <w:b/>
                <w:i/>
                <w:lang w:val="en-GB"/>
              </w:rPr>
              <w:t xml:space="preserve">Sample Evidence </w:t>
            </w:r>
          </w:p>
          <w:p w14:paraId="0A6327D6" w14:textId="77777777" w:rsidR="00A21BCA" w:rsidRPr="00A21BCA" w:rsidRDefault="00A21BCA" w:rsidP="00D71C62">
            <w:pPr>
              <w:widowControl w:val="0"/>
              <w:numPr>
                <w:ilvl w:val="0"/>
                <w:numId w:val="40"/>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Defined processes and current practices about following up the academic and career development of students, the diploma approval, and the certification of qualifications</w:t>
            </w:r>
          </w:p>
          <w:p w14:paraId="18FBF1A5" w14:textId="77777777" w:rsidR="00A21BCA" w:rsidRPr="00A21BCA" w:rsidRDefault="00A21BCA" w:rsidP="00D71C62">
            <w:pPr>
              <w:widowControl w:val="0"/>
              <w:numPr>
                <w:ilvl w:val="0"/>
                <w:numId w:val="40"/>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Criteria employed in student admissions other than centrally placed student groups, such as the entrance exam for international students (YOS) placements, transfers, and admissions in double major (DMP) or minor programs</w:t>
            </w:r>
          </w:p>
          <w:p w14:paraId="14720390" w14:textId="77777777" w:rsidR="00A21BCA" w:rsidRPr="00A21BCA" w:rsidRDefault="00A21BCA" w:rsidP="00D71C62">
            <w:pPr>
              <w:widowControl w:val="0"/>
              <w:numPr>
                <w:ilvl w:val="0"/>
                <w:numId w:val="40"/>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Documents showing that student workload-based credits are recognized in exchange programs without any requirement of extra work*</w:t>
            </w:r>
          </w:p>
          <w:p w14:paraId="74FF5CC3" w14:textId="77777777" w:rsidR="00A21BCA" w:rsidRPr="00A21BCA" w:rsidRDefault="00A21BCA" w:rsidP="00D71C62">
            <w:pPr>
              <w:widowControl w:val="0"/>
              <w:numPr>
                <w:ilvl w:val="0"/>
                <w:numId w:val="40"/>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 xml:space="preserve">Evidence for the specific approaches and practices developed by the institution in line with the institutional needs along with standard practices and legislation </w:t>
            </w:r>
          </w:p>
          <w:p w14:paraId="0396A08D" w14:textId="77777777" w:rsidR="00A21BCA" w:rsidRPr="00A21BCA" w:rsidRDefault="00A21BCA" w:rsidP="00A21BCA">
            <w:pPr>
              <w:widowControl w:val="0"/>
              <w:spacing w:line="276" w:lineRule="auto"/>
              <w:ind w:left="118" w:firstLine="0"/>
              <w:jc w:val="both"/>
              <w:rPr>
                <w:rFonts w:ascii="Calibri" w:eastAsia="Calibri" w:hAnsi="Calibri" w:cs="Calibri"/>
                <w:i/>
                <w:color w:val="FF0000"/>
                <w:sz w:val="22"/>
                <w:szCs w:val="22"/>
                <w:lang w:val="en-GB"/>
              </w:rPr>
            </w:pPr>
          </w:p>
          <w:p w14:paraId="4499F081" w14:textId="77777777" w:rsidR="00A21BCA" w:rsidRPr="00A21BCA" w:rsidRDefault="00A21BCA" w:rsidP="00A21BCA">
            <w:pPr>
              <w:widowControl w:val="0"/>
              <w:spacing w:line="276" w:lineRule="auto"/>
              <w:ind w:left="118" w:firstLine="0"/>
              <w:jc w:val="both"/>
              <w:rPr>
                <w:rFonts w:ascii="Calibri" w:eastAsia="Calibri" w:hAnsi="Calibri" w:cs="Calibri"/>
                <w:i/>
                <w:color w:val="FF0000"/>
                <w:sz w:val="22"/>
                <w:szCs w:val="22"/>
                <w:lang w:val="en-GB"/>
              </w:rPr>
            </w:pPr>
            <w:r w:rsidRPr="00A21BCA">
              <w:rPr>
                <w:rFonts w:ascii="Calibri" w:eastAsia="Calibri" w:hAnsi="Calibri" w:cs="Calibri"/>
                <w:i/>
                <w:color w:val="FF0000"/>
                <w:lang w:val="en-GB"/>
              </w:rPr>
              <w:t xml:space="preserve">                *Should bear the key principles of the 2015 ECTS User Guide.                                     </w:t>
            </w:r>
          </w:p>
        </w:tc>
      </w:tr>
    </w:tbl>
    <w:p w14:paraId="4D83AA8A"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4F324FBE"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r w:rsidRPr="00A21BCA">
        <w:rPr>
          <w:rFonts w:ascii="Calibri" w:eastAsia="Calibri" w:hAnsi="Calibri" w:cs="Calibri"/>
          <w:color w:val="auto"/>
          <w:sz w:val="22"/>
          <w:szCs w:val="22"/>
          <w:lang w:val="en-GB"/>
        </w:rPr>
        <w:br w:type="page"/>
      </w:r>
    </w:p>
    <w:tbl>
      <w:tblPr>
        <w:tblpPr w:leftFromText="141" w:rightFromText="141" w:vertAnchor="page" w:horzAnchor="margin" w:tblpXSpec="center" w:tblpY="721"/>
        <w:tblW w:w="16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2"/>
        <w:gridCol w:w="1869"/>
        <w:gridCol w:w="2560"/>
        <w:gridCol w:w="2449"/>
        <w:gridCol w:w="1913"/>
        <w:gridCol w:w="1792"/>
      </w:tblGrid>
      <w:tr w:rsidR="00A21BCA" w:rsidRPr="00A21BCA" w14:paraId="5DE24FF5" w14:textId="77777777" w:rsidTr="00A21BCA">
        <w:trPr>
          <w:trHeight w:val="152"/>
        </w:trPr>
        <w:tc>
          <w:tcPr>
            <w:tcW w:w="16175" w:type="dxa"/>
            <w:gridSpan w:val="6"/>
            <w:shd w:val="clear" w:color="auto" w:fill="A5D2ED"/>
          </w:tcPr>
          <w:p w14:paraId="5829FD2B" w14:textId="77777777" w:rsidR="00A21BCA" w:rsidRPr="00A21BCA" w:rsidRDefault="00A21BCA" w:rsidP="00A21BCA">
            <w:pPr>
              <w:widowControl w:val="0"/>
              <w:spacing w:line="276" w:lineRule="auto"/>
              <w:ind w:left="0" w:firstLine="0"/>
              <w:jc w:val="right"/>
              <w:rPr>
                <w:rFonts w:ascii="CamberW04-Regular" w:eastAsia="Calibri" w:hAnsi="CamberW04-Regular" w:cs="Calibri"/>
                <w:b/>
                <w:color w:val="FFFFFF"/>
                <w:sz w:val="22"/>
                <w:szCs w:val="22"/>
                <w:lang w:val="en-GB"/>
              </w:rPr>
            </w:pPr>
            <w:r w:rsidRPr="00A21BCA">
              <w:rPr>
                <w:rFonts w:ascii="CamberW04-Regular" w:eastAsia="Calibri" w:hAnsi="CamberW04-Regular" w:cs="Calibri"/>
                <w:b/>
                <w:lang w:val="en-GB"/>
              </w:rPr>
              <w:lastRenderedPageBreak/>
              <w:t>B. LEARNING AND TEACHING</w:t>
            </w:r>
          </w:p>
        </w:tc>
      </w:tr>
      <w:tr w:rsidR="00A21BCA" w:rsidRPr="00A21BCA" w14:paraId="643D6C51" w14:textId="77777777" w:rsidTr="00A21BCA">
        <w:trPr>
          <w:trHeight w:val="415"/>
        </w:trPr>
        <w:tc>
          <w:tcPr>
            <w:tcW w:w="16175" w:type="dxa"/>
            <w:gridSpan w:val="6"/>
            <w:shd w:val="clear" w:color="auto" w:fill="A5D2ED"/>
          </w:tcPr>
          <w:p w14:paraId="4E225513" w14:textId="77777777" w:rsidR="00A21BCA" w:rsidRPr="00A21BCA" w:rsidRDefault="00A21BCA" w:rsidP="00A21BCA">
            <w:pPr>
              <w:widowControl w:val="0"/>
              <w:spacing w:line="276" w:lineRule="auto"/>
              <w:ind w:left="0" w:firstLine="0"/>
              <w:jc w:val="both"/>
              <w:rPr>
                <w:rFonts w:ascii="Calibri" w:eastAsia="Calibri" w:hAnsi="Calibri" w:cs="Calibri"/>
                <w:b/>
                <w:sz w:val="22"/>
                <w:szCs w:val="22"/>
                <w:lang w:val="en-GB"/>
              </w:rPr>
            </w:pPr>
            <w:r w:rsidRPr="00A21BCA">
              <w:rPr>
                <w:rFonts w:ascii="Calibri" w:eastAsia="Calibri" w:hAnsi="Calibri" w:cs="Calibri"/>
                <w:b/>
                <w:lang w:val="en-GB"/>
              </w:rPr>
              <w:t>B.3.  Learning Resources and Academic Support Services</w:t>
            </w:r>
          </w:p>
          <w:p w14:paraId="1626A966"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The institution should have the necessary resources, infrastructure and environment to implement its learning and teaching activities and achieve its aim of qualified alumni competencies and should ensure that the learning opportunities are sufficient and accessible for all students. The institution should provide assistance services for the academic development and career planning of students.  </w:t>
            </w:r>
          </w:p>
        </w:tc>
      </w:tr>
      <w:tr w:rsidR="00A21BCA" w:rsidRPr="00A21BCA" w14:paraId="48E36A7D" w14:textId="77777777" w:rsidTr="00A21BCA">
        <w:trPr>
          <w:trHeight w:val="39"/>
        </w:trPr>
        <w:tc>
          <w:tcPr>
            <w:tcW w:w="5592" w:type="dxa"/>
            <w:shd w:val="clear" w:color="auto" w:fill="A5D2ED"/>
            <w:vAlign w:val="bottom"/>
          </w:tcPr>
          <w:p w14:paraId="23715D75" w14:textId="77777777" w:rsidR="00A21BCA" w:rsidRPr="00A21BCA" w:rsidRDefault="00A21BCA" w:rsidP="00A21BCA">
            <w:pPr>
              <w:widowControl w:val="0"/>
              <w:tabs>
                <w:tab w:val="center" w:pos="2792"/>
              </w:tabs>
              <w:spacing w:line="276" w:lineRule="auto"/>
              <w:ind w:left="0" w:firstLine="0"/>
              <w:rPr>
                <w:rFonts w:ascii="Calibri" w:eastAsia="Calibri" w:hAnsi="Calibri" w:cs="Calibri"/>
                <w:sz w:val="22"/>
                <w:szCs w:val="22"/>
                <w:lang w:val="en-GB"/>
              </w:rPr>
            </w:pPr>
          </w:p>
        </w:tc>
        <w:tc>
          <w:tcPr>
            <w:tcW w:w="1869" w:type="dxa"/>
            <w:shd w:val="clear" w:color="auto" w:fill="A5D2ED"/>
            <w:vAlign w:val="bottom"/>
          </w:tcPr>
          <w:p w14:paraId="4F1B18E9"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2560" w:type="dxa"/>
            <w:shd w:val="clear" w:color="auto" w:fill="A5D2ED"/>
            <w:vAlign w:val="bottom"/>
          </w:tcPr>
          <w:p w14:paraId="5D978074"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2449" w:type="dxa"/>
            <w:shd w:val="clear" w:color="auto" w:fill="A5D2ED"/>
            <w:vAlign w:val="bottom"/>
          </w:tcPr>
          <w:p w14:paraId="1827CBDE"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1913" w:type="dxa"/>
            <w:shd w:val="clear" w:color="auto" w:fill="A5D2ED"/>
            <w:vAlign w:val="bottom"/>
          </w:tcPr>
          <w:p w14:paraId="49C4C270"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792" w:type="dxa"/>
            <w:shd w:val="clear" w:color="auto" w:fill="A5D2ED"/>
            <w:vAlign w:val="bottom"/>
          </w:tcPr>
          <w:p w14:paraId="1C6424C5"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2603C018" w14:textId="77777777" w:rsidTr="00A21BCA">
        <w:trPr>
          <w:trHeight w:val="2253"/>
        </w:trPr>
        <w:tc>
          <w:tcPr>
            <w:tcW w:w="5592" w:type="dxa"/>
            <w:vMerge w:val="restart"/>
            <w:shd w:val="clear" w:color="auto" w:fill="FFFFFF"/>
          </w:tcPr>
          <w:p w14:paraId="57791DD7" w14:textId="77777777" w:rsidR="00A21BCA" w:rsidRPr="00A21BCA" w:rsidRDefault="00A21BCA" w:rsidP="00A21BCA">
            <w:pPr>
              <w:widowControl w:val="0"/>
              <w:spacing w:line="276" w:lineRule="auto"/>
              <w:ind w:left="0" w:firstLine="0"/>
              <w:rPr>
                <w:rFonts w:ascii="Calibri" w:eastAsia="Calibri" w:hAnsi="Calibri" w:cs="Calibri"/>
                <w:sz w:val="22"/>
                <w:szCs w:val="22"/>
                <w:u w:val="single"/>
                <w:lang w:val="en-GB"/>
              </w:rPr>
            </w:pPr>
          </w:p>
          <w:p w14:paraId="5C7AB88A" w14:textId="77777777" w:rsidR="00A21BCA" w:rsidRPr="00A21BCA" w:rsidRDefault="00A21BCA" w:rsidP="00A21BCA">
            <w:pPr>
              <w:widowControl w:val="0"/>
              <w:spacing w:line="276" w:lineRule="auto"/>
              <w:ind w:left="0" w:firstLine="0"/>
              <w:rPr>
                <w:rFonts w:ascii="Calibri" w:eastAsia="Calibri" w:hAnsi="Calibri" w:cs="Calibri"/>
                <w:b/>
                <w:bCs/>
                <w:sz w:val="22"/>
                <w:szCs w:val="22"/>
                <w:u w:val="single"/>
                <w:lang w:val="en-GB"/>
              </w:rPr>
            </w:pPr>
            <w:r w:rsidRPr="00A21BCA">
              <w:rPr>
                <w:rFonts w:ascii="Calibri" w:eastAsia="Calibri" w:hAnsi="Calibri" w:cs="Calibri"/>
                <w:b/>
                <w:bCs/>
                <w:u w:val="single"/>
                <w:lang w:val="en-GB"/>
              </w:rPr>
              <w:t>B.3.1. The learning environment and resources</w:t>
            </w:r>
          </w:p>
          <w:p w14:paraId="6B067480" w14:textId="77777777" w:rsidR="00A21BCA" w:rsidRPr="00A21BCA" w:rsidRDefault="00A21BCA" w:rsidP="00A21BCA">
            <w:pPr>
              <w:widowControl w:val="0"/>
              <w:spacing w:before="280" w:after="280"/>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Classrooms, laboratories, libraries, studios, coursebooks, online books/documents/videos, etc. resources are suitable in quality and quantity, accessible and are recognized by and available for students. The utilization of the learning environment and resources are monitored and improved. </w:t>
            </w:r>
          </w:p>
          <w:p w14:paraId="71B041B1" w14:textId="77777777" w:rsidR="00A21BCA" w:rsidRPr="00A21BCA" w:rsidRDefault="00A21BCA" w:rsidP="00A21BCA">
            <w:pPr>
              <w:widowControl w:val="0"/>
              <w:spacing w:before="280" w:after="280"/>
              <w:ind w:left="0" w:firstLine="0"/>
              <w:jc w:val="both"/>
              <w:rPr>
                <w:rFonts w:ascii="Calibri" w:eastAsia="Calibri" w:hAnsi="Calibri" w:cs="Calibri"/>
                <w:sz w:val="22"/>
                <w:szCs w:val="22"/>
                <w:lang w:val="en-GB"/>
              </w:rPr>
            </w:pPr>
            <w:r w:rsidRPr="00A21BCA">
              <w:rPr>
                <w:rFonts w:ascii="Calibri" w:eastAsia="Calibri" w:hAnsi="Calibri" w:cs="Calibri"/>
                <w:lang w:val="en-GB"/>
              </w:rPr>
              <w:t>The institution has a learning management system that can fully fulfil learning and teaching needs, is user-friendly, ergonomic, and has synchronous, and asynchronous learning, enriched content development, and also measurement and evaluation, and in-service training opportunities.</w:t>
            </w:r>
          </w:p>
          <w:p w14:paraId="11D5126C" w14:textId="77777777" w:rsidR="00A21BCA" w:rsidRPr="00A21BCA" w:rsidRDefault="00A21BCA" w:rsidP="00A21BCA">
            <w:pPr>
              <w:widowControl w:val="0"/>
              <w:spacing w:before="280" w:after="280"/>
              <w:ind w:left="0" w:firstLine="0"/>
              <w:jc w:val="both"/>
              <w:rPr>
                <w:rFonts w:ascii="Calibri" w:eastAsia="Calibri" w:hAnsi="Calibri" w:cs="Calibri"/>
                <w:sz w:val="22"/>
                <w:szCs w:val="22"/>
                <w:lang w:val="en-GB"/>
              </w:rPr>
            </w:pPr>
            <w:r w:rsidRPr="00A21BCA">
              <w:rPr>
                <w:rFonts w:ascii="Calibri" w:eastAsia="Calibri" w:hAnsi="Calibri" w:cs="Calibri"/>
                <w:lang w:val="en-GB"/>
              </w:rPr>
              <w:t>The learning environment and resources foster student-student, student-teaching staff, student-material interaction.</w:t>
            </w:r>
          </w:p>
          <w:p w14:paraId="36307B19" w14:textId="77777777" w:rsidR="00A21BCA" w:rsidRPr="00A21BCA" w:rsidRDefault="00A21BCA" w:rsidP="00A21BCA">
            <w:pPr>
              <w:widowControl w:val="0"/>
              <w:spacing w:before="280"/>
              <w:ind w:left="0" w:firstLine="0"/>
              <w:jc w:val="both"/>
              <w:rPr>
                <w:rFonts w:ascii="Calibri" w:eastAsia="Calibri" w:hAnsi="Calibri" w:cs="Calibri"/>
                <w:sz w:val="22"/>
                <w:szCs w:val="22"/>
                <w:lang w:val="en-GB"/>
              </w:rPr>
            </w:pPr>
          </w:p>
        </w:tc>
        <w:tc>
          <w:tcPr>
            <w:tcW w:w="1869" w:type="dxa"/>
            <w:shd w:val="clear" w:color="auto" w:fill="E6F2FA"/>
          </w:tcPr>
          <w:p w14:paraId="7CEF3AF4"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The institution does not have sufficient resources to maintain its learning-teaching activities.</w:t>
            </w:r>
          </w:p>
        </w:tc>
        <w:tc>
          <w:tcPr>
            <w:tcW w:w="2560" w:type="dxa"/>
            <w:shd w:val="clear" w:color="auto" w:fill="D2E8F6"/>
          </w:tcPr>
          <w:p w14:paraId="00B5B0C9" w14:textId="77777777" w:rsidR="00A21BCA" w:rsidRPr="00A21BCA" w:rsidRDefault="00A21BCA" w:rsidP="00A21BCA">
            <w:pPr>
              <w:widowControl w:val="0"/>
              <w:spacing w:before="40"/>
              <w:ind w:left="0" w:firstLine="0"/>
              <w:rPr>
                <w:rFonts w:ascii="Calibri" w:eastAsia="Calibri" w:hAnsi="Calibri" w:cs="Calibri"/>
                <w:color w:val="1F3763"/>
                <w:sz w:val="22"/>
                <w:szCs w:val="22"/>
                <w:lang w:val="en-GB"/>
              </w:rPr>
            </w:pPr>
            <w:r w:rsidRPr="00A21BCA">
              <w:rPr>
                <w:rFonts w:ascii="Calibri" w:eastAsia="Calibri" w:hAnsi="Calibri" w:cs="Calibri"/>
                <w:lang w:val="en-GB"/>
              </w:rPr>
              <w:t>The institution has plans to create learning resources that are in suitable quality and quantity (classrooms, laboratories, studios, a learning management system, printed/e-resources, human resources, etc.) in order to maintain its learning and teaching activities.</w:t>
            </w:r>
          </w:p>
        </w:tc>
        <w:tc>
          <w:tcPr>
            <w:tcW w:w="2449" w:type="dxa"/>
            <w:shd w:val="clear" w:color="auto" w:fill="B9DCF1"/>
          </w:tcPr>
          <w:p w14:paraId="554BB229"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The management of learning resources in the entire institution is performed by taking into consideration the field-specific conditions, accessibility, and the balance between units.</w:t>
            </w:r>
          </w:p>
        </w:tc>
        <w:tc>
          <w:tcPr>
            <w:tcW w:w="1913" w:type="dxa"/>
            <w:shd w:val="clear" w:color="auto" w:fill="8CC7EC"/>
          </w:tcPr>
          <w:p w14:paraId="53FEB000"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The usage and development of learning resources are monitored and improved.</w:t>
            </w:r>
          </w:p>
        </w:tc>
        <w:tc>
          <w:tcPr>
            <w:tcW w:w="1792" w:type="dxa"/>
            <w:shd w:val="clear" w:color="auto" w:fill="5DB1E5"/>
          </w:tcPr>
          <w:p w14:paraId="6CB2E4E3"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There are internalized, systematic and sustainable practices that can be used as examples of best practices. </w:t>
            </w:r>
          </w:p>
        </w:tc>
      </w:tr>
      <w:tr w:rsidR="00A21BCA" w:rsidRPr="00A21BCA" w14:paraId="2377EB2A" w14:textId="77777777" w:rsidTr="00A21BCA">
        <w:trPr>
          <w:trHeight w:val="2765"/>
        </w:trPr>
        <w:tc>
          <w:tcPr>
            <w:tcW w:w="5592" w:type="dxa"/>
            <w:vMerge/>
            <w:shd w:val="clear" w:color="auto" w:fill="FFFFFF"/>
          </w:tcPr>
          <w:p w14:paraId="78ED1449"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2"/>
                <w:szCs w:val="22"/>
                <w:lang w:val="en-GB"/>
              </w:rPr>
            </w:pPr>
          </w:p>
        </w:tc>
        <w:tc>
          <w:tcPr>
            <w:tcW w:w="10583" w:type="dxa"/>
            <w:gridSpan w:val="5"/>
            <w:shd w:val="clear" w:color="auto" w:fill="A5D2ED"/>
          </w:tcPr>
          <w:p w14:paraId="3A301DDF" w14:textId="77777777" w:rsidR="00A21BCA" w:rsidRPr="00A21BCA" w:rsidRDefault="00A21BCA" w:rsidP="00A21BCA">
            <w:pPr>
              <w:widowControl w:val="0"/>
              <w:spacing w:line="276" w:lineRule="auto"/>
              <w:ind w:left="118" w:right="63" w:firstLine="0"/>
              <w:jc w:val="both"/>
              <w:rPr>
                <w:rFonts w:ascii="Calibri" w:eastAsia="Calibri" w:hAnsi="Calibri" w:cs="Calibri"/>
                <w:b/>
                <w:sz w:val="22"/>
                <w:szCs w:val="22"/>
                <w:lang w:val="en-GB"/>
              </w:rPr>
            </w:pPr>
          </w:p>
          <w:p w14:paraId="62F6B679" w14:textId="77777777" w:rsidR="00A21BCA" w:rsidRPr="00A21BCA"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A21BCA">
              <w:rPr>
                <w:rFonts w:ascii="Calibri" w:eastAsia="Calibri" w:hAnsi="Calibri" w:cs="Calibri"/>
                <w:b/>
                <w:i/>
                <w:lang w:val="en-GB"/>
              </w:rPr>
              <w:t xml:space="preserve">Sample Evidence </w:t>
            </w:r>
          </w:p>
          <w:p w14:paraId="2DC31E38"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Learning resources and their state of sufficiency, plans and practices about their improvement</w:t>
            </w:r>
          </w:p>
          <w:p w14:paraId="316B1127"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Student Handbook (explaining the learning environments and resources offered by the institution)</w:t>
            </w:r>
          </w:p>
          <w:p w14:paraId="737DD198"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Analysis of student access to library, laboratory, etc.</w:t>
            </w:r>
          </w:p>
          <w:p w14:paraId="3CDE988C"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Evidence for accessibility of learning resources (including distance education)</w:t>
            </w:r>
          </w:p>
          <w:p w14:paraId="428F1517"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Examples about the learning management system practices</w:t>
            </w:r>
          </w:p>
          <w:p w14:paraId="0628F238"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 xml:space="preserve">Student feedback tools about the learning resources provided to students (Surveys etc.) </w:t>
            </w:r>
          </w:p>
          <w:p w14:paraId="6BE1002B"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Evidence showing that the learning resources are continuously monitored and improved</w:t>
            </w:r>
          </w:p>
          <w:p w14:paraId="31D069CF"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Evidence for the specific approaches and practices developed by the institution in line with the institutional needs along with standard practices and legislation</w:t>
            </w:r>
          </w:p>
        </w:tc>
      </w:tr>
    </w:tbl>
    <w:p w14:paraId="4A85703E"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7C2FC706"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796"/>
        <w:tblW w:w="16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126"/>
        <w:gridCol w:w="1843"/>
        <w:gridCol w:w="2109"/>
        <w:gridCol w:w="2104"/>
        <w:gridCol w:w="1883"/>
      </w:tblGrid>
      <w:tr w:rsidR="00A21BCA" w:rsidRPr="00A21BCA" w14:paraId="3C98525B" w14:textId="77777777" w:rsidTr="00A21BCA">
        <w:trPr>
          <w:trHeight w:val="284"/>
        </w:trPr>
        <w:tc>
          <w:tcPr>
            <w:tcW w:w="16014" w:type="dxa"/>
            <w:gridSpan w:val="6"/>
            <w:shd w:val="clear" w:color="auto" w:fill="A5D2ED"/>
          </w:tcPr>
          <w:p w14:paraId="4FF31C7A"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lastRenderedPageBreak/>
              <w:t>B. LEARNING AND TEACHING</w:t>
            </w:r>
          </w:p>
        </w:tc>
      </w:tr>
      <w:tr w:rsidR="00A21BCA" w:rsidRPr="00A21BCA" w14:paraId="181C59F2" w14:textId="77777777" w:rsidTr="00A21BCA">
        <w:trPr>
          <w:trHeight w:val="397"/>
        </w:trPr>
        <w:tc>
          <w:tcPr>
            <w:tcW w:w="16014" w:type="dxa"/>
            <w:gridSpan w:val="6"/>
            <w:shd w:val="clear" w:color="auto" w:fill="A5D2ED"/>
            <w:vAlign w:val="bottom"/>
          </w:tcPr>
          <w:p w14:paraId="3A9C4553" w14:textId="77777777" w:rsidR="00A21BCA" w:rsidRPr="00A21BCA" w:rsidRDefault="00A21BCA" w:rsidP="00A21BCA">
            <w:pPr>
              <w:widowControl w:val="0"/>
              <w:spacing w:line="276" w:lineRule="auto"/>
              <w:ind w:left="0" w:firstLine="0"/>
              <w:rPr>
                <w:rFonts w:ascii="Calibri" w:eastAsia="Calibri" w:hAnsi="Calibri" w:cs="Calibri"/>
                <w:b/>
                <w:sz w:val="22"/>
                <w:szCs w:val="22"/>
                <w:lang w:val="en-GB"/>
              </w:rPr>
            </w:pPr>
            <w:r w:rsidRPr="00A21BCA">
              <w:rPr>
                <w:rFonts w:ascii="Calibri" w:eastAsia="Calibri" w:hAnsi="Calibri" w:cs="Calibri"/>
                <w:b/>
                <w:lang w:val="en-GB"/>
              </w:rPr>
              <w:t>B.3.  Learning Resources and Academic Support Services</w:t>
            </w:r>
          </w:p>
        </w:tc>
      </w:tr>
      <w:tr w:rsidR="00A21BCA" w:rsidRPr="00A21BCA" w14:paraId="267C9152" w14:textId="77777777" w:rsidTr="00A21BCA">
        <w:trPr>
          <w:trHeight w:val="397"/>
        </w:trPr>
        <w:tc>
          <w:tcPr>
            <w:tcW w:w="5949" w:type="dxa"/>
            <w:shd w:val="clear" w:color="auto" w:fill="A5D2ED"/>
            <w:vAlign w:val="bottom"/>
          </w:tcPr>
          <w:p w14:paraId="12B355C2"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p>
        </w:tc>
        <w:tc>
          <w:tcPr>
            <w:tcW w:w="2126" w:type="dxa"/>
            <w:shd w:val="clear" w:color="auto" w:fill="A5D2ED"/>
            <w:vAlign w:val="bottom"/>
          </w:tcPr>
          <w:p w14:paraId="04EDB9D7"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1843" w:type="dxa"/>
            <w:shd w:val="clear" w:color="auto" w:fill="A5D2ED"/>
            <w:vAlign w:val="bottom"/>
          </w:tcPr>
          <w:p w14:paraId="2EFF0FB9"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2109" w:type="dxa"/>
            <w:shd w:val="clear" w:color="auto" w:fill="A5D2ED"/>
            <w:vAlign w:val="bottom"/>
          </w:tcPr>
          <w:p w14:paraId="0A0B02E7"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104" w:type="dxa"/>
            <w:shd w:val="clear" w:color="auto" w:fill="A5D2ED"/>
            <w:vAlign w:val="bottom"/>
          </w:tcPr>
          <w:p w14:paraId="637B1176"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883" w:type="dxa"/>
            <w:shd w:val="clear" w:color="auto" w:fill="A5D2ED"/>
            <w:vAlign w:val="bottom"/>
          </w:tcPr>
          <w:p w14:paraId="0359C8E4"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0E05F408" w14:textId="77777777" w:rsidTr="00A21BCA">
        <w:trPr>
          <w:trHeight w:val="3342"/>
        </w:trPr>
        <w:tc>
          <w:tcPr>
            <w:tcW w:w="5949" w:type="dxa"/>
            <w:vMerge w:val="restart"/>
            <w:shd w:val="clear" w:color="auto" w:fill="FFFFFF"/>
          </w:tcPr>
          <w:p w14:paraId="13DFBD00" w14:textId="77777777" w:rsidR="00A21BCA" w:rsidRPr="00A21BCA" w:rsidRDefault="00A21BCA" w:rsidP="00A21BCA">
            <w:pPr>
              <w:widowControl w:val="0"/>
              <w:spacing w:line="276" w:lineRule="auto"/>
              <w:ind w:left="0" w:firstLine="0"/>
              <w:rPr>
                <w:rFonts w:ascii="Calibri" w:eastAsia="Calibri" w:hAnsi="Calibri" w:cs="Calibri"/>
                <w:sz w:val="22"/>
                <w:szCs w:val="22"/>
                <w:u w:val="single"/>
                <w:lang w:val="en-GB"/>
              </w:rPr>
            </w:pPr>
          </w:p>
          <w:p w14:paraId="0962640C" w14:textId="77777777" w:rsidR="00A21BCA" w:rsidRPr="00A21BCA" w:rsidRDefault="00A21BCA" w:rsidP="00A21BCA">
            <w:pPr>
              <w:widowControl w:val="0"/>
              <w:spacing w:line="276" w:lineRule="auto"/>
              <w:ind w:left="0" w:firstLine="0"/>
              <w:rPr>
                <w:rFonts w:ascii="Calibri" w:eastAsia="Calibri" w:hAnsi="Calibri" w:cs="Calibri"/>
                <w:b/>
                <w:bCs/>
                <w:sz w:val="22"/>
                <w:szCs w:val="22"/>
                <w:u w:val="single"/>
                <w:lang w:val="en-GB"/>
              </w:rPr>
            </w:pPr>
            <w:r w:rsidRPr="00A21BCA">
              <w:rPr>
                <w:rFonts w:ascii="Calibri" w:eastAsia="Calibri" w:hAnsi="Calibri" w:cs="Calibri"/>
                <w:b/>
                <w:bCs/>
                <w:u w:val="single"/>
                <w:lang w:val="en-GB"/>
              </w:rPr>
              <w:t>B.3.2. Academic support services</w:t>
            </w:r>
          </w:p>
          <w:p w14:paraId="1EA4D8EF" w14:textId="77777777" w:rsidR="00A21BCA" w:rsidRPr="00A21BCA" w:rsidRDefault="00A21BCA" w:rsidP="00A21BCA">
            <w:pPr>
              <w:widowControl w:val="0"/>
              <w:spacing w:line="276" w:lineRule="auto"/>
              <w:ind w:left="0" w:firstLine="0"/>
              <w:rPr>
                <w:rFonts w:ascii="Calibri" w:eastAsia="Calibri" w:hAnsi="Calibri" w:cs="Calibri"/>
                <w:sz w:val="22"/>
                <w:szCs w:val="22"/>
                <w:u w:val="single"/>
                <w:lang w:val="en-GB"/>
              </w:rPr>
            </w:pPr>
          </w:p>
          <w:p w14:paraId="3523019F"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There are advisor teaching staff members who follow the academic development of students, lead them, help them solve their academic problems, and support their career planning. The advising system is monitored and improved through methods such as the student portfolio. Students can access support from their advisors easily and there are various ways of communication available (face-to-face, online). </w:t>
            </w:r>
          </w:p>
          <w:p w14:paraId="1B01FE77" w14:textId="77777777" w:rsidR="00A21BCA" w:rsidRPr="00A21BCA" w:rsidRDefault="00A21BCA" w:rsidP="00A21BCA">
            <w:pPr>
              <w:widowControl w:val="0"/>
              <w:spacing w:before="280" w:after="280"/>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There are psychological counselling and career centre services, these are accessible (face-to-face and online) and students are informed about them. The sufficiency of the services is monitored. </w:t>
            </w:r>
          </w:p>
          <w:p w14:paraId="368BDC92"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p>
          <w:p w14:paraId="2E998F80"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2126" w:type="dxa"/>
            <w:shd w:val="clear" w:color="auto" w:fill="E6F2FA"/>
          </w:tcPr>
          <w:p w14:paraId="5422FFC2"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There are no assistance services for the academic development and career planning of students in the institution.</w:t>
            </w:r>
          </w:p>
        </w:tc>
        <w:tc>
          <w:tcPr>
            <w:tcW w:w="1843" w:type="dxa"/>
            <w:shd w:val="clear" w:color="auto" w:fill="D2E8F6"/>
          </w:tcPr>
          <w:p w14:paraId="5DBAA2A5"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The institution has defined principles and rules about the academic development and career planning processes of students.</w:t>
            </w:r>
          </w:p>
        </w:tc>
        <w:tc>
          <w:tcPr>
            <w:tcW w:w="2109" w:type="dxa"/>
            <w:shd w:val="clear" w:color="auto" w:fill="B9DCF1"/>
          </w:tcPr>
          <w:p w14:paraId="5BFE86BB"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Support services for the academic development and career planning of students are carried out in the institution within the scope of defined principles and rules.</w:t>
            </w:r>
          </w:p>
        </w:tc>
        <w:tc>
          <w:tcPr>
            <w:tcW w:w="2104" w:type="dxa"/>
            <w:shd w:val="clear" w:color="auto" w:fill="8CC7EC"/>
          </w:tcPr>
          <w:p w14:paraId="4E839843"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Practices regarding the academic development and career planning of students are monitored and improved with the involvement of students in the institution.</w:t>
            </w:r>
          </w:p>
        </w:tc>
        <w:tc>
          <w:tcPr>
            <w:tcW w:w="1883" w:type="dxa"/>
            <w:shd w:val="clear" w:color="auto" w:fill="5DB1E5"/>
          </w:tcPr>
          <w:p w14:paraId="2975247F"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There are internalized, systematic and sustainable practices that can be used as examples of best practices. </w:t>
            </w:r>
          </w:p>
        </w:tc>
      </w:tr>
      <w:tr w:rsidR="00A21BCA" w:rsidRPr="00A21BCA" w14:paraId="399F8D42" w14:textId="77777777" w:rsidTr="00A21BCA">
        <w:trPr>
          <w:trHeight w:val="4175"/>
        </w:trPr>
        <w:tc>
          <w:tcPr>
            <w:tcW w:w="5949" w:type="dxa"/>
            <w:vMerge/>
            <w:shd w:val="clear" w:color="auto" w:fill="FFFFFF"/>
          </w:tcPr>
          <w:p w14:paraId="156F8CDC"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2"/>
                <w:szCs w:val="22"/>
                <w:lang w:val="en-GB"/>
              </w:rPr>
            </w:pPr>
          </w:p>
        </w:tc>
        <w:tc>
          <w:tcPr>
            <w:tcW w:w="10065" w:type="dxa"/>
            <w:gridSpan w:val="5"/>
            <w:shd w:val="clear" w:color="auto" w:fill="A5D2ED"/>
          </w:tcPr>
          <w:p w14:paraId="737B7F01" w14:textId="77777777" w:rsidR="00A21BCA" w:rsidRPr="00A21BCA" w:rsidRDefault="00A21BCA" w:rsidP="00A21BCA">
            <w:pPr>
              <w:widowControl w:val="0"/>
              <w:spacing w:line="276" w:lineRule="auto"/>
              <w:ind w:left="118" w:right="63" w:firstLine="0"/>
              <w:jc w:val="both"/>
              <w:rPr>
                <w:rFonts w:ascii="Calibri" w:eastAsia="Calibri" w:hAnsi="Calibri" w:cs="Calibri"/>
                <w:b/>
                <w:i/>
                <w:sz w:val="22"/>
                <w:szCs w:val="22"/>
                <w:lang w:val="en-GB"/>
              </w:rPr>
            </w:pPr>
          </w:p>
          <w:p w14:paraId="63C43436" w14:textId="77777777" w:rsidR="00A21BCA" w:rsidRPr="00330246" w:rsidRDefault="00A21BCA" w:rsidP="00A21BCA">
            <w:pPr>
              <w:widowControl w:val="0"/>
              <w:spacing w:line="276" w:lineRule="auto"/>
              <w:ind w:left="118" w:right="63" w:firstLine="0"/>
              <w:jc w:val="both"/>
              <w:rPr>
                <w:rFonts w:ascii="Calibri" w:eastAsia="Calibri" w:hAnsi="Calibri" w:cs="Calibri"/>
                <w:b/>
                <w:i/>
                <w:sz w:val="21"/>
                <w:szCs w:val="21"/>
                <w:lang w:val="en-GB"/>
              </w:rPr>
            </w:pPr>
            <w:r w:rsidRPr="00330246">
              <w:rPr>
                <w:rFonts w:ascii="Calibri" w:eastAsia="Calibri" w:hAnsi="Calibri" w:cs="Calibri"/>
                <w:b/>
                <w:i/>
                <w:sz w:val="21"/>
                <w:szCs w:val="21"/>
                <w:lang w:val="en-GB"/>
              </w:rPr>
              <w:t xml:space="preserve">Sample Evidence </w:t>
            </w:r>
          </w:p>
          <w:p w14:paraId="7913D65A" w14:textId="77777777" w:rsidR="00A21BCA" w:rsidRPr="00330246" w:rsidRDefault="00A21BCA" w:rsidP="00D71C62">
            <w:pPr>
              <w:widowControl w:val="0"/>
              <w:numPr>
                <w:ilvl w:val="0"/>
                <w:numId w:val="42"/>
              </w:numPr>
              <w:spacing w:line="276" w:lineRule="auto"/>
              <w:jc w:val="both"/>
              <w:rPr>
                <w:rFonts w:ascii="Calibri" w:eastAsia="Calibri" w:hAnsi="Calibri" w:cs="Calibri"/>
                <w:i/>
                <w:sz w:val="21"/>
                <w:szCs w:val="21"/>
                <w:lang w:val="en-GB"/>
              </w:rPr>
            </w:pPr>
            <w:r w:rsidRPr="00330246">
              <w:rPr>
                <w:rFonts w:ascii="Calibri" w:eastAsia="Calibri" w:hAnsi="Calibri" w:cs="Calibri"/>
                <w:i/>
                <w:sz w:val="21"/>
                <w:szCs w:val="21"/>
                <w:lang w:val="en-GB"/>
              </w:rPr>
              <w:t>Defined processes used for academic support services</w:t>
            </w:r>
          </w:p>
          <w:p w14:paraId="091339A1" w14:textId="77777777" w:rsidR="00A21BCA" w:rsidRPr="00330246" w:rsidRDefault="00A21BCA" w:rsidP="00D71C62">
            <w:pPr>
              <w:widowControl w:val="0"/>
              <w:numPr>
                <w:ilvl w:val="0"/>
                <w:numId w:val="42"/>
              </w:numPr>
              <w:spacing w:line="276" w:lineRule="auto"/>
              <w:jc w:val="both"/>
              <w:rPr>
                <w:rFonts w:ascii="Calibri" w:eastAsia="Calibri" w:hAnsi="Calibri" w:cs="Calibri"/>
                <w:i/>
                <w:sz w:val="21"/>
                <w:szCs w:val="21"/>
                <w:lang w:val="en-GB"/>
              </w:rPr>
            </w:pPr>
            <w:r w:rsidRPr="00330246">
              <w:rPr>
                <w:rFonts w:ascii="Calibri" w:eastAsia="Calibri" w:hAnsi="Calibri" w:cs="Calibri"/>
                <w:i/>
                <w:sz w:val="21"/>
                <w:szCs w:val="21"/>
                <w:lang w:val="en-GB"/>
              </w:rPr>
              <w:t xml:space="preserve">Mechanisms and defined processes employed in the academic and technical advising systems for students in distance education (if available) </w:t>
            </w:r>
          </w:p>
          <w:p w14:paraId="41967D93" w14:textId="77777777" w:rsidR="00A21BCA" w:rsidRPr="00330246" w:rsidRDefault="00A21BCA" w:rsidP="00D71C62">
            <w:pPr>
              <w:widowControl w:val="0"/>
              <w:numPr>
                <w:ilvl w:val="0"/>
                <w:numId w:val="42"/>
              </w:numPr>
              <w:spacing w:line="276" w:lineRule="auto"/>
              <w:jc w:val="both"/>
              <w:rPr>
                <w:rFonts w:ascii="Calibri" w:eastAsia="Calibri" w:hAnsi="Calibri" w:cs="Calibri"/>
                <w:i/>
                <w:sz w:val="21"/>
                <w:szCs w:val="21"/>
                <w:lang w:val="en-GB"/>
              </w:rPr>
            </w:pPr>
            <w:r w:rsidRPr="00330246">
              <w:rPr>
                <w:rFonts w:ascii="Calibri" w:eastAsia="Calibri" w:hAnsi="Calibri" w:cs="Calibri"/>
                <w:i/>
                <w:sz w:val="21"/>
                <w:szCs w:val="21"/>
                <w:lang w:val="en-GB"/>
              </w:rPr>
              <w:t xml:space="preserve">Mechanisms for students' access to advisors </w:t>
            </w:r>
          </w:p>
          <w:p w14:paraId="455C510F" w14:textId="77777777" w:rsidR="00A21BCA" w:rsidRPr="00330246" w:rsidRDefault="00A21BCA" w:rsidP="00D71C62">
            <w:pPr>
              <w:widowControl w:val="0"/>
              <w:numPr>
                <w:ilvl w:val="0"/>
                <w:numId w:val="42"/>
              </w:numPr>
              <w:spacing w:line="276" w:lineRule="auto"/>
              <w:jc w:val="both"/>
              <w:rPr>
                <w:rFonts w:ascii="Calibri" w:eastAsia="Calibri" w:hAnsi="Calibri" w:cs="Calibri"/>
                <w:i/>
                <w:sz w:val="21"/>
                <w:szCs w:val="21"/>
                <w:lang w:val="en-GB"/>
              </w:rPr>
            </w:pPr>
            <w:r w:rsidRPr="00330246">
              <w:rPr>
                <w:rFonts w:ascii="Calibri" w:eastAsia="Calibri" w:hAnsi="Calibri" w:cs="Calibri"/>
                <w:i/>
                <w:sz w:val="21"/>
                <w:szCs w:val="21"/>
                <w:lang w:val="en-GB"/>
              </w:rPr>
              <w:t>Psychological counselling or career centre organisational structure</w:t>
            </w:r>
          </w:p>
          <w:p w14:paraId="019E926E" w14:textId="77777777" w:rsidR="00A21BCA" w:rsidRPr="00330246" w:rsidRDefault="00A21BCA" w:rsidP="00D71C62">
            <w:pPr>
              <w:widowControl w:val="0"/>
              <w:numPr>
                <w:ilvl w:val="0"/>
                <w:numId w:val="42"/>
              </w:numPr>
              <w:spacing w:line="276" w:lineRule="auto"/>
              <w:jc w:val="both"/>
              <w:rPr>
                <w:rFonts w:ascii="Calibri" w:eastAsia="Calibri" w:hAnsi="Calibri" w:cs="Calibri"/>
                <w:i/>
                <w:sz w:val="21"/>
                <w:szCs w:val="21"/>
                <w:lang w:val="en-GB"/>
              </w:rPr>
            </w:pPr>
            <w:r w:rsidRPr="00330246">
              <w:rPr>
                <w:rFonts w:ascii="Calibri" w:eastAsia="Calibri" w:hAnsi="Calibri" w:cs="Calibri"/>
                <w:i/>
                <w:sz w:val="21"/>
                <w:szCs w:val="21"/>
                <w:lang w:val="en-GB"/>
              </w:rPr>
              <w:t>Plans and practices regarding guidance, psychological counselling and career services</w:t>
            </w:r>
          </w:p>
          <w:p w14:paraId="3B64419B" w14:textId="77777777" w:rsidR="00A21BCA" w:rsidRPr="00330246" w:rsidRDefault="00A21BCA" w:rsidP="00D71C62">
            <w:pPr>
              <w:widowControl w:val="0"/>
              <w:numPr>
                <w:ilvl w:val="0"/>
                <w:numId w:val="42"/>
              </w:numPr>
              <w:spacing w:line="276" w:lineRule="auto"/>
              <w:jc w:val="both"/>
              <w:rPr>
                <w:rFonts w:ascii="Calibri" w:eastAsia="Calibri" w:hAnsi="Calibri" w:cs="Calibri"/>
                <w:i/>
                <w:sz w:val="21"/>
                <w:szCs w:val="21"/>
                <w:lang w:val="en-GB"/>
              </w:rPr>
            </w:pPr>
            <w:r w:rsidRPr="00330246">
              <w:rPr>
                <w:rFonts w:ascii="Calibri" w:eastAsia="Calibri" w:hAnsi="Calibri" w:cs="Calibri"/>
                <w:i/>
                <w:sz w:val="21"/>
                <w:szCs w:val="21"/>
                <w:lang w:val="en-GB"/>
              </w:rPr>
              <w:t>Career centre practices</w:t>
            </w:r>
          </w:p>
          <w:p w14:paraId="1035A144" w14:textId="77777777" w:rsidR="00A21BCA" w:rsidRPr="00330246" w:rsidRDefault="00A21BCA" w:rsidP="00D71C62">
            <w:pPr>
              <w:widowControl w:val="0"/>
              <w:numPr>
                <w:ilvl w:val="0"/>
                <w:numId w:val="42"/>
              </w:numPr>
              <w:spacing w:line="276" w:lineRule="auto"/>
              <w:jc w:val="both"/>
              <w:rPr>
                <w:rFonts w:ascii="Calibri" w:eastAsia="Calibri" w:hAnsi="Calibri" w:cs="Calibri"/>
                <w:i/>
                <w:sz w:val="21"/>
                <w:szCs w:val="21"/>
                <w:lang w:val="en-GB"/>
              </w:rPr>
            </w:pPr>
            <w:r w:rsidRPr="00330246">
              <w:rPr>
                <w:rFonts w:ascii="Calibri" w:eastAsia="Calibri" w:hAnsi="Calibri" w:cs="Calibri"/>
                <w:i/>
                <w:sz w:val="21"/>
                <w:szCs w:val="21"/>
                <w:lang w:val="en-GB"/>
              </w:rPr>
              <w:t>Evidence for student involvement</w:t>
            </w:r>
          </w:p>
          <w:p w14:paraId="7478775B" w14:textId="77777777" w:rsidR="00A21BCA" w:rsidRPr="00330246" w:rsidRDefault="00A21BCA" w:rsidP="00D71C62">
            <w:pPr>
              <w:widowControl w:val="0"/>
              <w:numPr>
                <w:ilvl w:val="0"/>
                <w:numId w:val="42"/>
              </w:numPr>
              <w:spacing w:line="276" w:lineRule="auto"/>
              <w:jc w:val="both"/>
              <w:rPr>
                <w:rFonts w:ascii="Calibri" w:eastAsia="Calibri" w:hAnsi="Calibri" w:cs="Calibri"/>
                <w:i/>
                <w:sz w:val="21"/>
                <w:szCs w:val="21"/>
                <w:lang w:val="en-GB"/>
              </w:rPr>
            </w:pPr>
            <w:r w:rsidRPr="00330246">
              <w:rPr>
                <w:rFonts w:ascii="Calibri" w:eastAsia="Calibri" w:hAnsi="Calibri" w:cs="Calibri"/>
                <w:i/>
                <w:sz w:val="21"/>
                <w:szCs w:val="21"/>
                <w:lang w:val="en-GB"/>
              </w:rPr>
              <w:t>Results obtained from student feedback tools (surveys etc.) about services provided to students and related follow-up evidence</w:t>
            </w:r>
          </w:p>
          <w:p w14:paraId="4C87CD1A" w14:textId="77777777" w:rsidR="00A21BCA" w:rsidRPr="00330246" w:rsidRDefault="00A21BCA" w:rsidP="00D71C62">
            <w:pPr>
              <w:widowControl w:val="0"/>
              <w:numPr>
                <w:ilvl w:val="0"/>
                <w:numId w:val="42"/>
              </w:numPr>
              <w:spacing w:line="276" w:lineRule="auto"/>
              <w:jc w:val="both"/>
              <w:rPr>
                <w:rFonts w:ascii="Calibri" w:eastAsia="Calibri" w:hAnsi="Calibri" w:cs="Calibri"/>
                <w:i/>
                <w:sz w:val="21"/>
                <w:szCs w:val="21"/>
                <w:lang w:val="en-GB"/>
              </w:rPr>
            </w:pPr>
            <w:r w:rsidRPr="00330246">
              <w:rPr>
                <w:rFonts w:ascii="Calibri" w:eastAsia="Calibri" w:hAnsi="Calibri" w:cs="Calibri"/>
                <w:i/>
                <w:sz w:val="21"/>
                <w:szCs w:val="21"/>
                <w:lang w:val="en-GB"/>
              </w:rPr>
              <w:t xml:space="preserve">Evidence of updates and improvements to the process  </w:t>
            </w:r>
          </w:p>
          <w:p w14:paraId="10D43FC8" w14:textId="77777777" w:rsidR="00A21BCA" w:rsidRPr="00A21BCA" w:rsidRDefault="00A21BCA" w:rsidP="00D71C62">
            <w:pPr>
              <w:widowControl w:val="0"/>
              <w:numPr>
                <w:ilvl w:val="0"/>
                <w:numId w:val="42"/>
              </w:numPr>
              <w:spacing w:line="276" w:lineRule="auto"/>
              <w:jc w:val="both"/>
              <w:rPr>
                <w:rFonts w:ascii="Calibri" w:eastAsia="Calibri" w:hAnsi="Calibri" w:cs="Calibri"/>
                <w:i/>
                <w:sz w:val="22"/>
                <w:szCs w:val="22"/>
                <w:lang w:val="en-GB"/>
              </w:rPr>
            </w:pPr>
            <w:r w:rsidRPr="00330246">
              <w:rPr>
                <w:rFonts w:ascii="Calibri" w:eastAsia="Calibri" w:hAnsi="Calibri" w:cs="Calibri"/>
                <w:i/>
                <w:sz w:val="21"/>
                <w:szCs w:val="21"/>
                <w:lang w:val="en-GB"/>
              </w:rPr>
              <w:t>Evidence concerning the specific approaches and practices developed by the institution in line with the institutional needs along with standard practices and legislation</w:t>
            </w:r>
          </w:p>
        </w:tc>
      </w:tr>
    </w:tbl>
    <w:p w14:paraId="38FB0042"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5CAFC232"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696"/>
        <w:tblW w:w="15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7"/>
        <w:gridCol w:w="1968"/>
        <w:gridCol w:w="2249"/>
        <w:gridCol w:w="1957"/>
        <w:gridCol w:w="2081"/>
        <w:gridCol w:w="1866"/>
      </w:tblGrid>
      <w:tr w:rsidR="00A21BCA" w:rsidRPr="00A21BCA" w14:paraId="3C4FE6D2" w14:textId="77777777" w:rsidTr="00A21BCA">
        <w:trPr>
          <w:trHeight w:val="239"/>
        </w:trPr>
        <w:tc>
          <w:tcPr>
            <w:tcW w:w="15879" w:type="dxa"/>
            <w:gridSpan w:val="6"/>
            <w:shd w:val="clear" w:color="auto" w:fill="A5D2ED"/>
          </w:tcPr>
          <w:p w14:paraId="5DB9CF3B" w14:textId="77777777" w:rsidR="00A21BCA" w:rsidRPr="00A21BCA" w:rsidRDefault="00A21BCA" w:rsidP="00A21BCA">
            <w:pPr>
              <w:widowControl w:val="0"/>
              <w:spacing w:line="276" w:lineRule="auto"/>
              <w:ind w:left="0" w:firstLine="0"/>
              <w:jc w:val="right"/>
              <w:rPr>
                <w:rFonts w:ascii="CamberW04-Regular" w:eastAsia="Calibri" w:hAnsi="CamberW04-Regular" w:cs="Calibri"/>
                <w:b/>
                <w:sz w:val="22"/>
                <w:szCs w:val="22"/>
                <w:lang w:val="en-GB"/>
              </w:rPr>
            </w:pPr>
            <w:r w:rsidRPr="00A21BCA">
              <w:rPr>
                <w:rFonts w:ascii="CamberW04-Regular" w:eastAsia="Calibri" w:hAnsi="CamberW04-Regular" w:cs="Calibri"/>
                <w:b/>
                <w:lang w:val="en-GB"/>
              </w:rPr>
              <w:lastRenderedPageBreak/>
              <w:t>B. LEARNING AND TEACHING</w:t>
            </w:r>
          </w:p>
        </w:tc>
      </w:tr>
      <w:tr w:rsidR="00A21BCA" w:rsidRPr="00A21BCA" w14:paraId="7FAA861D" w14:textId="77777777" w:rsidTr="00A21BCA">
        <w:trPr>
          <w:trHeight w:val="334"/>
        </w:trPr>
        <w:tc>
          <w:tcPr>
            <w:tcW w:w="15879" w:type="dxa"/>
            <w:gridSpan w:val="6"/>
            <w:shd w:val="clear" w:color="auto" w:fill="A5D2ED"/>
            <w:vAlign w:val="bottom"/>
          </w:tcPr>
          <w:p w14:paraId="6056DEB4" w14:textId="77777777" w:rsidR="00A21BCA" w:rsidRPr="00A21BCA" w:rsidRDefault="00A21BCA" w:rsidP="00A21BCA">
            <w:pPr>
              <w:widowControl w:val="0"/>
              <w:spacing w:line="276" w:lineRule="auto"/>
              <w:ind w:left="0" w:firstLine="0"/>
              <w:rPr>
                <w:rFonts w:ascii="Calibri" w:eastAsia="Calibri" w:hAnsi="Calibri" w:cs="Calibri"/>
                <w:b/>
                <w:sz w:val="22"/>
                <w:szCs w:val="22"/>
                <w:lang w:val="en-GB"/>
              </w:rPr>
            </w:pPr>
            <w:r w:rsidRPr="00A21BCA">
              <w:rPr>
                <w:rFonts w:ascii="Calibri" w:eastAsia="Calibri" w:hAnsi="Calibri" w:cs="Calibri"/>
                <w:b/>
                <w:lang w:val="en-GB"/>
              </w:rPr>
              <w:t>B.3.  Learning Resources and Academic Support Services</w:t>
            </w:r>
          </w:p>
        </w:tc>
      </w:tr>
      <w:tr w:rsidR="00A21BCA" w:rsidRPr="00A21BCA" w14:paraId="7E2A08D4" w14:textId="77777777" w:rsidTr="00A21BCA">
        <w:trPr>
          <w:trHeight w:val="334"/>
        </w:trPr>
        <w:tc>
          <w:tcPr>
            <w:tcW w:w="5758" w:type="dxa"/>
            <w:shd w:val="clear" w:color="auto" w:fill="A5D2ED"/>
            <w:vAlign w:val="bottom"/>
          </w:tcPr>
          <w:p w14:paraId="4BE807DC"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p>
        </w:tc>
        <w:tc>
          <w:tcPr>
            <w:tcW w:w="1968" w:type="dxa"/>
            <w:shd w:val="clear" w:color="auto" w:fill="A5D2ED"/>
            <w:vAlign w:val="bottom"/>
          </w:tcPr>
          <w:p w14:paraId="1F82708B"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2249" w:type="dxa"/>
            <w:shd w:val="clear" w:color="auto" w:fill="A5D2ED"/>
            <w:vAlign w:val="bottom"/>
          </w:tcPr>
          <w:p w14:paraId="6A24545E"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1957" w:type="dxa"/>
            <w:shd w:val="clear" w:color="auto" w:fill="A5D2ED"/>
            <w:vAlign w:val="bottom"/>
          </w:tcPr>
          <w:p w14:paraId="0EC58C1E"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081" w:type="dxa"/>
            <w:shd w:val="clear" w:color="auto" w:fill="A5D2ED"/>
            <w:vAlign w:val="bottom"/>
          </w:tcPr>
          <w:p w14:paraId="4B9D18F0"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866" w:type="dxa"/>
            <w:shd w:val="clear" w:color="auto" w:fill="A5D2ED"/>
            <w:vAlign w:val="bottom"/>
          </w:tcPr>
          <w:p w14:paraId="64D2984F"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449B4490" w14:textId="77777777" w:rsidTr="00A21BCA">
        <w:trPr>
          <w:trHeight w:val="3273"/>
        </w:trPr>
        <w:tc>
          <w:tcPr>
            <w:tcW w:w="5758" w:type="dxa"/>
            <w:vMerge w:val="restart"/>
            <w:shd w:val="clear" w:color="auto" w:fill="FFFFFF"/>
          </w:tcPr>
          <w:p w14:paraId="2DA1B011" w14:textId="77777777" w:rsidR="00A21BCA" w:rsidRPr="00A21BCA" w:rsidRDefault="00A21BCA" w:rsidP="00A21BCA">
            <w:pPr>
              <w:widowControl w:val="0"/>
              <w:spacing w:line="276" w:lineRule="auto"/>
              <w:ind w:left="0" w:firstLine="0"/>
              <w:rPr>
                <w:rFonts w:ascii="Calibri" w:eastAsia="Calibri" w:hAnsi="Calibri" w:cs="Calibri"/>
                <w:b/>
                <w:bCs/>
                <w:sz w:val="22"/>
                <w:szCs w:val="22"/>
                <w:u w:val="single"/>
                <w:lang w:val="en-GB"/>
              </w:rPr>
            </w:pPr>
          </w:p>
          <w:p w14:paraId="2EEC4A2D" w14:textId="77777777" w:rsidR="00A21BCA" w:rsidRPr="00A21BCA" w:rsidRDefault="00A21BCA" w:rsidP="00A21BCA">
            <w:pPr>
              <w:widowControl w:val="0"/>
              <w:spacing w:line="276" w:lineRule="auto"/>
              <w:ind w:left="0" w:firstLine="0"/>
              <w:jc w:val="both"/>
              <w:rPr>
                <w:rFonts w:ascii="Calibri" w:eastAsia="Calibri" w:hAnsi="Calibri" w:cs="Calibri"/>
                <w:b/>
                <w:bCs/>
                <w:sz w:val="22"/>
                <w:szCs w:val="22"/>
                <w:u w:val="single"/>
                <w:lang w:val="en-GB"/>
              </w:rPr>
            </w:pPr>
            <w:r w:rsidRPr="00A21BCA">
              <w:rPr>
                <w:rFonts w:ascii="Calibri" w:eastAsia="Calibri" w:hAnsi="Calibri" w:cs="Calibri"/>
                <w:b/>
                <w:bCs/>
                <w:u w:val="single"/>
                <w:lang w:val="en-GB"/>
              </w:rPr>
              <w:t xml:space="preserve">B.3.3. Facilities and infrastructure </w:t>
            </w:r>
          </w:p>
          <w:p w14:paraId="39E67D8F" w14:textId="77777777" w:rsidR="00A21BCA" w:rsidRPr="00A21BCA" w:rsidRDefault="00A21BCA" w:rsidP="00A21BCA">
            <w:pPr>
              <w:widowControl w:val="0"/>
              <w:spacing w:line="276" w:lineRule="auto"/>
              <w:ind w:left="0" w:firstLine="0"/>
              <w:rPr>
                <w:rFonts w:ascii="Calibri" w:eastAsia="Calibri" w:hAnsi="Calibri" w:cs="Calibri"/>
                <w:sz w:val="22"/>
                <w:szCs w:val="22"/>
                <w:u w:val="single"/>
                <w:lang w:val="en-GB"/>
              </w:rPr>
            </w:pPr>
          </w:p>
          <w:p w14:paraId="5A6BAF4A" w14:textId="77777777" w:rsidR="00A21BCA" w:rsidRPr="00A21BCA" w:rsidRDefault="00A21BCA" w:rsidP="00A21BCA">
            <w:pPr>
              <w:widowControl w:val="0"/>
              <w:spacing w:line="276" w:lineRule="auto"/>
              <w:ind w:left="0" w:firstLine="0"/>
              <w:jc w:val="both"/>
              <w:rPr>
                <w:rFonts w:ascii="Calibri" w:eastAsia="Calibri" w:hAnsi="Calibri" w:cs="Calibri"/>
                <w:sz w:val="22"/>
                <w:szCs w:val="22"/>
                <w:u w:val="single"/>
                <w:lang w:val="en-GB"/>
              </w:rPr>
            </w:pPr>
            <w:r w:rsidRPr="00A21BCA">
              <w:rPr>
                <w:rFonts w:ascii="Calibri" w:eastAsia="Calibri" w:hAnsi="Calibri" w:cs="Calibri"/>
                <w:lang w:val="en-GB"/>
              </w:rPr>
              <w:t>Facilities and the infrastructure (dining hall, dormitory, technology-equipped study areas, health, transportation, IT services, infrastructure of distance education) are suitable in quantity and quality, accessible and recognized and utilized by students. The utilization of facilities and the infrastructure is checked.</w:t>
            </w:r>
          </w:p>
          <w:p w14:paraId="703089A3"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1968" w:type="dxa"/>
            <w:shd w:val="clear" w:color="auto" w:fill="E6F2FA"/>
          </w:tcPr>
          <w:p w14:paraId="111D37AA"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The institution does not have facilities and the infrastructure of sufficient quality and quantity</w:t>
            </w:r>
          </w:p>
          <w:p w14:paraId="28ED3B91"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2249" w:type="dxa"/>
            <w:shd w:val="clear" w:color="auto" w:fill="D2E8F6"/>
          </w:tcPr>
          <w:p w14:paraId="3012F61B" w14:textId="77777777" w:rsidR="00A21BCA" w:rsidRPr="00A21BCA" w:rsidRDefault="00A21BCA" w:rsidP="00A21BCA">
            <w:pPr>
              <w:widowControl w:val="0"/>
              <w:spacing w:before="40"/>
              <w:ind w:left="0" w:firstLine="0"/>
              <w:rPr>
                <w:rFonts w:ascii="Calibri" w:eastAsia="Calibri" w:hAnsi="Calibri" w:cs="Calibri"/>
                <w:color w:val="1F3763"/>
                <w:sz w:val="22"/>
                <w:szCs w:val="22"/>
                <w:lang w:val="en-GB"/>
              </w:rPr>
            </w:pPr>
            <w:bookmarkStart w:id="234" w:name="_heading=h.3as4poj" w:colFirst="0" w:colLast="0"/>
            <w:bookmarkEnd w:id="234"/>
            <w:r w:rsidRPr="00A21BCA">
              <w:rPr>
                <w:rFonts w:ascii="Calibri" w:eastAsia="Calibri" w:hAnsi="Calibri" w:cs="Calibri"/>
                <w:sz w:val="22"/>
                <w:szCs w:val="22"/>
                <w:lang w:val="en-GB"/>
              </w:rPr>
              <w:t xml:space="preserve">There are plans in the institution to establish and use facilities and the infrastructure (dining hall, dormitory, health, library, transportation, information and communication infrastructure, infrastructure of distance education, etc.) of sufficient quality and quantity. .  </w:t>
            </w:r>
          </w:p>
        </w:tc>
        <w:tc>
          <w:tcPr>
            <w:tcW w:w="1957" w:type="dxa"/>
            <w:shd w:val="clear" w:color="auto" w:fill="B9DCF1"/>
          </w:tcPr>
          <w:p w14:paraId="627827C6"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The facilities and the infrastructure are accessible throughout the entire institution and they are utilized based on equal opportunity.</w:t>
            </w:r>
          </w:p>
          <w:p w14:paraId="369AB916"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p w14:paraId="68BB58E2"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2081" w:type="dxa"/>
            <w:shd w:val="clear" w:color="auto" w:fill="8CC7EC"/>
          </w:tcPr>
          <w:p w14:paraId="764DB269"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 xml:space="preserve">The usage of facilities and the infrastructure is monitored and improved based on needs. </w:t>
            </w:r>
          </w:p>
        </w:tc>
        <w:tc>
          <w:tcPr>
            <w:tcW w:w="1866" w:type="dxa"/>
            <w:shd w:val="clear" w:color="auto" w:fill="5DB1E5"/>
          </w:tcPr>
          <w:p w14:paraId="1DC25DF5"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 xml:space="preserve">There are internalized, systematic and sustainable practices that can be used as examples of best practices. </w:t>
            </w:r>
          </w:p>
        </w:tc>
      </w:tr>
      <w:tr w:rsidR="00A21BCA" w:rsidRPr="00A21BCA" w14:paraId="3E5F218A" w14:textId="77777777" w:rsidTr="00A21BCA">
        <w:trPr>
          <w:trHeight w:val="3514"/>
        </w:trPr>
        <w:tc>
          <w:tcPr>
            <w:tcW w:w="5758" w:type="dxa"/>
            <w:vMerge/>
            <w:shd w:val="clear" w:color="auto" w:fill="FFFFFF"/>
          </w:tcPr>
          <w:p w14:paraId="13A229DF"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2"/>
                <w:szCs w:val="22"/>
                <w:lang w:val="en-GB"/>
              </w:rPr>
            </w:pPr>
          </w:p>
        </w:tc>
        <w:tc>
          <w:tcPr>
            <w:tcW w:w="10121" w:type="dxa"/>
            <w:gridSpan w:val="5"/>
            <w:shd w:val="clear" w:color="auto" w:fill="A5D2ED"/>
          </w:tcPr>
          <w:p w14:paraId="4F2D1685" w14:textId="77777777" w:rsidR="00A21BCA" w:rsidRPr="00A21BCA" w:rsidRDefault="00A21BCA" w:rsidP="00A21BCA">
            <w:pPr>
              <w:widowControl w:val="0"/>
              <w:spacing w:line="276" w:lineRule="auto"/>
              <w:ind w:left="118" w:right="63" w:firstLine="0"/>
              <w:jc w:val="both"/>
              <w:rPr>
                <w:rFonts w:ascii="Calibri" w:eastAsia="Calibri" w:hAnsi="Calibri" w:cs="Calibri"/>
                <w:sz w:val="22"/>
                <w:szCs w:val="22"/>
                <w:lang w:val="en-GB"/>
              </w:rPr>
            </w:pPr>
          </w:p>
          <w:p w14:paraId="0FC5C33D" w14:textId="77777777" w:rsidR="00A21BCA" w:rsidRPr="00A21BCA"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A21BCA">
              <w:rPr>
                <w:rFonts w:ascii="Calibri" w:eastAsia="Calibri" w:hAnsi="Calibri" w:cs="Calibri"/>
                <w:b/>
                <w:i/>
                <w:sz w:val="22"/>
                <w:szCs w:val="22"/>
                <w:lang w:val="en-GB"/>
              </w:rPr>
              <w:t xml:space="preserve">Sample Evidence </w:t>
            </w:r>
          </w:p>
          <w:p w14:paraId="30DFA340"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 xml:space="preserve">Principles and rules about usage of facilities and the infrastructure </w:t>
            </w:r>
          </w:p>
          <w:p w14:paraId="0E86888C"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Practices related to accessibility and usage</w:t>
            </w:r>
          </w:p>
          <w:p w14:paraId="5A312279"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The state of improvement of facilities and the infrastructure in relation to institutional growth (e.g. the relationship between the increase in the number of units and the increase in physical spaces)</w:t>
            </w:r>
          </w:p>
          <w:p w14:paraId="2A045DF7"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The status of infrastructure, facilities, hardware and software; in case there are distance education programs and practices in the institution</w:t>
            </w:r>
          </w:p>
          <w:p w14:paraId="049596B0"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Evidence for the follow-up, diversification and improvement of the facilities and infrastructure services</w:t>
            </w:r>
          </w:p>
          <w:p w14:paraId="79C29C20"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Evidence for the specific approaches and practices developed by the institution in line with the institutional needs along with standard practices and legislation</w:t>
            </w:r>
            <w:r w:rsidRPr="00A21BCA">
              <w:rPr>
                <w:rFonts w:ascii="Calibri" w:eastAsia="Calibri" w:hAnsi="Calibri" w:cs="Calibri"/>
                <w:i/>
                <w:lang w:val="en-GB"/>
              </w:rPr>
              <w:t xml:space="preserve"> </w:t>
            </w:r>
          </w:p>
          <w:p w14:paraId="39EC6EB0" w14:textId="77777777" w:rsidR="00A21BCA" w:rsidRPr="00A21BCA" w:rsidRDefault="00A21BCA" w:rsidP="00A21BCA">
            <w:pPr>
              <w:widowControl w:val="0"/>
              <w:spacing w:line="276" w:lineRule="auto"/>
              <w:ind w:left="118" w:firstLine="0"/>
              <w:jc w:val="both"/>
              <w:rPr>
                <w:rFonts w:ascii="Calibri" w:eastAsia="Calibri" w:hAnsi="Calibri" w:cs="Calibri"/>
                <w:i/>
                <w:sz w:val="22"/>
                <w:szCs w:val="22"/>
                <w:lang w:val="en-GB"/>
              </w:rPr>
            </w:pPr>
          </w:p>
        </w:tc>
      </w:tr>
    </w:tbl>
    <w:p w14:paraId="62968F89"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450D63E5"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2DBE1BF6"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796"/>
        <w:tblW w:w="15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4"/>
        <w:gridCol w:w="2078"/>
        <w:gridCol w:w="1801"/>
        <w:gridCol w:w="2061"/>
        <w:gridCol w:w="2056"/>
        <w:gridCol w:w="1843"/>
      </w:tblGrid>
      <w:tr w:rsidR="00A21BCA" w:rsidRPr="00A21BCA" w14:paraId="46EDAC03" w14:textId="77777777" w:rsidTr="00A21BCA">
        <w:trPr>
          <w:trHeight w:val="275"/>
        </w:trPr>
        <w:tc>
          <w:tcPr>
            <w:tcW w:w="15654" w:type="dxa"/>
            <w:gridSpan w:val="6"/>
            <w:shd w:val="clear" w:color="auto" w:fill="A5D2ED"/>
          </w:tcPr>
          <w:p w14:paraId="7143890D" w14:textId="77777777" w:rsidR="00A21BCA" w:rsidRPr="00A21BCA" w:rsidRDefault="00A21BCA" w:rsidP="00A21BCA">
            <w:pPr>
              <w:widowControl w:val="0"/>
              <w:spacing w:line="276" w:lineRule="auto"/>
              <w:ind w:left="0" w:firstLine="0"/>
              <w:jc w:val="right"/>
              <w:rPr>
                <w:rFonts w:ascii="CamberW04-Regular" w:eastAsia="Calibri" w:hAnsi="CamberW04-Regular" w:cs="Calibri"/>
                <w:b/>
                <w:sz w:val="22"/>
                <w:szCs w:val="22"/>
                <w:lang w:val="en-GB"/>
              </w:rPr>
            </w:pPr>
            <w:r w:rsidRPr="00A21BCA">
              <w:rPr>
                <w:rFonts w:ascii="CamberW04-Regular" w:eastAsia="Calibri" w:hAnsi="CamberW04-Regular" w:cs="Calibri"/>
                <w:b/>
                <w:lang w:val="en-GB"/>
              </w:rPr>
              <w:lastRenderedPageBreak/>
              <w:t>B. LEARNING AND TEACHING</w:t>
            </w:r>
          </w:p>
        </w:tc>
      </w:tr>
      <w:tr w:rsidR="00A21BCA" w:rsidRPr="00A21BCA" w14:paraId="18742AFE" w14:textId="77777777" w:rsidTr="00A21BCA">
        <w:trPr>
          <w:trHeight w:val="384"/>
        </w:trPr>
        <w:tc>
          <w:tcPr>
            <w:tcW w:w="15654" w:type="dxa"/>
            <w:gridSpan w:val="6"/>
            <w:shd w:val="clear" w:color="auto" w:fill="A5D2ED"/>
            <w:vAlign w:val="bottom"/>
          </w:tcPr>
          <w:p w14:paraId="26ECC556" w14:textId="77777777" w:rsidR="00A21BCA" w:rsidRPr="00A21BCA" w:rsidRDefault="00A21BCA" w:rsidP="00A21BCA">
            <w:pPr>
              <w:widowControl w:val="0"/>
              <w:spacing w:line="276" w:lineRule="auto"/>
              <w:ind w:left="0" w:firstLine="0"/>
              <w:jc w:val="both"/>
              <w:rPr>
                <w:rFonts w:ascii="Calibri" w:eastAsia="Calibri" w:hAnsi="Calibri" w:cs="Calibri"/>
                <w:b/>
                <w:sz w:val="22"/>
                <w:szCs w:val="22"/>
                <w:lang w:val="en-GB"/>
              </w:rPr>
            </w:pPr>
            <w:r w:rsidRPr="00A21BCA">
              <w:rPr>
                <w:rFonts w:ascii="Calibri" w:eastAsia="Calibri" w:hAnsi="Calibri" w:cs="Calibri"/>
                <w:b/>
                <w:lang w:val="en-GB"/>
              </w:rPr>
              <w:t>B.3.  Learning Resources and Academic Support Services</w:t>
            </w:r>
          </w:p>
          <w:p w14:paraId="645B2A57" w14:textId="77777777" w:rsidR="00A21BCA" w:rsidRPr="00A21BCA" w:rsidRDefault="00A21BCA" w:rsidP="00A21BCA">
            <w:pPr>
              <w:widowControl w:val="0"/>
              <w:spacing w:line="276" w:lineRule="auto"/>
              <w:ind w:left="0" w:firstLine="0"/>
              <w:jc w:val="center"/>
              <w:rPr>
                <w:rFonts w:ascii="Calibri" w:eastAsia="Calibri" w:hAnsi="Calibri" w:cs="Calibri"/>
                <w:sz w:val="22"/>
                <w:szCs w:val="22"/>
                <w:lang w:val="en-GB"/>
              </w:rPr>
            </w:pPr>
          </w:p>
        </w:tc>
      </w:tr>
      <w:tr w:rsidR="00A21BCA" w:rsidRPr="00A21BCA" w14:paraId="608D6A11" w14:textId="77777777" w:rsidTr="00A21BCA">
        <w:trPr>
          <w:trHeight w:val="384"/>
        </w:trPr>
        <w:tc>
          <w:tcPr>
            <w:tcW w:w="5815" w:type="dxa"/>
            <w:shd w:val="clear" w:color="auto" w:fill="A5D2ED"/>
            <w:vAlign w:val="bottom"/>
          </w:tcPr>
          <w:p w14:paraId="3BA20E84"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p>
        </w:tc>
        <w:tc>
          <w:tcPr>
            <w:tcW w:w="2078" w:type="dxa"/>
            <w:shd w:val="clear" w:color="auto" w:fill="A5D2ED"/>
            <w:vAlign w:val="bottom"/>
          </w:tcPr>
          <w:p w14:paraId="5313B94A"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1801" w:type="dxa"/>
            <w:shd w:val="clear" w:color="auto" w:fill="A5D2ED"/>
            <w:vAlign w:val="bottom"/>
          </w:tcPr>
          <w:p w14:paraId="36B835D5"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2061" w:type="dxa"/>
            <w:shd w:val="clear" w:color="auto" w:fill="A5D2ED"/>
            <w:vAlign w:val="bottom"/>
          </w:tcPr>
          <w:p w14:paraId="53F60013"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056" w:type="dxa"/>
            <w:shd w:val="clear" w:color="auto" w:fill="A5D2ED"/>
            <w:vAlign w:val="bottom"/>
          </w:tcPr>
          <w:p w14:paraId="1F6DAE9F"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843" w:type="dxa"/>
            <w:shd w:val="clear" w:color="auto" w:fill="A5D2ED"/>
            <w:vAlign w:val="bottom"/>
          </w:tcPr>
          <w:p w14:paraId="4DD0DBCF"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5AAB0E8B" w14:textId="77777777" w:rsidTr="00A21BCA">
        <w:trPr>
          <w:trHeight w:val="3236"/>
        </w:trPr>
        <w:tc>
          <w:tcPr>
            <w:tcW w:w="5815" w:type="dxa"/>
            <w:vMerge w:val="restart"/>
            <w:shd w:val="clear" w:color="auto" w:fill="FFFFFF"/>
          </w:tcPr>
          <w:p w14:paraId="2C2AEE29" w14:textId="77777777" w:rsidR="00A21BCA" w:rsidRPr="00A21BCA" w:rsidRDefault="00A21BCA" w:rsidP="00A21BCA">
            <w:pPr>
              <w:widowControl w:val="0"/>
              <w:spacing w:line="276" w:lineRule="auto"/>
              <w:ind w:left="0" w:firstLine="0"/>
              <w:rPr>
                <w:rFonts w:ascii="Calibri" w:eastAsia="Calibri" w:hAnsi="Calibri" w:cs="Calibri"/>
                <w:sz w:val="22"/>
                <w:szCs w:val="22"/>
                <w:u w:val="single"/>
                <w:lang w:val="en-GB"/>
              </w:rPr>
            </w:pPr>
          </w:p>
          <w:p w14:paraId="05FF6886" w14:textId="77777777" w:rsidR="00A21BCA" w:rsidRPr="00A21BCA" w:rsidRDefault="00A21BCA" w:rsidP="00A21BCA">
            <w:pPr>
              <w:widowControl w:val="0"/>
              <w:spacing w:line="276" w:lineRule="auto"/>
              <w:ind w:left="0" w:firstLine="0"/>
              <w:rPr>
                <w:rFonts w:ascii="Calibri" w:eastAsia="Calibri" w:hAnsi="Calibri" w:cs="Calibri"/>
                <w:b/>
                <w:bCs/>
                <w:sz w:val="22"/>
                <w:szCs w:val="22"/>
                <w:u w:val="single"/>
                <w:lang w:val="en-GB"/>
              </w:rPr>
            </w:pPr>
            <w:r w:rsidRPr="00A21BCA">
              <w:rPr>
                <w:rFonts w:ascii="Calibri" w:eastAsia="Calibri" w:hAnsi="Calibri" w:cs="Calibri"/>
                <w:b/>
                <w:bCs/>
                <w:u w:val="single"/>
                <w:lang w:val="en-GB"/>
              </w:rPr>
              <w:t>B.3.4. Disadvantaged groups</w:t>
            </w:r>
          </w:p>
          <w:p w14:paraId="3259970D" w14:textId="77777777" w:rsidR="00A21BCA" w:rsidRPr="00A21BCA" w:rsidRDefault="00A21BCA" w:rsidP="00A21BCA">
            <w:pPr>
              <w:widowControl w:val="0"/>
              <w:spacing w:line="276" w:lineRule="auto"/>
              <w:ind w:left="0" w:firstLine="0"/>
              <w:rPr>
                <w:rFonts w:ascii="Calibri" w:eastAsia="Calibri" w:hAnsi="Calibri" w:cs="Calibri"/>
                <w:sz w:val="22"/>
                <w:szCs w:val="22"/>
                <w:u w:val="single"/>
                <w:lang w:val="en-GB"/>
              </w:rPr>
            </w:pPr>
          </w:p>
          <w:p w14:paraId="3204944E"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Access to educational opportunities of the disadvantaged, vulnerable and under-represented groups (disabled, poor, minority, immigrant, etc.) is ensured by considering the principles of equality, equity, diversity and inclusion. The distance education infrastructure is established by considering the needs of these groups. There are accessible university practices on university campuses where needed. The access of these groups to learning opportunities is monitored and improved in line with the feedback.</w:t>
            </w:r>
          </w:p>
          <w:p w14:paraId="74BA5238"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2078" w:type="dxa"/>
            <w:shd w:val="clear" w:color="auto" w:fill="E6F2FA"/>
          </w:tcPr>
          <w:p w14:paraId="2AF11F0A"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The institution does not have plans for the access of disadvantaged groups to learning opportunities.</w:t>
            </w:r>
          </w:p>
          <w:p w14:paraId="7F407D4C"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1801" w:type="dxa"/>
            <w:shd w:val="clear" w:color="auto" w:fill="D2E8F6"/>
          </w:tcPr>
          <w:p w14:paraId="6813D56D"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The institution has plans for the access of disadvantaged groups to learning opportunities in a quality and just manner.</w:t>
            </w:r>
          </w:p>
        </w:tc>
        <w:tc>
          <w:tcPr>
            <w:tcW w:w="2061" w:type="dxa"/>
            <w:shd w:val="clear" w:color="auto" w:fill="B9DCF1"/>
          </w:tcPr>
          <w:p w14:paraId="5BEFAA83"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Practices regarding the access of disadvantaged groups to learning opportunities are carried out.</w:t>
            </w:r>
          </w:p>
          <w:p w14:paraId="146D3D5B"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2056" w:type="dxa"/>
            <w:shd w:val="clear" w:color="auto" w:fill="8CC7EC"/>
          </w:tcPr>
          <w:p w14:paraId="3DD796C3"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Practices regarding the access of disadvantaged groups to learning opportunities are monitored and improved by collecting the opinions of disadvantaged groups.</w:t>
            </w:r>
          </w:p>
        </w:tc>
        <w:tc>
          <w:tcPr>
            <w:tcW w:w="1843" w:type="dxa"/>
            <w:shd w:val="clear" w:color="auto" w:fill="5DB1E5"/>
          </w:tcPr>
          <w:p w14:paraId="12BF945A"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sz w:val="22"/>
                <w:szCs w:val="22"/>
                <w:lang w:val="en-GB"/>
              </w:rPr>
              <w:t xml:space="preserve">There are internalized, systematic and sustainable practices that can be used as examples of best practices. </w:t>
            </w:r>
          </w:p>
        </w:tc>
      </w:tr>
      <w:tr w:rsidR="00A21BCA" w:rsidRPr="00A21BCA" w14:paraId="05506972" w14:textId="77777777" w:rsidTr="00A21BCA">
        <w:trPr>
          <w:trHeight w:val="4043"/>
        </w:trPr>
        <w:tc>
          <w:tcPr>
            <w:tcW w:w="5815" w:type="dxa"/>
            <w:vMerge/>
            <w:shd w:val="clear" w:color="auto" w:fill="FFFFFF"/>
          </w:tcPr>
          <w:p w14:paraId="6F59E022"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2"/>
                <w:szCs w:val="22"/>
                <w:lang w:val="en-GB"/>
              </w:rPr>
            </w:pPr>
          </w:p>
        </w:tc>
        <w:tc>
          <w:tcPr>
            <w:tcW w:w="9839" w:type="dxa"/>
            <w:gridSpan w:val="5"/>
            <w:shd w:val="clear" w:color="auto" w:fill="A5D2ED"/>
          </w:tcPr>
          <w:p w14:paraId="65F858EF" w14:textId="77777777" w:rsidR="00A21BCA" w:rsidRPr="00A21BCA" w:rsidRDefault="00A21BCA" w:rsidP="00A21BCA">
            <w:pPr>
              <w:widowControl w:val="0"/>
              <w:spacing w:line="276" w:lineRule="auto"/>
              <w:ind w:left="118" w:right="63" w:firstLine="0"/>
              <w:jc w:val="both"/>
              <w:rPr>
                <w:rFonts w:ascii="Calibri" w:eastAsia="Calibri" w:hAnsi="Calibri" w:cs="Calibri"/>
                <w:b/>
                <w:i/>
                <w:sz w:val="22"/>
                <w:szCs w:val="22"/>
                <w:lang w:val="en-GB"/>
              </w:rPr>
            </w:pPr>
          </w:p>
          <w:p w14:paraId="0378A7EA" w14:textId="77777777" w:rsidR="00A21BCA" w:rsidRPr="00A21BCA"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A21BCA">
              <w:rPr>
                <w:rFonts w:ascii="Calibri" w:eastAsia="Calibri" w:hAnsi="Calibri" w:cs="Calibri"/>
                <w:b/>
                <w:i/>
                <w:lang w:val="en-GB"/>
              </w:rPr>
              <w:t xml:space="preserve">Sample Evidence </w:t>
            </w:r>
          </w:p>
          <w:p w14:paraId="46CE5C60"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Plans and practices related to services that will be provided to disadvantaged student groups (their representation in boards, accessible university practices, if available, practices in distance education processes, etc.)</w:t>
            </w:r>
          </w:p>
          <w:p w14:paraId="75BABAB2"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Documents proving that feedback received from disadvantaged groups is used in follow-up and improvement mechanisms</w:t>
            </w:r>
          </w:p>
          <w:p w14:paraId="1799271E"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Evidence showing the follow-up and improvement of accessible university practices</w:t>
            </w:r>
          </w:p>
          <w:p w14:paraId="697E6577"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 xml:space="preserve">Evidence for the specific approaches and practices developed by the institution in line with the institutional needs along with standard practices and legislation </w:t>
            </w:r>
          </w:p>
          <w:p w14:paraId="31076F95" w14:textId="77777777" w:rsidR="00A21BCA" w:rsidRPr="00A21BCA" w:rsidRDefault="00A21BCA" w:rsidP="00A21BCA">
            <w:pPr>
              <w:widowControl w:val="0"/>
              <w:spacing w:line="276" w:lineRule="auto"/>
              <w:ind w:left="118" w:firstLine="0"/>
              <w:jc w:val="both"/>
              <w:rPr>
                <w:rFonts w:ascii="Calibri" w:eastAsia="Calibri" w:hAnsi="Calibri" w:cs="Calibri"/>
                <w:i/>
                <w:sz w:val="22"/>
                <w:szCs w:val="22"/>
                <w:lang w:val="en-GB"/>
              </w:rPr>
            </w:pPr>
          </w:p>
        </w:tc>
      </w:tr>
    </w:tbl>
    <w:p w14:paraId="78E9E45F"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3FEB05ED"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696"/>
        <w:tblW w:w="15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7"/>
        <w:gridCol w:w="2108"/>
        <w:gridCol w:w="2109"/>
        <w:gridCol w:w="1957"/>
        <w:gridCol w:w="2081"/>
        <w:gridCol w:w="1866"/>
      </w:tblGrid>
      <w:tr w:rsidR="00A21BCA" w:rsidRPr="00A21BCA" w14:paraId="14AC172D" w14:textId="77777777" w:rsidTr="00A21BCA">
        <w:trPr>
          <w:trHeight w:val="281"/>
        </w:trPr>
        <w:tc>
          <w:tcPr>
            <w:tcW w:w="15879" w:type="dxa"/>
            <w:gridSpan w:val="6"/>
            <w:shd w:val="clear" w:color="auto" w:fill="A5D2ED"/>
          </w:tcPr>
          <w:p w14:paraId="364F20DA"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lastRenderedPageBreak/>
              <w:t>B. LEARNING AND TEACHING</w:t>
            </w:r>
          </w:p>
        </w:tc>
      </w:tr>
      <w:tr w:rsidR="00A21BCA" w:rsidRPr="00A21BCA" w14:paraId="4629C02B" w14:textId="77777777" w:rsidTr="00A21BCA">
        <w:trPr>
          <w:trHeight w:val="392"/>
        </w:trPr>
        <w:tc>
          <w:tcPr>
            <w:tcW w:w="15879" w:type="dxa"/>
            <w:gridSpan w:val="6"/>
            <w:shd w:val="clear" w:color="auto" w:fill="A5D2ED"/>
            <w:vAlign w:val="bottom"/>
          </w:tcPr>
          <w:p w14:paraId="2901D3DE" w14:textId="77777777" w:rsidR="00A21BCA" w:rsidRPr="00A21BCA" w:rsidRDefault="00A21BCA" w:rsidP="00A21BCA">
            <w:pPr>
              <w:widowControl w:val="0"/>
              <w:spacing w:line="276" w:lineRule="auto"/>
              <w:ind w:left="0" w:firstLine="0"/>
              <w:rPr>
                <w:rFonts w:ascii="Calibri" w:eastAsia="Calibri" w:hAnsi="Calibri" w:cs="Calibri"/>
                <w:b/>
                <w:sz w:val="22"/>
                <w:szCs w:val="22"/>
                <w:lang w:val="en-GB"/>
              </w:rPr>
            </w:pPr>
            <w:r w:rsidRPr="00A21BCA">
              <w:rPr>
                <w:rFonts w:ascii="Calibri" w:eastAsia="Calibri" w:hAnsi="Calibri" w:cs="Calibri"/>
                <w:b/>
                <w:lang w:val="en-GB"/>
              </w:rPr>
              <w:t>B.3.  Learning Resources and Academic Support Services</w:t>
            </w:r>
          </w:p>
        </w:tc>
      </w:tr>
      <w:tr w:rsidR="00A21BCA" w:rsidRPr="00A21BCA" w14:paraId="74C24E52" w14:textId="77777777" w:rsidTr="00A21BCA">
        <w:trPr>
          <w:trHeight w:val="392"/>
        </w:trPr>
        <w:tc>
          <w:tcPr>
            <w:tcW w:w="5758" w:type="dxa"/>
            <w:shd w:val="clear" w:color="auto" w:fill="A5D2ED"/>
            <w:vAlign w:val="bottom"/>
          </w:tcPr>
          <w:p w14:paraId="4ABE0744"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p>
        </w:tc>
        <w:tc>
          <w:tcPr>
            <w:tcW w:w="2108" w:type="dxa"/>
            <w:shd w:val="clear" w:color="auto" w:fill="A5D2ED"/>
            <w:vAlign w:val="bottom"/>
          </w:tcPr>
          <w:p w14:paraId="772986C7"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2109" w:type="dxa"/>
            <w:shd w:val="clear" w:color="auto" w:fill="A5D2ED"/>
            <w:vAlign w:val="bottom"/>
          </w:tcPr>
          <w:p w14:paraId="0F2480A6"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1957" w:type="dxa"/>
            <w:shd w:val="clear" w:color="auto" w:fill="A5D2ED"/>
            <w:vAlign w:val="bottom"/>
          </w:tcPr>
          <w:p w14:paraId="066819A1"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081" w:type="dxa"/>
            <w:shd w:val="clear" w:color="auto" w:fill="A5D2ED"/>
            <w:vAlign w:val="bottom"/>
          </w:tcPr>
          <w:p w14:paraId="62ABE73D"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866" w:type="dxa"/>
            <w:shd w:val="clear" w:color="auto" w:fill="A5D2ED"/>
            <w:vAlign w:val="bottom"/>
          </w:tcPr>
          <w:p w14:paraId="77D30060"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3225D21E" w14:textId="77777777" w:rsidTr="00A21BCA">
        <w:trPr>
          <w:trHeight w:val="3425"/>
        </w:trPr>
        <w:tc>
          <w:tcPr>
            <w:tcW w:w="5758" w:type="dxa"/>
            <w:vMerge w:val="restart"/>
            <w:shd w:val="clear" w:color="auto" w:fill="FFFFFF"/>
          </w:tcPr>
          <w:p w14:paraId="5D438BE9" w14:textId="77777777" w:rsidR="00A21BCA" w:rsidRPr="00A21BCA" w:rsidRDefault="00A21BCA" w:rsidP="00A21BCA">
            <w:pPr>
              <w:widowControl w:val="0"/>
              <w:spacing w:line="276" w:lineRule="auto"/>
              <w:ind w:left="0" w:firstLine="0"/>
              <w:rPr>
                <w:rFonts w:ascii="Calibri" w:eastAsia="Calibri" w:hAnsi="Calibri" w:cs="Calibri"/>
                <w:sz w:val="22"/>
                <w:szCs w:val="22"/>
                <w:u w:val="single"/>
                <w:lang w:val="en-GB"/>
              </w:rPr>
            </w:pPr>
          </w:p>
          <w:p w14:paraId="035B47AF" w14:textId="77777777" w:rsidR="00A21BCA" w:rsidRPr="00A21BCA" w:rsidRDefault="00A21BCA" w:rsidP="00A21BCA">
            <w:pPr>
              <w:widowControl w:val="0"/>
              <w:spacing w:line="276" w:lineRule="auto"/>
              <w:ind w:left="0" w:firstLine="0"/>
              <w:jc w:val="both"/>
              <w:rPr>
                <w:rFonts w:ascii="Calibri" w:eastAsia="Calibri" w:hAnsi="Calibri" w:cs="Calibri"/>
                <w:b/>
                <w:bCs/>
                <w:sz w:val="22"/>
                <w:szCs w:val="22"/>
                <w:u w:val="single"/>
                <w:lang w:val="en-GB"/>
              </w:rPr>
            </w:pPr>
            <w:r w:rsidRPr="00A21BCA">
              <w:rPr>
                <w:rFonts w:ascii="Calibri" w:eastAsia="Calibri" w:hAnsi="Calibri" w:cs="Calibri"/>
                <w:b/>
                <w:bCs/>
                <w:u w:val="single"/>
                <w:lang w:val="en-GB"/>
              </w:rPr>
              <w:t xml:space="preserve">B.3.5. Social, cultural and sporting activities </w:t>
            </w:r>
          </w:p>
          <w:p w14:paraId="5FD9B67A" w14:textId="77777777" w:rsidR="00A21BCA" w:rsidRPr="00A21BCA" w:rsidRDefault="00A21BCA" w:rsidP="00A21BCA">
            <w:pPr>
              <w:widowControl w:val="0"/>
              <w:spacing w:before="280" w:after="280"/>
              <w:ind w:left="0" w:firstLine="0"/>
              <w:jc w:val="both"/>
              <w:rPr>
                <w:rFonts w:ascii="Calibri" w:eastAsia="Calibri" w:hAnsi="Calibri" w:cs="Calibri"/>
                <w:sz w:val="22"/>
                <w:szCs w:val="22"/>
                <w:lang w:val="en-GB"/>
              </w:rPr>
            </w:pPr>
            <w:r w:rsidRPr="00A21BCA">
              <w:rPr>
                <w:rFonts w:ascii="Calibri" w:eastAsia="Calibri" w:hAnsi="Calibri" w:cs="Calibri"/>
                <w:lang w:val="en-GB"/>
              </w:rPr>
              <w:t>There is support for sites, budget, and guidance to students' societies and their social, cultural, or sporting activities.</w:t>
            </w:r>
          </w:p>
          <w:p w14:paraId="3E3A3F1C" w14:textId="77777777" w:rsidR="00A21BCA" w:rsidRPr="00A21BCA" w:rsidRDefault="00A21BCA" w:rsidP="00A21BCA">
            <w:pPr>
              <w:widowControl w:val="0"/>
              <w:spacing w:before="280" w:after="280"/>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Furthermore, there is an established administrative organization that manages and runs the social, cultural, and sporting activities.  The activities carried out are monitored and improved in line with the needs. </w:t>
            </w:r>
          </w:p>
          <w:p w14:paraId="5B93F860" w14:textId="77777777" w:rsidR="00A21BCA" w:rsidRPr="00A21BCA" w:rsidRDefault="00A21BCA" w:rsidP="00A21BCA">
            <w:pPr>
              <w:widowControl w:val="0"/>
              <w:spacing w:before="280"/>
              <w:ind w:left="0" w:firstLine="0"/>
              <w:rPr>
                <w:rFonts w:ascii="Calibri" w:eastAsia="Calibri" w:hAnsi="Calibri" w:cs="Calibri"/>
                <w:sz w:val="22"/>
                <w:szCs w:val="22"/>
                <w:lang w:val="en-GB"/>
              </w:rPr>
            </w:pPr>
          </w:p>
        </w:tc>
        <w:tc>
          <w:tcPr>
            <w:tcW w:w="2108" w:type="dxa"/>
            <w:shd w:val="clear" w:color="auto" w:fill="E6F2FA"/>
          </w:tcPr>
          <w:p w14:paraId="56AC6798"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The institution does not have social, cultural and sporting activities of sufficient quality and quantity. </w:t>
            </w:r>
          </w:p>
        </w:tc>
        <w:tc>
          <w:tcPr>
            <w:tcW w:w="2109" w:type="dxa"/>
            <w:shd w:val="clear" w:color="auto" w:fill="D2E8F6"/>
          </w:tcPr>
          <w:p w14:paraId="2F0F2190" w14:textId="77777777" w:rsidR="00A21BCA" w:rsidRPr="00A21BCA" w:rsidRDefault="00A21BCA" w:rsidP="00A21BCA">
            <w:pPr>
              <w:widowControl w:val="0"/>
              <w:spacing w:before="40"/>
              <w:ind w:left="0" w:firstLine="0"/>
              <w:rPr>
                <w:rFonts w:ascii="Calibri" w:eastAsia="Calibri" w:hAnsi="Calibri" w:cs="Calibri"/>
                <w:color w:val="1F3763"/>
                <w:sz w:val="22"/>
                <w:szCs w:val="22"/>
                <w:lang w:val="en-GB"/>
              </w:rPr>
            </w:pPr>
            <w:bookmarkStart w:id="235" w:name="_heading=h.1pxezwc" w:colFirst="0" w:colLast="0"/>
            <w:bookmarkEnd w:id="235"/>
            <w:r w:rsidRPr="00A21BCA">
              <w:rPr>
                <w:rFonts w:ascii="Calibri" w:eastAsia="Calibri" w:hAnsi="Calibri" w:cs="Calibri"/>
                <w:lang w:val="en-GB"/>
              </w:rPr>
              <w:t>The institution has plans to create opportunities for social, cultural and sporting activities.</w:t>
            </w:r>
          </w:p>
        </w:tc>
        <w:tc>
          <w:tcPr>
            <w:tcW w:w="1957" w:type="dxa"/>
            <w:shd w:val="clear" w:color="auto" w:fill="B9DCF1"/>
          </w:tcPr>
          <w:p w14:paraId="72876800"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The social, cultural, and sporting activities are accessible throughout the entire institution and they are utilized based on equal opportunity.</w:t>
            </w:r>
          </w:p>
          <w:p w14:paraId="4FADCE45"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2081" w:type="dxa"/>
            <w:shd w:val="clear" w:color="auto" w:fill="8CC7EC"/>
          </w:tcPr>
          <w:p w14:paraId="59CF1A16"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The social, cultural and sporting activity mechanisms are monitored,</w:t>
            </w:r>
          </w:p>
          <w:p w14:paraId="7928A2D8"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activities are diversified and improved based on needs and requests.</w:t>
            </w:r>
          </w:p>
        </w:tc>
        <w:tc>
          <w:tcPr>
            <w:tcW w:w="1866" w:type="dxa"/>
            <w:shd w:val="clear" w:color="auto" w:fill="5DB1E5"/>
          </w:tcPr>
          <w:p w14:paraId="26FC250B"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There are internalized, systematic and sustainable practices that can be used as examples of best practices. </w:t>
            </w:r>
          </w:p>
        </w:tc>
      </w:tr>
      <w:tr w:rsidR="00A21BCA" w:rsidRPr="00A21BCA" w14:paraId="1226FAED" w14:textId="77777777" w:rsidTr="00A21BCA">
        <w:trPr>
          <w:trHeight w:val="4131"/>
        </w:trPr>
        <w:tc>
          <w:tcPr>
            <w:tcW w:w="5758" w:type="dxa"/>
            <w:vMerge/>
            <w:shd w:val="clear" w:color="auto" w:fill="FFFFFF"/>
          </w:tcPr>
          <w:p w14:paraId="6FFA886F"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2"/>
                <w:szCs w:val="22"/>
                <w:lang w:val="en-GB"/>
              </w:rPr>
            </w:pPr>
          </w:p>
        </w:tc>
        <w:tc>
          <w:tcPr>
            <w:tcW w:w="10121" w:type="dxa"/>
            <w:gridSpan w:val="5"/>
            <w:shd w:val="clear" w:color="auto" w:fill="A5D2ED"/>
          </w:tcPr>
          <w:p w14:paraId="79510BB9" w14:textId="77777777" w:rsidR="00A21BCA" w:rsidRPr="00A21BCA" w:rsidRDefault="00A21BCA" w:rsidP="00A21BCA">
            <w:pPr>
              <w:widowControl w:val="0"/>
              <w:spacing w:line="276" w:lineRule="auto"/>
              <w:ind w:left="118" w:right="63" w:firstLine="0"/>
              <w:jc w:val="both"/>
              <w:rPr>
                <w:rFonts w:ascii="Calibri" w:eastAsia="Calibri" w:hAnsi="Calibri" w:cs="Calibri"/>
                <w:sz w:val="22"/>
                <w:szCs w:val="22"/>
                <w:lang w:val="en-GB"/>
              </w:rPr>
            </w:pPr>
          </w:p>
          <w:p w14:paraId="353BACB9" w14:textId="77777777" w:rsidR="00A21BCA" w:rsidRPr="00A21BCA"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A21BCA">
              <w:rPr>
                <w:rFonts w:ascii="Calibri" w:eastAsia="Calibri" w:hAnsi="Calibri" w:cs="Calibri"/>
                <w:b/>
                <w:i/>
                <w:lang w:val="en-GB"/>
              </w:rPr>
              <w:t xml:space="preserve">Sample Evidence </w:t>
            </w:r>
          </w:p>
          <w:p w14:paraId="4D5DFA11"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Evidence for the planning and practice of social, cultural, and sporting activities</w:t>
            </w:r>
          </w:p>
          <w:p w14:paraId="294F353F"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List of the annual sporting, cultural and social activities organized for the students (with information like the type and subject of activity, the number of participants, etc. )</w:t>
            </w:r>
          </w:p>
          <w:p w14:paraId="5EBA67E9"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Evidence for the accessibility of activities and that equal opportunity is taken into consideration</w:t>
            </w:r>
          </w:p>
          <w:p w14:paraId="30312E10"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Evidence for diversification of activities and improvements upon stakeholder feedback</w:t>
            </w:r>
          </w:p>
          <w:p w14:paraId="69C0DC2C"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Tools, follow-up reports, evidence for diversification and improvement regarding the follow-up of social, cultural, and sporting activities</w:t>
            </w:r>
          </w:p>
          <w:p w14:paraId="26CB8550"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 xml:space="preserve">Evidence for the specific approaches and practices developed by the institution in line with the institutional needs along with standard practices and legislation </w:t>
            </w:r>
          </w:p>
          <w:p w14:paraId="68C6152B" w14:textId="77777777" w:rsidR="00A21BCA" w:rsidRPr="00A21BCA" w:rsidRDefault="00A21BCA" w:rsidP="00A21BCA">
            <w:pPr>
              <w:widowControl w:val="0"/>
              <w:spacing w:line="276" w:lineRule="auto"/>
              <w:ind w:left="118" w:firstLine="0"/>
              <w:jc w:val="both"/>
              <w:rPr>
                <w:rFonts w:ascii="Calibri" w:eastAsia="Calibri" w:hAnsi="Calibri" w:cs="Calibri"/>
                <w:i/>
                <w:sz w:val="22"/>
                <w:szCs w:val="22"/>
                <w:lang w:val="en-GB"/>
              </w:rPr>
            </w:pPr>
          </w:p>
        </w:tc>
      </w:tr>
    </w:tbl>
    <w:p w14:paraId="7C750393"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870"/>
        <w:tblW w:w="16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1985"/>
        <w:gridCol w:w="1701"/>
        <w:gridCol w:w="2534"/>
        <w:gridCol w:w="2104"/>
        <w:gridCol w:w="1883"/>
      </w:tblGrid>
      <w:tr w:rsidR="00A21BCA" w:rsidRPr="00A21BCA" w14:paraId="03768131" w14:textId="77777777" w:rsidTr="00A21BCA">
        <w:trPr>
          <w:trHeight w:val="205"/>
        </w:trPr>
        <w:tc>
          <w:tcPr>
            <w:tcW w:w="16014" w:type="dxa"/>
            <w:gridSpan w:val="6"/>
            <w:shd w:val="clear" w:color="auto" w:fill="A5D2ED"/>
          </w:tcPr>
          <w:p w14:paraId="3017286C"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lastRenderedPageBreak/>
              <w:t>B. LEARNING AND TEACHING</w:t>
            </w:r>
          </w:p>
        </w:tc>
      </w:tr>
      <w:tr w:rsidR="00A21BCA" w:rsidRPr="00A21BCA" w14:paraId="444B7E0F" w14:textId="77777777" w:rsidTr="00A21BCA">
        <w:trPr>
          <w:trHeight w:val="346"/>
        </w:trPr>
        <w:tc>
          <w:tcPr>
            <w:tcW w:w="16014" w:type="dxa"/>
            <w:gridSpan w:val="6"/>
            <w:shd w:val="clear" w:color="auto" w:fill="A5D2ED"/>
          </w:tcPr>
          <w:p w14:paraId="7446F2FD" w14:textId="77777777" w:rsidR="00A21BCA" w:rsidRPr="00A21BCA" w:rsidRDefault="00A21BCA" w:rsidP="00A21BCA">
            <w:pPr>
              <w:widowControl w:val="0"/>
              <w:spacing w:line="276" w:lineRule="auto"/>
              <w:ind w:left="0" w:firstLine="0"/>
              <w:jc w:val="both"/>
              <w:rPr>
                <w:rFonts w:ascii="Calibri" w:eastAsia="Calibri" w:hAnsi="Calibri" w:cs="Calibri"/>
                <w:b/>
                <w:sz w:val="22"/>
                <w:szCs w:val="22"/>
                <w:lang w:val="en-GB"/>
              </w:rPr>
            </w:pPr>
            <w:r w:rsidRPr="00A21BCA">
              <w:rPr>
                <w:rFonts w:ascii="Calibri" w:eastAsia="Calibri" w:hAnsi="Calibri" w:cs="Calibri"/>
                <w:b/>
                <w:lang w:val="en-GB"/>
              </w:rPr>
              <w:t xml:space="preserve">B.4. Teaching Staff </w:t>
            </w:r>
          </w:p>
          <w:p w14:paraId="60E4CAF8"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The institution must be fair and transparent in all the processes pertaining to the recruitment, appointment, promotion and teaching assignments of the teaching staff. It should provide continuous development opportunities regarding the learning-teaching competencies of teaching staff to achieve the aim of qualified alumni competencies.</w:t>
            </w:r>
          </w:p>
        </w:tc>
      </w:tr>
      <w:tr w:rsidR="00A21BCA" w:rsidRPr="00A21BCA" w14:paraId="4F123624" w14:textId="77777777" w:rsidTr="00A21BCA">
        <w:trPr>
          <w:trHeight w:val="332"/>
        </w:trPr>
        <w:tc>
          <w:tcPr>
            <w:tcW w:w="5807" w:type="dxa"/>
            <w:shd w:val="clear" w:color="auto" w:fill="A5D2ED"/>
            <w:vAlign w:val="bottom"/>
          </w:tcPr>
          <w:p w14:paraId="1F2FE9DB" w14:textId="77777777" w:rsidR="00A21BCA" w:rsidRPr="00A21BCA" w:rsidRDefault="00A21BCA" w:rsidP="00A21BCA">
            <w:pPr>
              <w:widowControl w:val="0"/>
              <w:tabs>
                <w:tab w:val="center" w:pos="2792"/>
              </w:tabs>
              <w:spacing w:line="276" w:lineRule="auto"/>
              <w:ind w:left="0" w:firstLine="0"/>
              <w:rPr>
                <w:rFonts w:ascii="Calibri" w:eastAsia="Calibri" w:hAnsi="Calibri" w:cs="Calibri"/>
                <w:sz w:val="22"/>
                <w:szCs w:val="22"/>
                <w:lang w:val="en-GB"/>
              </w:rPr>
            </w:pPr>
          </w:p>
        </w:tc>
        <w:tc>
          <w:tcPr>
            <w:tcW w:w="1985" w:type="dxa"/>
            <w:shd w:val="clear" w:color="auto" w:fill="A5D2ED"/>
            <w:vAlign w:val="bottom"/>
          </w:tcPr>
          <w:p w14:paraId="0C2B3953"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1701" w:type="dxa"/>
            <w:shd w:val="clear" w:color="auto" w:fill="A5D2ED"/>
            <w:vAlign w:val="bottom"/>
          </w:tcPr>
          <w:p w14:paraId="7142D28E"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2534" w:type="dxa"/>
            <w:shd w:val="clear" w:color="auto" w:fill="A5D2ED"/>
            <w:vAlign w:val="bottom"/>
          </w:tcPr>
          <w:p w14:paraId="2B9494A3"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104" w:type="dxa"/>
            <w:shd w:val="clear" w:color="auto" w:fill="A5D2ED"/>
            <w:vAlign w:val="bottom"/>
          </w:tcPr>
          <w:p w14:paraId="7E16FF36"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883" w:type="dxa"/>
            <w:shd w:val="clear" w:color="auto" w:fill="A5D2ED"/>
            <w:vAlign w:val="bottom"/>
          </w:tcPr>
          <w:p w14:paraId="5349BE31"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6A7C6FC8" w14:textId="77777777" w:rsidTr="00A21BCA">
        <w:trPr>
          <w:trHeight w:val="2617"/>
        </w:trPr>
        <w:tc>
          <w:tcPr>
            <w:tcW w:w="5807" w:type="dxa"/>
            <w:vMerge w:val="restart"/>
            <w:shd w:val="clear" w:color="auto" w:fill="FFFFFF"/>
          </w:tcPr>
          <w:p w14:paraId="08B3E2D7" w14:textId="77777777" w:rsidR="00A21BCA" w:rsidRPr="00A21BCA" w:rsidRDefault="00A21BCA" w:rsidP="00A21BCA">
            <w:pPr>
              <w:widowControl w:val="0"/>
              <w:spacing w:line="276" w:lineRule="auto"/>
              <w:ind w:left="0" w:firstLine="0"/>
              <w:rPr>
                <w:rFonts w:ascii="Calibri" w:eastAsia="Calibri" w:hAnsi="Calibri" w:cs="Calibri"/>
                <w:sz w:val="22"/>
                <w:szCs w:val="22"/>
                <w:u w:val="single"/>
                <w:lang w:val="en-GB"/>
              </w:rPr>
            </w:pPr>
          </w:p>
          <w:p w14:paraId="78120AD3" w14:textId="77777777" w:rsidR="00A21BCA" w:rsidRPr="00A21BCA" w:rsidRDefault="00A21BCA" w:rsidP="00A21BCA">
            <w:pPr>
              <w:widowControl w:val="0"/>
              <w:spacing w:line="276" w:lineRule="auto"/>
              <w:ind w:left="0" w:firstLine="0"/>
              <w:jc w:val="both"/>
              <w:rPr>
                <w:rFonts w:ascii="Calibri" w:eastAsia="Calibri" w:hAnsi="Calibri" w:cs="Calibri"/>
                <w:b/>
                <w:bCs/>
                <w:sz w:val="22"/>
                <w:szCs w:val="22"/>
                <w:u w:val="single"/>
                <w:lang w:val="en-GB"/>
              </w:rPr>
            </w:pPr>
            <w:r w:rsidRPr="00A21BCA">
              <w:rPr>
                <w:rFonts w:ascii="Calibri" w:eastAsia="Calibri" w:hAnsi="Calibri" w:cs="Calibri"/>
                <w:b/>
                <w:bCs/>
                <w:u w:val="single"/>
                <w:lang w:val="en-GB"/>
              </w:rPr>
              <w:t xml:space="preserve">B.4.1. Recruitment, promotion and appointment criteria </w:t>
            </w:r>
          </w:p>
          <w:p w14:paraId="67362DBF"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p w14:paraId="2485E436"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sz w:val="22"/>
                <w:szCs w:val="22"/>
                <w:lang w:val="en-GB"/>
              </w:rPr>
              <w:t xml:space="preserve">The recruitment, promotion, and appointment criteria and processes for teaching staff (including the international teaching staff) are defined and accessible to the public. The related processes and criteria take academic merit into account and ensure equal opportunity. There is evidence that the practice is compatible with the criteria.  The course load and the balance of course distribution between teaching staff are shared transparently.  Individuals are aware of what the institution expects from the teaching staff.   Merit is considered in selecting those assigned to give lectures from outside the institution, and the evaluation of their performance at the end of the semester is transparent and effective. The institution complies with learning and teaching principles and culture. </w:t>
            </w:r>
          </w:p>
          <w:p w14:paraId="3F90ADB4"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p>
        </w:tc>
        <w:tc>
          <w:tcPr>
            <w:tcW w:w="1985" w:type="dxa"/>
            <w:shd w:val="clear" w:color="auto" w:fill="E6F2FA"/>
          </w:tcPr>
          <w:p w14:paraId="2C64B42C"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Recruitment, promotion and appointment processes are not defined in the institution.</w:t>
            </w:r>
          </w:p>
        </w:tc>
        <w:tc>
          <w:tcPr>
            <w:tcW w:w="1701" w:type="dxa"/>
            <w:shd w:val="clear" w:color="auto" w:fill="D2E8F6"/>
          </w:tcPr>
          <w:p w14:paraId="2E60D766" w14:textId="77777777" w:rsidR="00A21BCA" w:rsidRPr="00A21BCA" w:rsidRDefault="00A21BCA" w:rsidP="00A21BCA">
            <w:pPr>
              <w:widowControl w:val="0"/>
              <w:spacing w:before="40"/>
              <w:ind w:left="0" w:firstLine="0"/>
              <w:rPr>
                <w:rFonts w:ascii="Calibri" w:eastAsia="Calibri" w:hAnsi="Calibri" w:cs="Calibri"/>
                <w:color w:val="1F3763"/>
                <w:lang w:val="en-GB"/>
              </w:rPr>
            </w:pPr>
            <w:bookmarkStart w:id="236" w:name="_heading=h.49x2ik5" w:colFirst="0" w:colLast="0"/>
            <w:bookmarkEnd w:id="236"/>
            <w:r w:rsidRPr="00A21BCA">
              <w:rPr>
                <w:rFonts w:ascii="Calibri" w:eastAsia="Calibri" w:hAnsi="Calibri" w:cs="Calibri"/>
                <w:lang w:val="en-GB"/>
              </w:rPr>
              <w:t>The institution has defined its criteria for the recruitment, appointment and promotion of teaching staff, but field-specific necessities have not been analysed in the planning stage.</w:t>
            </w:r>
          </w:p>
        </w:tc>
        <w:tc>
          <w:tcPr>
            <w:tcW w:w="2534" w:type="dxa"/>
            <w:shd w:val="clear" w:color="auto" w:fill="B9DCF1"/>
          </w:tcPr>
          <w:p w14:paraId="54342E9C"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The institution implements the recruitment, promotion, and appointment criteria which are defined for all fields (recruitment, promotion, appointment, course assignment of teaching staff, etc.); these are recognized by stakeholders and included in decision-making. etc).</w:t>
            </w:r>
          </w:p>
        </w:tc>
        <w:tc>
          <w:tcPr>
            <w:tcW w:w="2104" w:type="dxa"/>
            <w:shd w:val="clear" w:color="auto" w:fill="8CC7EC"/>
          </w:tcPr>
          <w:p w14:paraId="70ECE63E"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 xml:space="preserve">The results of the recruitment, promotion and appointment practices are monitored, evaluated, and necessary action is taken accordingly. </w:t>
            </w:r>
          </w:p>
        </w:tc>
        <w:tc>
          <w:tcPr>
            <w:tcW w:w="1883" w:type="dxa"/>
            <w:shd w:val="clear" w:color="auto" w:fill="5DB1E5"/>
          </w:tcPr>
          <w:p w14:paraId="4B49D4FB" w14:textId="77777777" w:rsidR="00A21BCA" w:rsidRPr="00A21BCA" w:rsidRDefault="00A21BCA" w:rsidP="00A21BCA">
            <w:pPr>
              <w:widowControl w:val="0"/>
              <w:spacing w:line="276" w:lineRule="auto"/>
              <w:ind w:left="0" w:firstLine="0"/>
              <w:rPr>
                <w:rFonts w:ascii="Calibri" w:eastAsia="Calibri" w:hAnsi="Calibri" w:cs="Calibri"/>
                <w:lang w:val="en-GB"/>
              </w:rPr>
            </w:pPr>
            <w:r w:rsidRPr="00A21BCA">
              <w:rPr>
                <w:rFonts w:ascii="Calibri" w:eastAsia="Calibri" w:hAnsi="Calibri" w:cs="Calibri"/>
                <w:lang w:val="en-GB"/>
              </w:rPr>
              <w:t xml:space="preserve">There are internalized, systematic and sustainable practices that can be used as examples of best practices. </w:t>
            </w:r>
          </w:p>
        </w:tc>
      </w:tr>
      <w:tr w:rsidR="00A21BCA" w:rsidRPr="00A21BCA" w14:paraId="26C88D86" w14:textId="77777777" w:rsidTr="00A21BCA">
        <w:trPr>
          <w:trHeight w:val="3495"/>
        </w:trPr>
        <w:tc>
          <w:tcPr>
            <w:tcW w:w="5807" w:type="dxa"/>
            <w:vMerge/>
            <w:shd w:val="clear" w:color="auto" w:fill="FFFFFF"/>
          </w:tcPr>
          <w:p w14:paraId="42D93A40"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2"/>
                <w:szCs w:val="22"/>
                <w:lang w:val="en-GB"/>
              </w:rPr>
            </w:pPr>
          </w:p>
        </w:tc>
        <w:tc>
          <w:tcPr>
            <w:tcW w:w="10207" w:type="dxa"/>
            <w:gridSpan w:val="5"/>
            <w:shd w:val="clear" w:color="auto" w:fill="A5D2ED"/>
          </w:tcPr>
          <w:p w14:paraId="229C86FD" w14:textId="77777777" w:rsidR="00A21BCA" w:rsidRPr="00A21BCA" w:rsidRDefault="00A21BCA" w:rsidP="00A21BCA">
            <w:pPr>
              <w:widowControl w:val="0"/>
              <w:spacing w:line="276" w:lineRule="auto"/>
              <w:ind w:left="0" w:right="63" w:firstLine="0"/>
              <w:jc w:val="both"/>
              <w:rPr>
                <w:rFonts w:ascii="Calibri" w:eastAsia="Calibri" w:hAnsi="Calibri" w:cs="Calibri"/>
                <w:sz w:val="22"/>
                <w:szCs w:val="22"/>
                <w:lang w:val="en-GB"/>
              </w:rPr>
            </w:pPr>
          </w:p>
          <w:p w14:paraId="69F3544D" w14:textId="77777777" w:rsidR="00A21BCA" w:rsidRPr="00A21BCA" w:rsidRDefault="00A21BCA" w:rsidP="00A21BCA">
            <w:pPr>
              <w:widowControl w:val="0"/>
              <w:spacing w:line="276" w:lineRule="auto"/>
              <w:ind w:left="118" w:right="63" w:firstLine="0"/>
              <w:jc w:val="both"/>
              <w:rPr>
                <w:rFonts w:ascii="Calibri" w:eastAsia="Calibri" w:hAnsi="Calibri" w:cs="Calibri"/>
                <w:b/>
                <w:i/>
                <w:lang w:val="en-GB"/>
              </w:rPr>
            </w:pPr>
            <w:r w:rsidRPr="00A21BCA">
              <w:rPr>
                <w:rFonts w:ascii="Calibri" w:eastAsia="Calibri" w:hAnsi="Calibri" w:cs="Calibri"/>
                <w:b/>
                <w:i/>
                <w:lang w:val="en-GB"/>
              </w:rPr>
              <w:t xml:space="preserve">Sample Evidence </w:t>
            </w:r>
          </w:p>
          <w:p w14:paraId="36F5F73F" w14:textId="77777777" w:rsidR="00A21BCA" w:rsidRPr="00A21BCA" w:rsidRDefault="00A21BCA" w:rsidP="00D71C62">
            <w:pPr>
              <w:widowControl w:val="0"/>
              <w:numPr>
                <w:ilvl w:val="0"/>
                <w:numId w:val="42"/>
              </w:numPr>
              <w:spacing w:line="276" w:lineRule="auto"/>
              <w:jc w:val="both"/>
              <w:rPr>
                <w:rFonts w:ascii="Calibri" w:eastAsia="Calibri" w:hAnsi="Calibri" w:cs="Calibri"/>
                <w:i/>
                <w:lang w:val="en-GB"/>
              </w:rPr>
            </w:pPr>
            <w:r w:rsidRPr="00A21BCA">
              <w:rPr>
                <w:rFonts w:ascii="Calibri" w:eastAsia="Calibri" w:hAnsi="Calibri" w:cs="Calibri"/>
                <w:i/>
                <w:lang w:val="en-GB"/>
              </w:rPr>
              <w:t>Evidence showing that teaching staff recruitment, promotion and appointment criteria are  defined and disclosed to the public</w:t>
            </w:r>
          </w:p>
          <w:p w14:paraId="151B0D99" w14:textId="77777777" w:rsidR="00A21BCA" w:rsidRPr="00A21BCA" w:rsidRDefault="00A21BCA" w:rsidP="00D71C62">
            <w:pPr>
              <w:widowControl w:val="0"/>
              <w:numPr>
                <w:ilvl w:val="0"/>
                <w:numId w:val="42"/>
              </w:numPr>
              <w:spacing w:line="276" w:lineRule="auto"/>
              <w:jc w:val="both"/>
              <w:rPr>
                <w:rFonts w:ascii="Calibri" w:eastAsia="Calibri" w:hAnsi="Calibri" w:cs="Calibri"/>
                <w:i/>
                <w:lang w:val="en-GB"/>
              </w:rPr>
            </w:pPr>
            <w:r w:rsidRPr="00A21BCA">
              <w:rPr>
                <w:rFonts w:ascii="Calibri" w:eastAsia="Calibri" w:hAnsi="Calibri" w:cs="Calibri"/>
                <w:i/>
                <w:lang w:val="en-GB"/>
              </w:rPr>
              <w:t>Practices ensuring that academic staff is assigned in courses related to their fields of expertise</w:t>
            </w:r>
          </w:p>
          <w:p w14:paraId="49E554AA" w14:textId="77777777" w:rsidR="00A21BCA" w:rsidRPr="00A21BCA" w:rsidRDefault="00A21BCA" w:rsidP="00D71C62">
            <w:pPr>
              <w:widowControl w:val="0"/>
              <w:numPr>
                <w:ilvl w:val="0"/>
                <w:numId w:val="42"/>
              </w:numPr>
              <w:spacing w:line="276" w:lineRule="auto"/>
              <w:jc w:val="both"/>
              <w:rPr>
                <w:rFonts w:ascii="Calibri" w:eastAsia="Calibri" w:hAnsi="Calibri" w:cs="Calibri"/>
                <w:i/>
                <w:lang w:val="en-GB"/>
              </w:rPr>
            </w:pPr>
            <w:r w:rsidRPr="00A21BCA">
              <w:rPr>
                <w:rFonts w:ascii="Calibri" w:eastAsia="Calibri" w:hAnsi="Calibri" w:cs="Calibri"/>
                <w:i/>
                <w:lang w:val="en-GB"/>
              </w:rPr>
              <w:t>Evidence of follow-up and improvement of recruitment, promotion and appointment criteria</w:t>
            </w:r>
          </w:p>
          <w:p w14:paraId="7DEDCC6E" w14:textId="77777777" w:rsidR="00A21BCA" w:rsidRPr="00A21BCA" w:rsidRDefault="00A21BCA" w:rsidP="00D71C62">
            <w:pPr>
              <w:widowControl w:val="0"/>
              <w:numPr>
                <w:ilvl w:val="0"/>
                <w:numId w:val="42"/>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 xml:space="preserve">Evidence for the specific approaches and practices developed by the institution in line with the institutional needs along with standard practices and legislation </w:t>
            </w:r>
          </w:p>
        </w:tc>
      </w:tr>
    </w:tbl>
    <w:p w14:paraId="76EA275E"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0FF52B40"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721"/>
        <w:tblW w:w="16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2268"/>
        <w:gridCol w:w="2552"/>
        <w:gridCol w:w="1967"/>
        <w:gridCol w:w="2104"/>
        <w:gridCol w:w="1883"/>
      </w:tblGrid>
      <w:tr w:rsidR="00A21BCA" w:rsidRPr="00A21BCA" w14:paraId="5FA648CA" w14:textId="77777777" w:rsidTr="00A21BCA">
        <w:trPr>
          <w:trHeight w:val="224"/>
        </w:trPr>
        <w:tc>
          <w:tcPr>
            <w:tcW w:w="16014" w:type="dxa"/>
            <w:gridSpan w:val="6"/>
            <w:shd w:val="clear" w:color="auto" w:fill="A5D2ED"/>
          </w:tcPr>
          <w:p w14:paraId="4B88F185" w14:textId="77777777" w:rsidR="00A21BCA" w:rsidRPr="00A21BCA" w:rsidRDefault="00A21BCA" w:rsidP="00A21BCA">
            <w:pPr>
              <w:widowControl w:val="0"/>
              <w:spacing w:line="276" w:lineRule="auto"/>
              <w:ind w:left="0" w:firstLine="0"/>
              <w:jc w:val="right"/>
              <w:rPr>
                <w:rFonts w:ascii="CamberW04-Regular" w:eastAsia="Calibri" w:hAnsi="CamberW04-Regular" w:cs="Calibri"/>
                <w:b/>
                <w:color w:val="FFFFFF"/>
                <w:sz w:val="22"/>
                <w:szCs w:val="22"/>
                <w:lang w:val="en-GB"/>
              </w:rPr>
            </w:pPr>
            <w:r w:rsidRPr="00A21BCA">
              <w:rPr>
                <w:rFonts w:ascii="CamberW04-Regular" w:eastAsia="Calibri" w:hAnsi="CamberW04-Regular" w:cs="Calibri"/>
                <w:b/>
                <w:lang w:val="en-GB"/>
              </w:rPr>
              <w:lastRenderedPageBreak/>
              <w:t>B. LEARNING AND TEACHING</w:t>
            </w:r>
          </w:p>
        </w:tc>
      </w:tr>
      <w:tr w:rsidR="00A21BCA" w:rsidRPr="00A21BCA" w14:paraId="79C1B151" w14:textId="77777777" w:rsidTr="00A21BCA">
        <w:trPr>
          <w:trHeight w:val="314"/>
        </w:trPr>
        <w:tc>
          <w:tcPr>
            <w:tcW w:w="16014" w:type="dxa"/>
            <w:gridSpan w:val="6"/>
            <w:shd w:val="clear" w:color="auto" w:fill="A5D2ED"/>
            <w:vAlign w:val="bottom"/>
          </w:tcPr>
          <w:p w14:paraId="0943668C" w14:textId="77777777" w:rsidR="00A21BCA" w:rsidRPr="00A21BCA" w:rsidRDefault="00A21BCA" w:rsidP="00A21BCA">
            <w:pPr>
              <w:widowControl w:val="0"/>
              <w:spacing w:line="276" w:lineRule="auto"/>
              <w:ind w:left="0" w:firstLine="0"/>
              <w:rPr>
                <w:rFonts w:ascii="Calibri" w:eastAsia="Calibri" w:hAnsi="Calibri" w:cs="Calibri"/>
                <w:b/>
                <w:sz w:val="22"/>
                <w:szCs w:val="22"/>
                <w:lang w:val="en-GB"/>
              </w:rPr>
            </w:pPr>
            <w:r w:rsidRPr="00A21BCA">
              <w:rPr>
                <w:rFonts w:ascii="Calibri" w:eastAsia="Calibri" w:hAnsi="Calibri" w:cs="Calibri"/>
                <w:b/>
                <w:lang w:val="en-GB"/>
              </w:rPr>
              <w:t>B.4.  Teaching Staff</w:t>
            </w:r>
          </w:p>
        </w:tc>
      </w:tr>
      <w:tr w:rsidR="00A21BCA" w:rsidRPr="00A21BCA" w14:paraId="2D9F8B90" w14:textId="77777777" w:rsidTr="00A21BCA">
        <w:trPr>
          <w:trHeight w:val="314"/>
        </w:trPr>
        <w:tc>
          <w:tcPr>
            <w:tcW w:w="5240" w:type="dxa"/>
            <w:shd w:val="clear" w:color="auto" w:fill="A5D2ED"/>
            <w:vAlign w:val="bottom"/>
          </w:tcPr>
          <w:p w14:paraId="16BC73EE" w14:textId="77777777" w:rsidR="00A21BCA" w:rsidRPr="00A21BCA" w:rsidRDefault="00A21BCA" w:rsidP="00A21BCA">
            <w:pPr>
              <w:widowControl w:val="0"/>
              <w:tabs>
                <w:tab w:val="center" w:pos="2792"/>
              </w:tabs>
              <w:spacing w:line="276" w:lineRule="auto"/>
              <w:ind w:left="0" w:firstLine="0"/>
              <w:rPr>
                <w:rFonts w:ascii="Calibri" w:eastAsia="Calibri" w:hAnsi="Calibri" w:cs="Calibri"/>
                <w:sz w:val="22"/>
                <w:szCs w:val="22"/>
                <w:lang w:val="en-GB"/>
              </w:rPr>
            </w:pPr>
          </w:p>
        </w:tc>
        <w:tc>
          <w:tcPr>
            <w:tcW w:w="2268" w:type="dxa"/>
            <w:shd w:val="clear" w:color="auto" w:fill="A5D2ED"/>
            <w:vAlign w:val="bottom"/>
          </w:tcPr>
          <w:p w14:paraId="56B81C8B"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2552" w:type="dxa"/>
            <w:shd w:val="clear" w:color="auto" w:fill="A5D2ED"/>
            <w:vAlign w:val="bottom"/>
          </w:tcPr>
          <w:p w14:paraId="702BEB57"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1967" w:type="dxa"/>
            <w:shd w:val="clear" w:color="auto" w:fill="A5D2ED"/>
            <w:vAlign w:val="bottom"/>
          </w:tcPr>
          <w:p w14:paraId="5FF0698E"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104" w:type="dxa"/>
            <w:shd w:val="clear" w:color="auto" w:fill="A5D2ED"/>
            <w:vAlign w:val="bottom"/>
          </w:tcPr>
          <w:p w14:paraId="250E5DA8"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883" w:type="dxa"/>
            <w:shd w:val="clear" w:color="auto" w:fill="A5D2ED"/>
            <w:vAlign w:val="bottom"/>
          </w:tcPr>
          <w:p w14:paraId="332BAD2E"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79E18EF7" w14:textId="77777777" w:rsidTr="00A21BCA">
        <w:trPr>
          <w:trHeight w:val="2891"/>
        </w:trPr>
        <w:tc>
          <w:tcPr>
            <w:tcW w:w="5240" w:type="dxa"/>
            <w:vMerge w:val="restart"/>
            <w:shd w:val="clear" w:color="auto" w:fill="FFFFFF"/>
          </w:tcPr>
          <w:p w14:paraId="5CB9E296" w14:textId="77777777" w:rsidR="00A21BCA" w:rsidRPr="00A21BCA" w:rsidRDefault="00A21BCA" w:rsidP="00A21BCA">
            <w:pPr>
              <w:widowControl w:val="0"/>
              <w:spacing w:line="276" w:lineRule="auto"/>
              <w:ind w:left="0" w:firstLine="0"/>
              <w:rPr>
                <w:rFonts w:ascii="Calibri" w:eastAsia="Calibri" w:hAnsi="Calibri" w:cs="Calibri"/>
                <w:sz w:val="22"/>
                <w:szCs w:val="22"/>
                <w:u w:val="single"/>
                <w:lang w:val="en-GB"/>
              </w:rPr>
            </w:pPr>
          </w:p>
          <w:p w14:paraId="62367513" w14:textId="77777777" w:rsidR="00A21BCA" w:rsidRPr="00A21BCA" w:rsidRDefault="00A21BCA" w:rsidP="00A21BCA">
            <w:pPr>
              <w:widowControl w:val="0"/>
              <w:spacing w:line="276" w:lineRule="auto"/>
              <w:ind w:left="0" w:firstLine="0"/>
              <w:rPr>
                <w:rFonts w:ascii="Calibri" w:eastAsia="Calibri" w:hAnsi="Calibri" w:cs="Calibri"/>
                <w:b/>
                <w:bCs/>
                <w:sz w:val="22"/>
                <w:szCs w:val="22"/>
                <w:u w:val="single"/>
                <w:lang w:val="en-GB"/>
              </w:rPr>
            </w:pPr>
            <w:r w:rsidRPr="00A21BCA">
              <w:rPr>
                <w:rFonts w:ascii="Calibri" w:eastAsia="Calibri" w:hAnsi="Calibri" w:cs="Calibri"/>
                <w:b/>
                <w:bCs/>
                <w:u w:val="single"/>
                <w:lang w:val="en-GB"/>
              </w:rPr>
              <w:t xml:space="preserve">B.4.2. Teaching competencies and development </w:t>
            </w:r>
          </w:p>
          <w:p w14:paraId="5E3638E9" w14:textId="77777777" w:rsidR="00A21BCA" w:rsidRPr="00A21BCA" w:rsidRDefault="00A21BCA" w:rsidP="00A21BCA">
            <w:pPr>
              <w:widowControl w:val="0"/>
              <w:spacing w:line="276" w:lineRule="auto"/>
              <w:ind w:left="0" w:firstLine="0"/>
              <w:rPr>
                <w:rFonts w:ascii="Calibri" w:eastAsia="Calibri" w:hAnsi="Calibri" w:cs="Calibri"/>
                <w:sz w:val="22"/>
                <w:szCs w:val="22"/>
                <w:u w:val="single"/>
                <w:lang w:val="en-GB"/>
              </w:rPr>
            </w:pPr>
          </w:p>
          <w:p w14:paraId="613228C5"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Teaching competency development processes are planned based on need analyses, widely executed, and their effectiveness is periodically monitored. The institution provides systematic trainer-training activities (courses, workshops, seminars, etc.) for the teaching staff in order to assist them in learning and implementing interactive and active teaching methods, and distance teaching processes; there is also a teaching-learning centre structure that undertakes/performs this task.  The pedagogical and technological competencies of teaching staff are improved.  The teaching competency development performance of the institution is evaluated.  </w:t>
            </w:r>
          </w:p>
          <w:p w14:paraId="5C52FD82"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2268" w:type="dxa"/>
            <w:shd w:val="clear" w:color="auto" w:fill="E6F2FA"/>
          </w:tcPr>
          <w:p w14:paraId="76D44C4D"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The institution does not have any plans available to improve the teaching competence of its teaching staff. </w:t>
            </w:r>
          </w:p>
        </w:tc>
        <w:tc>
          <w:tcPr>
            <w:tcW w:w="2552" w:type="dxa"/>
            <w:shd w:val="clear" w:color="auto" w:fill="D2E8F6"/>
          </w:tcPr>
          <w:p w14:paraId="49800B47" w14:textId="77777777" w:rsidR="00A21BCA" w:rsidRPr="00A21BCA" w:rsidRDefault="00A21BCA" w:rsidP="00A21BCA">
            <w:pPr>
              <w:widowControl w:val="0"/>
              <w:spacing w:before="40"/>
              <w:ind w:left="0" w:firstLine="0"/>
              <w:rPr>
                <w:rFonts w:ascii="Calibri" w:eastAsia="Calibri" w:hAnsi="Calibri" w:cs="Calibri"/>
                <w:color w:val="1F3763"/>
                <w:sz w:val="22"/>
                <w:szCs w:val="22"/>
                <w:lang w:val="en-GB"/>
              </w:rPr>
            </w:pPr>
            <w:r w:rsidRPr="00A21BCA">
              <w:rPr>
                <w:rFonts w:ascii="Calibri" w:eastAsia="Calibri" w:hAnsi="Calibri" w:cs="Calibri"/>
                <w:lang w:val="en-GB"/>
              </w:rPr>
              <w:t>The institution has plans regarding the development of competencies of teaching staff in areas like student-centred learning, distance learning, measurement and evaluation, material development and the quality assurance system.</w:t>
            </w:r>
          </w:p>
        </w:tc>
        <w:tc>
          <w:tcPr>
            <w:tcW w:w="1967" w:type="dxa"/>
            <w:shd w:val="clear" w:color="auto" w:fill="B9DCF1"/>
          </w:tcPr>
          <w:p w14:paraId="503D6C72"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There are practices aiming at developing the teaching competencies of teaching staff throughout the entire institution. </w:t>
            </w:r>
          </w:p>
        </w:tc>
        <w:tc>
          <w:tcPr>
            <w:tcW w:w="2104" w:type="dxa"/>
            <w:shd w:val="clear" w:color="auto" w:fill="8CC7EC"/>
          </w:tcPr>
          <w:p w14:paraId="5F764075"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Findings obtained from practices aiming at developing the teaching competencies of teaching staff are monitored, evaluated together with teaching staff, and precautions are taken.</w:t>
            </w:r>
          </w:p>
        </w:tc>
        <w:tc>
          <w:tcPr>
            <w:tcW w:w="1883" w:type="dxa"/>
            <w:shd w:val="clear" w:color="auto" w:fill="5DB1E5"/>
          </w:tcPr>
          <w:p w14:paraId="5693A9AF"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There are internalized, systematic and sustainable practices that can be used as examples of best practices. </w:t>
            </w:r>
          </w:p>
        </w:tc>
      </w:tr>
      <w:tr w:rsidR="00A21BCA" w:rsidRPr="00A21BCA" w14:paraId="31BD3A42" w14:textId="77777777" w:rsidTr="00A21BCA">
        <w:trPr>
          <w:trHeight w:val="3304"/>
        </w:trPr>
        <w:tc>
          <w:tcPr>
            <w:tcW w:w="5240" w:type="dxa"/>
            <w:vMerge/>
            <w:shd w:val="clear" w:color="auto" w:fill="FFFFFF"/>
          </w:tcPr>
          <w:p w14:paraId="5D368540"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2"/>
                <w:szCs w:val="22"/>
                <w:lang w:val="en-GB"/>
              </w:rPr>
            </w:pPr>
          </w:p>
        </w:tc>
        <w:tc>
          <w:tcPr>
            <w:tcW w:w="10774" w:type="dxa"/>
            <w:gridSpan w:val="5"/>
            <w:shd w:val="clear" w:color="auto" w:fill="A5D2ED"/>
          </w:tcPr>
          <w:p w14:paraId="0FA2DB45" w14:textId="77777777" w:rsidR="00A21BCA" w:rsidRPr="00A21BCA" w:rsidRDefault="00A21BCA" w:rsidP="00A21BCA">
            <w:pPr>
              <w:widowControl w:val="0"/>
              <w:spacing w:line="276" w:lineRule="auto"/>
              <w:ind w:left="118" w:right="63" w:firstLine="0"/>
              <w:jc w:val="both"/>
              <w:rPr>
                <w:rFonts w:ascii="Calibri" w:eastAsia="Calibri" w:hAnsi="Calibri" w:cs="Calibri"/>
                <w:sz w:val="22"/>
                <w:szCs w:val="22"/>
                <w:lang w:val="en-GB"/>
              </w:rPr>
            </w:pPr>
          </w:p>
          <w:p w14:paraId="75C29292" w14:textId="77777777" w:rsidR="00A21BCA" w:rsidRPr="00A21BCA"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A21BCA">
              <w:rPr>
                <w:rFonts w:ascii="Calibri" w:eastAsia="Calibri" w:hAnsi="Calibri" w:cs="Calibri"/>
                <w:b/>
                <w:i/>
                <w:sz w:val="22"/>
                <w:szCs w:val="22"/>
                <w:lang w:val="en-GB"/>
              </w:rPr>
              <w:t xml:space="preserve">Sample Evidence </w:t>
            </w:r>
          </w:p>
          <w:p w14:paraId="447DE732" w14:textId="77777777" w:rsidR="00A21BCA" w:rsidRPr="00A21BCA" w:rsidRDefault="00A21BCA" w:rsidP="00D71C62">
            <w:pPr>
              <w:widowControl w:val="0"/>
              <w:numPr>
                <w:ilvl w:val="0"/>
                <w:numId w:val="42"/>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Evidence for plans (scope, methodology, attendance details, etc.) regarding practices for the training of trainers (including distance education practices)</w:t>
            </w:r>
          </w:p>
          <w:p w14:paraId="2D1B4241" w14:textId="77777777" w:rsidR="00A21BCA" w:rsidRPr="00A21BCA" w:rsidRDefault="00A21BCA" w:rsidP="00D71C62">
            <w:pPr>
              <w:widowControl w:val="0"/>
              <w:numPr>
                <w:ilvl w:val="0"/>
                <w:numId w:val="42"/>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 xml:space="preserve"> Evidence for the practices related to the learning and teaching centres</w:t>
            </w:r>
          </w:p>
          <w:p w14:paraId="09C99055" w14:textId="77777777" w:rsidR="00A21BCA" w:rsidRPr="00A21BCA" w:rsidRDefault="00A21BCA" w:rsidP="00D71C62">
            <w:pPr>
              <w:widowControl w:val="0"/>
              <w:numPr>
                <w:ilvl w:val="0"/>
                <w:numId w:val="42"/>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Evidence of practices (scope, methodology, attendance details, etc.) for the training of trainers (including distance education practices)</w:t>
            </w:r>
          </w:p>
          <w:p w14:paraId="14B2C2C1" w14:textId="77777777" w:rsidR="00A21BCA" w:rsidRPr="00A21BCA" w:rsidRDefault="00A21BCA" w:rsidP="00D71C62">
            <w:pPr>
              <w:widowControl w:val="0"/>
              <w:numPr>
                <w:ilvl w:val="0"/>
                <w:numId w:val="42"/>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Apart from the training of trainers, practices aimed at improving the teaching competence of faculty members</w:t>
            </w:r>
          </w:p>
          <w:p w14:paraId="28E63098" w14:textId="77777777" w:rsidR="00A21BCA" w:rsidRPr="00A21BCA" w:rsidRDefault="00A21BCA" w:rsidP="00D71C62">
            <w:pPr>
              <w:widowControl w:val="0"/>
              <w:numPr>
                <w:ilvl w:val="0"/>
                <w:numId w:val="42"/>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Documents showing defined processes to monitor the performance of teaching staff in learning and teaching</w:t>
            </w:r>
          </w:p>
          <w:p w14:paraId="21E2FFD4" w14:textId="77777777" w:rsidR="00A21BCA" w:rsidRPr="00A21BCA" w:rsidRDefault="00A21BCA" w:rsidP="00D71C62">
            <w:pPr>
              <w:widowControl w:val="0"/>
              <w:numPr>
                <w:ilvl w:val="0"/>
                <w:numId w:val="42"/>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Evidence for the participation of teaching staff in the follow-up and improvement of the processes</w:t>
            </w:r>
          </w:p>
          <w:p w14:paraId="1C7D1BDE" w14:textId="77777777" w:rsidR="00A21BCA" w:rsidRPr="00A21BCA" w:rsidRDefault="00A21BCA" w:rsidP="00D71C62">
            <w:pPr>
              <w:widowControl w:val="0"/>
              <w:numPr>
                <w:ilvl w:val="0"/>
                <w:numId w:val="42"/>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Evidence for follow-up and improvement of the development of teaching competency processes</w:t>
            </w:r>
          </w:p>
          <w:p w14:paraId="06A2E1CD" w14:textId="77777777" w:rsidR="00A21BCA" w:rsidRPr="00A21BCA" w:rsidRDefault="00A21BCA" w:rsidP="00D71C62">
            <w:pPr>
              <w:widowControl w:val="0"/>
              <w:numPr>
                <w:ilvl w:val="0"/>
                <w:numId w:val="42"/>
              </w:numPr>
              <w:spacing w:line="276" w:lineRule="auto"/>
              <w:jc w:val="both"/>
              <w:rPr>
                <w:rFonts w:ascii="Calibri" w:eastAsia="Calibri" w:hAnsi="Calibri" w:cs="Calibri"/>
                <w:i/>
                <w:sz w:val="22"/>
                <w:szCs w:val="22"/>
                <w:lang w:val="en-GB"/>
              </w:rPr>
            </w:pPr>
            <w:r w:rsidRPr="00A21BCA">
              <w:rPr>
                <w:rFonts w:ascii="Calibri" w:eastAsia="Calibri" w:hAnsi="Calibri" w:cs="Calibri"/>
                <w:i/>
                <w:sz w:val="22"/>
                <w:szCs w:val="22"/>
                <w:lang w:val="en-GB"/>
              </w:rPr>
              <w:t>Evidence for the specific approaches and practices developed by the institution in line with the institutional needs along with standard practices and legislation</w:t>
            </w:r>
            <w:r w:rsidRPr="00A21BCA">
              <w:rPr>
                <w:rFonts w:ascii="Calibri" w:eastAsia="Calibri" w:hAnsi="Calibri" w:cs="Calibri"/>
                <w:i/>
                <w:lang w:val="en-GB"/>
              </w:rPr>
              <w:t xml:space="preserve"> </w:t>
            </w:r>
          </w:p>
        </w:tc>
      </w:tr>
    </w:tbl>
    <w:p w14:paraId="4370C613"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697"/>
        <w:tblW w:w="16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268"/>
        <w:gridCol w:w="2268"/>
        <w:gridCol w:w="1542"/>
        <w:gridCol w:w="2002"/>
        <w:gridCol w:w="1985"/>
      </w:tblGrid>
      <w:tr w:rsidR="00A21BCA" w:rsidRPr="00A21BCA" w14:paraId="35023F30" w14:textId="77777777" w:rsidTr="00A21BCA">
        <w:trPr>
          <w:trHeight w:val="284"/>
        </w:trPr>
        <w:tc>
          <w:tcPr>
            <w:tcW w:w="16014" w:type="dxa"/>
            <w:gridSpan w:val="6"/>
            <w:shd w:val="clear" w:color="auto" w:fill="A5D2ED"/>
          </w:tcPr>
          <w:p w14:paraId="586BA769"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lastRenderedPageBreak/>
              <w:t>B. LEARNING AND TEACHING</w:t>
            </w:r>
          </w:p>
        </w:tc>
      </w:tr>
      <w:tr w:rsidR="00A21BCA" w:rsidRPr="00A21BCA" w14:paraId="2FFDB15C" w14:textId="77777777" w:rsidTr="00A21BCA">
        <w:trPr>
          <w:trHeight w:val="397"/>
        </w:trPr>
        <w:tc>
          <w:tcPr>
            <w:tcW w:w="16014" w:type="dxa"/>
            <w:gridSpan w:val="6"/>
            <w:shd w:val="clear" w:color="auto" w:fill="A5D2ED"/>
            <w:vAlign w:val="bottom"/>
          </w:tcPr>
          <w:p w14:paraId="323ED853" w14:textId="77777777" w:rsidR="00A21BCA" w:rsidRPr="00A21BCA" w:rsidRDefault="00A21BCA" w:rsidP="00A21BCA">
            <w:pPr>
              <w:widowControl w:val="0"/>
              <w:spacing w:line="276" w:lineRule="auto"/>
              <w:ind w:left="0" w:firstLine="0"/>
              <w:rPr>
                <w:rFonts w:ascii="Calibri" w:eastAsia="Calibri" w:hAnsi="Calibri" w:cs="Calibri"/>
                <w:b/>
                <w:sz w:val="22"/>
                <w:szCs w:val="22"/>
                <w:lang w:val="en-GB"/>
              </w:rPr>
            </w:pPr>
            <w:r w:rsidRPr="00A21BCA">
              <w:rPr>
                <w:rFonts w:ascii="Calibri" w:eastAsia="Calibri" w:hAnsi="Calibri" w:cs="Calibri"/>
                <w:b/>
                <w:lang w:val="en-GB"/>
              </w:rPr>
              <w:t>B.4.  Teaching Staff</w:t>
            </w:r>
          </w:p>
        </w:tc>
      </w:tr>
      <w:tr w:rsidR="00A21BCA" w:rsidRPr="00A21BCA" w14:paraId="22E58E9C" w14:textId="77777777" w:rsidTr="00A21BCA">
        <w:trPr>
          <w:trHeight w:val="397"/>
        </w:trPr>
        <w:tc>
          <w:tcPr>
            <w:tcW w:w="5949" w:type="dxa"/>
            <w:shd w:val="clear" w:color="auto" w:fill="A5D2ED"/>
            <w:vAlign w:val="bottom"/>
          </w:tcPr>
          <w:p w14:paraId="3289DBA8" w14:textId="77777777" w:rsidR="00A21BCA" w:rsidRPr="00A21BCA" w:rsidRDefault="00A21BCA" w:rsidP="00A21BCA">
            <w:pPr>
              <w:widowControl w:val="0"/>
              <w:tabs>
                <w:tab w:val="center" w:pos="2792"/>
              </w:tabs>
              <w:spacing w:line="276" w:lineRule="auto"/>
              <w:ind w:left="0" w:firstLine="0"/>
              <w:rPr>
                <w:rFonts w:ascii="Calibri" w:eastAsia="Calibri" w:hAnsi="Calibri" w:cs="Calibri"/>
                <w:sz w:val="22"/>
                <w:szCs w:val="22"/>
                <w:lang w:val="en-GB"/>
              </w:rPr>
            </w:pPr>
          </w:p>
        </w:tc>
        <w:tc>
          <w:tcPr>
            <w:tcW w:w="2268" w:type="dxa"/>
            <w:shd w:val="clear" w:color="auto" w:fill="A5D2ED"/>
            <w:vAlign w:val="bottom"/>
          </w:tcPr>
          <w:p w14:paraId="6DBC8F93"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2268" w:type="dxa"/>
            <w:shd w:val="clear" w:color="auto" w:fill="A5D2ED"/>
            <w:vAlign w:val="bottom"/>
          </w:tcPr>
          <w:p w14:paraId="75DCE88B"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1542" w:type="dxa"/>
            <w:shd w:val="clear" w:color="auto" w:fill="A5D2ED"/>
            <w:vAlign w:val="bottom"/>
          </w:tcPr>
          <w:p w14:paraId="36D21D4C"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002" w:type="dxa"/>
            <w:shd w:val="clear" w:color="auto" w:fill="A5D2ED"/>
            <w:vAlign w:val="bottom"/>
          </w:tcPr>
          <w:p w14:paraId="35BACFBE"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985" w:type="dxa"/>
            <w:shd w:val="clear" w:color="auto" w:fill="A5D2ED"/>
            <w:vAlign w:val="bottom"/>
          </w:tcPr>
          <w:p w14:paraId="5AC06B69"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3B6AA534" w14:textId="77777777" w:rsidTr="00A21BCA">
        <w:trPr>
          <w:trHeight w:val="3020"/>
        </w:trPr>
        <w:tc>
          <w:tcPr>
            <w:tcW w:w="5949" w:type="dxa"/>
            <w:vMerge w:val="restart"/>
            <w:shd w:val="clear" w:color="auto" w:fill="FFFFFF"/>
          </w:tcPr>
          <w:p w14:paraId="5B9CCCFD" w14:textId="77777777" w:rsidR="00A21BCA" w:rsidRPr="00A21BCA" w:rsidRDefault="00A21BCA" w:rsidP="00A21BCA">
            <w:pPr>
              <w:widowControl w:val="0"/>
              <w:spacing w:line="276" w:lineRule="auto"/>
              <w:ind w:left="0" w:firstLine="0"/>
              <w:rPr>
                <w:rFonts w:ascii="Calibri" w:eastAsia="Calibri" w:hAnsi="Calibri" w:cs="Calibri"/>
                <w:sz w:val="22"/>
                <w:szCs w:val="22"/>
                <w:u w:val="single"/>
                <w:lang w:val="en-GB"/>
              </w:rPr>
            </w:pPr>
          </w:p>
          <w:p w14:paraId="2970E957" w14:textId="77777777" w:rsidR="00A21BCA" w:rsidRPr="00A21BCA" w:rsidRDefault="00A21BCA" w:rsidP="00A21BCA">
            <w:pPr>
              <w:widowControl w:val="0"/>
              <w:spacing w:line="276" w:lineRule="auto"/>
              <w:ind w:left="0" w:firstLine="0"/>
              <w:jc w:val="both"/>
              <w:rPr>
                <w:rFonts w:ascii="Calibri" w:eastAsia="Calibri" w:hAnsi="Calibri" w:cs="Calibri"/>
                <w:b/>
                <w:bCs/>
                <w:sz w:val="22"/>
                <w:szCs w:val="22"/>
                <w:u w:val="single"/>
                <w:lang w:val="en-GB"/>
              </w:rPr>
            </w:pPr>
            <w:r w:rsidRPr="00A21BCA">
              <w:rPr>
                <w:rFonts w:ascii="Calibri" w:eastAsia="Calibri" w:hAnsi="Calibri" w:cs="Calibri"/>
                <w:b/>
                <w:bCs/>
                <w:u w:val="single"/>
                <w:lang w:val="en-GB"/>
              </w:rPr>
              <w:t>B.4.3. Incentives and rewards for educational activities</w:t>
            </w:r>
          </w:p>
          <w:p w14:paraId="6BB489DE" w14:textId="77777777" w:rsidR="00A21BCA" w:rsidRPr="00A21BCA" w:rsidRDefault="00A21BCA" w:rsidP="00A21BCA">
            <w:pPr>
              <w:widowControl w:val="0"/>
              <w:spacing w:line="276" w:lineRule="auto"/>
              <w:ind w:left="0" w:firstLine="0"/>
              <w:rPr>
                <w:rFonts w:ascii="Calibri" w:eastAsia="Calibri" w:hAnsi="Calibri" w:cs="Calibri"/>
                <w:sz w:val="22"/>
                <w:szCs w:val="22"/>
                <w:u w:val="single"/>
                <w:lang w:val="en-GB"/>
              </w:rPr>
            </w:pPr>
          </w:p>
          <w:p w14:paraId="0819ECA2"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The institution has processes about incentives and rewards such as "outstanding education award" to increase the creative/innovative education practices and competition among teaching staff. Creative educational activities are included in the recruitment and promotion criteria in order to prioritize teaching and learning.  </w:t>
            </w:r>
          </w:p>
        </w:tc>
        <w:tc>
          <w:tcPr>
            <w:tcW w:w="2268" w:type="dxa"/>
            <w:shd w:val="clear" w:color="auto" w:fill="E6F2FA"/>
          </w:tcPr>
          <w:p w14:paraId="6597B461"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The institution does not have any incentive or reward mechanism for its teaching staff. </w:t>
            </w:r>
          </w:p>
        </w:tc>
        <w:tc>
          <w:tcPr>
            <w:tcW w:w="2268" w:type="dxa"/>
            <w:shd w:val="clear" w:color="auto" w:fill="D2E8F6"/>
          </w:tcPr>
          <w:p w14:paraId="07EFC98E" w14:textId="77777777" w:rsidR="00A21BCA" w:rsidRPr="00A21BCA" w:rsidRDefault="00A21BCA" w:rsidP="00A21BCA">
            <w:pPr>
              <w:widowControl w:val="0"/>
              <w:spacing w:before="40"/>
              <w:ind w:left="0" w:firstLine="0"/>
              <w:rPr>
                <w:rFonts w:ascii="Calibri" w:eastAsia="Calibri" w:hAnsi="Calibri" w:cs="Calibri"/>
                <w:color w:val="1F3763"/>
                <w:sz w:val="22"/>
                <w:szCs w:val="22"/>
                <w:lang w:val="en-GB"/>
              </w:rPr>
            </w:pPr>
            <w:r w:rsidRPr="00A21BCA">
              <w:rPr>
                <w:rFonts w:ascii="Calibri" w:eastAsia="Calibri" w:hAnsi="Calibri" w:cs="Calibri"/>
                <w:lang w:val="en-GB"/>
              </w:rPr>
              <w:t>The institution has plans for the development of competency-based, fair and transparent incentive and reward mechanisms.</w:t>
            </w:r>
          </w:p>
        </w:tc>
        <w:tc>
          <w:tcPr>
            <w:tcW w:w="1542" w:type="dxa"/>
            <w:shd w:val="clear" w:color="auto" w:fill="B9DCF1"/>
          </w:tcPr>
          <w:p w14:paraId="1513F7AC"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Incentive and rewards practices are implemented throughout the entire institution. </w:t>
            </w:r>
          </w:p>
        </w:tc>
        <w:tc>
          <w:tcPr>
            <w:tcW w:w="2002" w:type="dxa"/>
            <w:shd w:val="clear" w:color="auto" w:fill="8CC7EC"/>
          </w:tcPr>
          <w:p w14:paraId="3A1145F8"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Incentives and rewards practices are monitored and improved. </w:t>
            </w:r>
          </w:p>
        </w:tc>
        <w:tc>
          <w:tcPr>
            <w:tcW w:w="1985" w:type="dxa"/>
            <w:shd w:val="clear" w:color="auto" w:fill="5DB1E5"/>
          </w:tcPr>
          <w:p w14:paraId="43B615AF"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 xml:space="preserve">There are internalized, systematic and sustainable practices that can be used as examples of best practices. </w:t>
            </w:r>
          </w:p>
        </w:tc>
      </w:tr>
      <w:tr w:rsidR="00A21BCA" w:rsidRPr="00A21BCA" w14:paraId="4DF17744" w14:textId="77777777" w:rsidTr="00A21BCA">
        <w:trPr>
          <w:trHeight w:val="3767"/>
        </w:trPr>
        <w:tc>
          <w:tcPr>
            <w:tcW w:w="5949" w:type="dxa"/>
            <w:vMerge/>
            <w:shd w:val="clear" w:color="auto" w:fill="FFFFFF"/>
          </w:tcPr>
          <w:p w14:paraId="05509270"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sz w:val="22"/>
                <w:szCs w:val="22"/>
                <w:lang w:val="en-GB"/>
              </w:rPr>
            </w:pPr>
          </w:p>
        </w:tc>
        <w:tc>
          <w:tcPr>
            <w:tcW w:w="10065" w:type="dxa"/>
            <w:gridSpan w:val="5"/>
            <w:shd w:val="clear" w:color="auto" w:fill="A5D2ED"/>
          </w:tcPr>
          <w:p w14:paraId="7F0E7E4B" w14:textId="77777777" w:rsidR="00A21BCA" w:rsidRPr="00A21BCA" w:rsidRDefault="00A21BCA" w:rsidP="00A21BCA">
            <w:pPr>
              <w:widowControl w:val="0"/>
              <w:spacing w:line="276" w:lineRule="auto"/>
              <w:ind w:left="118" w:right="63" w:firstLine="0"/>
              <w:jc w:val="both"/>
              <w:rPr>
                <w:rFonts w:ascii="Calibri" w:eastAsia="Calibri" w:hAnsi="Calibri" w:cs="Calibri"/>
                <w:b/>
                <w:i/>
                <w:sz w:val="22"/>
                <w:szCs w:val="22"/>
                <w:lang w:val="en-GB"/>
              </w:rPr>
            </w:pPr>
          </w:p>
          <w:p w14:paraId="6A0FF882" w14:textId="77777777" w:rsidR="00A21BCA" w:rsidRPr="00A21BCA" w:rsidRDefault="00A21BCA" w:rsidP="00A21BCA">
            <w:pPr>
              <w:spacing w:line="276" w:lineRule="auto"/>
              <w:ind w:left="0" w:firstLine="0"/>
              <w:jc w:val="both"/>
              <w:rPr>
                <w:rFonts w:ascii="Calibri" w:eastAsia="Calibri" w:hAnsi="Calibri" w:cs="Calibri"/>
                <w:b/>
                <w:i/>
                <w:sz w:val="22"/>
                <w:szCs w:val="22"/>
                <w:lang w:val="en-GB"/>
              </w:rPr>
            </w:pPr>
            <w:r w:rsidRPr="00A21BCA">
              <w:rPr>
                <w:rFonts w:ascii="Calibri" w:eastAsia="Calibri" w:hAnsi="Calibri" w:cs="Calibri"/>
                <w:b/>
                <w:i/>
                <w:lang w:val="en-GB"/>
              </w:rPr>
              <w:t xml:space="preserve">Sample Evidence </w:t>
            </w:r>
          </w:p>
          <w:p w14:paraId="01BD7769"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Evidence of incentive mechanisms/defined processes spread throughout the institution for appreciating, recognising and rewarding teaching staff's teaching performance in teaching and learning</w:t>
            </w:r>
          </w:p>
          <w:p w14:paraId="5C9AA500"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 xml:space="preserve">Examples of practices carried out in this field </w:t>
            </w:r>
          </w:p>
          <w:p w14:paraId="33B8D123"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 xml:space="preserve"> Evidence of incentives and rewards for educational activities of the teaching staff </w:t>
            </w:r>
            <w:r w:rsidRPr="00A21BCA">
              <w:rPr>
                <w:rFonts w:ascii="Calibri" w:eastAsia="Calibri" w:hAnsi="Calibri" w:cs="Calibri"/>
                <w:lang w:val="en-GB"/>
              </w:rPr>
              <w:t xml:space="preserve"> </w:t>
            </w:r>
          </w:p>
          <w:p w14:paraId="543BF7EA"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Evidence of follow-up and improvement in the activities for appreciating, recognising and rewarding teaching staff's teaching performance</w:t>
            </w:r>
          </w:p>
          <w:p w14:paraId="1BA2C1CC" w14:textId="77777777" w:rsidR="00A21BCA" w:rsidRPr="00A21BCA" w:rsidRDefault="00A21BCA" w:rsidP="00D71C62">
            <w:pPr>
              <w:widowControl w:val="0"/>
              <w:numPr>
                <w:ilvl w:val="0"/>
                <w:numId w:val="44"/>
              </w:numPr>
              <w:spacing w:line="276" w:lineRule="auto"/>
              <w:jc w:val="both"/>
              <w:rPr>
                <w:rFonts w:ascii="Calibri" w:eastAsia="Calibri" w:hAnsi="Calibri" w:cs="Calibri"/>
                <w:i/>
                <w:sz w:val="22"/>
                <w:szCs w:val="22"/>
                <w:lang w:val="en-GB"/>
              </w:rPr>
            </w:pPr>
            <w:r w:rsidRPr="00A21BCA">
              <w:rPr>
                <w:rFonts w:ascii="Calibri" w:eastAsia="Calibri" w:hAnsi="Calibri" w:cs="Calibri"/>
                <w:i/>
                <w:lang w:val="en-GB"/>
              </w:rPr>
              <w:t xml:space="preserve">Evidence for the specific approaches and practices developed by the institution in line with the institutional needs along with standard practices and legislation </w:t>
            </w:r>
          </w:p>
        </w:tc>
      </w:tr>
    </w:tbl>
    <w:p w14:paraId="43794278"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1DF7DC79"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r w:rsidRPr="00A21BCA">
        <w:rPr>
          <w:rFonts w:ascii="Calibri" w:eastAsia="Calibri" w:hAnsi="Calibri" w:cs="Calibri"/>
          <w:color w:val="auto"/>
          <w:sz w:val="22"/>
          <w:szCs w:val="22"/>
          <w:lang w:val="en-GB"/>
        </w:rPr>
        <w:br w:type="page"/>
      </w:r>
    </w:p>
    <w:tbl>
      <w:tblPr>
        <w:tblpPr w:leftFromText="141" w:rightFromText="141" w:vertAnchor="page" w:horzAnchor="margin" w:tblpXSpec="center" w:tblpY="721"/>
        <w:tblW w:w="16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1985"/>
        <w:gridCol w:w="2268"/>
        <w:gridCol w:w="2042"/>
        <w:gridCol w:w="2175"/>
        <w:gridCol w:w="1879"/>
      </w:tblGrid>
      <w:tr w:rsidR="00A21BCA" w:rsidRPr="00A21BCA" w14:paraId="706E840C" w14:textId="77777777" w:rsidTr="00A21BCA">
        <w:trPr>
          <w:trHeight w:val="842"/>
        </w:trPr>
        <w:tc>
          <w:tcPr>
            <w:tcW w:w="16014" w:type="dxa"/>
            <w:gridSpan w:val="6"/>
            <w:shd w:val="clear" w:color="auto" w:fill="FFEB9F"/>
          </w:tcPr>
          <w:p w14:paraId="48D1D07E" w14:textId="77777777" w:rsidR="00A21BCA" w:rsidRPr="00A21BCA" w:rsidRDefault="00A21BCA" w:rsidP="00A21BCA">
            <w:pPr>
              <w:widowControl w:val="0"/>
              <w:ind w:left="0" w:right="63" w:firstLine="0"/>
              <w:jc w:val="right"/>
              <w:outlineLvl w:val="1"/>
              <w:rPr>
                <w:rFonts w:ascii="CamberW04-Regular" w:eastAsia="CamberW04-Regular" w:hAnsi="CamberW04-Regular" w:cs="CamberW04-Regular"/>
                <w:b/>
                <w:bCs/>
                <w:color w:val="966F00"/>
                <w:sz w:val="22"/>
                <w:szCs w:val="22"/>
                <w:lang w:val="en-GB"/>
              </w:rPr>
            </w:pPr>
            <w:bookmarkStart w:id="237" w:name="_Toc189837569"/>
            <w:bookmarkStart w:id="238" w:name="_Toc192860396"/>
            <w:r w:rsidRPr="00A21BCA">
              <w:rPr>
                <w:rFonts w:ascii="CamberW04-Regular" w:eastAsia="CamberW04-Regular" w:hAnsi="CamberW04-Regular" w:cs="CamberW04-Regular"/>
                <w:b/>
                <w:bCs/>
                <w:szCs w:val="28"/>
                <w:lang w:val="en-GB"/>
              </w:rPr>
              <w:lastRenderedPageBreak/>
              <w:t>C.RESEARCH AND DEVELOPMENT</w:t>
            </w:r>
            <w:bookmarkEnd w:id="237"/>
            <w:bookmarkEnd w:id="238"/>
          </w:p>
          <w:p w14:paraId="34385701" w14:textId="77777777" w:rsidR="00A21BCA" w:rsidRPr="00A21BCA" w:rsidRDefault="00A21BCA" w:rsidP="00A21BCA">
            <w:pPr>
              <w:widowControl w:val="0"/>
              <w:tabs>
                <w:tab w:val="center" w:pos="2792"/>
              </w:tabs>
              <w:spacing w:line="276" w:lineRule="auto"/>
              <w:ind w:left="0" w:firstLine="0"/>
              <w:rPr>
                <w:rFonts w:ascii="Calibri" w:eastAsia="Calibri" w:hAnsi="Calibri" w:cs="Calibri"/>
                <w:b/>
                <w:color w:val="966F00"/>
                <w:sz w:val="22"/>
                <w:szCs w:val="22"/>
                <w:u w:val="single"/>
                <w:lang w:val="en-GB"/>
              </w:rPr>
            </w:pPr>
            <w:r w:rsidRPr="00A21BCA">
              <w:rPr>
                <w:rFonts w:ascii="Calibri" w:eastAsia="Calibri" w:hAnsi="Calibri" w:cs="Calibri"/>
                <w:b/>
                <w:color w:val="BF8F00"/>
                <w:u w:val="single"/>
                <w:lang w:val="en-GB"/>
              </w:rPr>
              <w:t>Artistic activities are also evaluated within this scope under the Research and Development heading in the higher education institutions which offer art education degrees.</w:t>
            </w:r>
          </w:p>
        </w:tc>
      </w:tr>
      <w:tr w:rsidR="00A21BCA" w:rsidRPr="00A21BCA" w14:paraId="5258F4D5" w14:textId="77777777" w:rsidTr="00A21BCA">
        <w:trPr>
          <w:trHeight w:val="391"/>
        </w:trPr>
        <w:tc>
          <w:tcPr>
            <w:tcW w:w="16014" w:type="dxa"/>
            <w:gridSpan w:val="6"/>
            <w:shd w:val="clear" w:color="auto" w:fill="FFEB9F"/>
          </w:tcPr>
          <w:p w14:paraId="5ACCB386" w14:textId="77777777" w:rsidR="00A21BCA" w:rsidRPr="00A21BCA" w:rsidRDefault="00A21BCA" w:rsidP="00A21BCA">
            <w:pPr>
              <w:widowControl w:val="0"/>
              <w:spacing w:line="276" w:lineRule="auto"/>
              <w:ind w:left="0" w:firstLine="0"/>
              <w:jc w:val="both"/>
              <w:rPr>
                <w:rFonts w:ascii="Calibri" w:eastAsia="Calibri" w:hAnsi="Calibri" w:cs="Calibri"/>
                <w:b/>
                <w:sz w:val="22"/>
                <w:szCs w:val="22"/>
                <w:lang w:val="en-GB"/>
              </w:rPr>
            </w:pPr>
            <w:r w:rsidRPr="00A21BCA">
              <w:rPr>
                <w:rFonts w:ascii="Calibri" w:eastAsia="Calibri" w:hAnsi="Calibri" w:cs="Calibri"/>
                <w:b/>
                <w:lang w:val="en-GB"/>
              </w:rPr>
              <w:t>C.1.  Management of Research Processes and the Research Resources</w:t>
            </w:r>
          </w:p>
          <w:p w14:paraId="7A0FFC8F"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The institution should manage its research activities in a way that is aligned with its academic priorities determined within the framework of its strategic plan as well as the local, regional and national development objectives, adds value, and can be transformed into a social benefit. The institution should provide the required physical infrastructure and financial resources for these activities and enable their effective use.</w:t>
            </w:r>
          </w:p>
        </w:tc>
      </w:tr>
      <w:tr w:rsidR="00A21BCA" w:rsidRPr="00A21BCA" w14:paraId="14E21645" w14:textId="77777777" w:rsidTr="00A21BCA">
        <w:trPr>
          <w:trHeight w:val="327"/>
        </w:trPr>
        <w:tc>
          <w:tcPr>
            <w:tcW w:w="5665" w:type="dxa"/>
            <w:shd w:val="clear" w:color="auto" w:fill="FFEB9F"/>
            <w:vAlign w:val="bottom"/>
          </w:tcPr>
          <w:p w14:paraId="39B56506" w14:textId="77777777" w:rsidR="00A21BCA" w:rsidRPr="00A21BCA" w:rsidRDefault="00A21BCA" w:rsidP="00A21BCA">
            <w:pPr>
              <w:widowControl w:val="0"/>
              <w:tabs>
                <w:tab w:val="center" w:pos="2792"/>
              </w:tabs>
              <w:spacing w:line="276" w:lineRule="auto"/>
              <w:ind w:left="0" w:firstLine="0"/>
              <w:rPr>
                <w:rFonts w:ascii="Calibri" w:eastAsia="Calibri" w:hAnsi="Calibri" w:cs="Calibri"/>
                <w:sz w:val="22"/>
                <w:szCs w:val="22"/>
                <w:lang w:val="en-GB"/>
              </w:rPr>
            </w:pPr>
          </w:p>
        </w:tc>
        <w:tc>
          <w:tcPr>
            <w:tcW w:w="1985" w:type="dxa"/>
            <w:shd w:val="clear" w:color="auto" w:fill="FFEB9F"/>
            <w:vAlign w:val="bottom"/>
          </w:tcPr>
          <w:p w14:paraId="7EF16241"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2268" w:type="dxa"/>
            <w:shd w:val="clear" w:color="auto" w:fill="FFEB9F"/>
            <w:vAlign w:val="bottom"/>
          </w:tcPr>
          <w:p w14:paraId="0D5357F8"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2042" w:type="dxa"/>
            <w:shd w:val="clear" w:color="auto" w:fill="FFEB9F"/>
            <w:vAlign w:val="bottom"/>
          </w:tcPr>
          <w:p w14:paraId="51627E6A"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175" w:type="dxa"/>
            <w:shd w:val="clear" w:color="auto" w:fill="FFEB9F"/>
            <w:vAlign w:val="bottom"/>
          </w:tcPr>
          <w:p w14:paraId="4A9880A0"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879" w:type="dxa"/>
            <w:shd w:val="clear" w:color="auto" w:fill="FFEB9F"/>
            <w:vAlign w:val="bottom"/>
          </w:tcPr>
          <w:p w14:paraId="578B44FA"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2EF74C97" w14:textId="77777777" w:rsidTr="00A21BCA">
        <w:trPr>
          <w:trHeight w:val="3204"/>
        </w:trPr>
        <w:tc>
          <w:tcPr>
            <w:tcW w:w="5665" w:type="dxa"/>
            <w:vMerge w:val="restart"/>
            <w:shd w:val="clear" w:color="auto" w:fill="FFFFFF"/>
          </w:tcPr>
          <w:p w14:paraId="407D1AAD" w14:textId="77777777" w:rsidR="00A21BCA" w:rsidRPr="00A21BCA" w:rsidRDefault="00A21BCA" w:rsidP="00A21BCA">
            <w:pPr>
              <w:widowControl w:val="0"/>
              <w:spacing w:line="276" w:lineRule="auto"/>
              <w:ind w:left="0" w:firstLine="0"/>
              <w:rPr>
                <w:rFonts w:ascii="Calibri" w:eastAsia="Calibri" w:hAnsi="Calibri" w:cs="Calibri"/>
                <w:sz w:val="22"/>
                <w:szCs w:val="22"/>
                <w:u w:val="single"/>
                <w:lang w:val="en-GB"/>
              </w:rPr>
            </w:pPr>
          </w:p>
          <w:p w14:paraId="1A752EE0" w14:textId="77777777" w:rsidR="00A21BCA" w:rsidRPr="00A21BCA" w:rsidRDefault="00A21BCA" w:rsidP="00A21BCA">
            <w:pPr>
              <w:widowControl w:val="0"/>
              <w:spacing w:line="276" w:lineRule="auto"/>
              <w:ind w:left="0" w:firstLine="0"/>
              <w:rPr>
                <w:rFonts w:ascii="Calibri" w:eastAsia="Calibri" w:hAnsi="Calibri" w:cs="Calibri"/>
                <w:b/>
                <w:bCs/>
                <w:sz w:val="22"/>
                <w:szCs w:val="22"/>
                <w:u w:val="single"/>
                <w:lang w:val="en-GB"/>
              </w:rPr>
            </w:pPr>
            <w:r w:rsidRPr="00A21BCA">
              <w:rPr>
                <w:rFonts w:ascii="Calibri" w:eastAsia="Calibri" w:hAnsi="Calibri" w:cs="Calibri"/>
                <w:b/>
                <w:bCs/>
                <w:u w:val="single"/>
                <w:lang w:val="en-GB"/>
              </w:rPr>
              <w:t>C.1.1. Management of research processes</w:t>
            </w:r>
          </w:p>
          <w:p w14:paraId="1C93FA8E"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Approaches adopted about the management of research processes, how the motivation and guidance function is designed, how clearly and definitely the short- and long-term goals are defined, and the research management team and their job descriptions are established, and practices are developed in line with these institutional preferences. The efficiency and success of the management of scientific research and artistic processes are monitored and improved. </w:t>
            </w:r>
          </w:p>
          <w:p w14:paraId="73FFCF62"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p w14:paraId="37C3CC7A"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p w14:paraId="6D88311F"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p w14:paraId="1CD15312"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p w14:paraId="256CA717" w14:textId="77777777" w:rsidR="00A21BCA" w:rsidRPr="00A21BCA" w:rsidRDefault="00A21BCA" w:rsidP="00A21BCA">
            <w:pPr>
              <w:widowControl w:val="0"/>
              <w:spacing w:line="276" w:lineRule="auto"/>
              <w:ind w:left="0" w:firstLine="0"/>
              <w:rPr>
                <w:rFonts w:ascii="Calibri" w:eastAsia="Calibri" w:hAnsi="Calibri" w:cs="Calibri"/>
                <w:sz w:val="22"/>
                <w:szCs w:val="22"/>
                <w:u w:val="single"/>
                <w:lang w:val="en-GB"/>
              </w:rPr>
            </w:pPr>
          </w:p>
        </w:tc>
        <w:tc>
          <w:tcPr>
            <w:tcW w:w="1985" w:type="dxa"/>
            <w:shd w:val="clear" w:color="auto" w:fill="FFF2CC"/>
          </w:tcPr>
          <w:p w14:paraId="5452F71E" w14:textId="77777777" w:rsidR="00A21BCA" w:rsidRPr="00A21BCA" w:rsidRDefault="00A21BCA" w:rsidP="00A21BCA">
            <w:pPr>
              <w:widowControl w:val="0"/>
              <w:spacing w:before="40"/>
              <w:ind w:left="0" w:firstLine="0"/>
              <w:rPr>
                <w:rFonts w:ascii="Calibri" w:eastAsia="Calibri" w:hAnsi="Calibri" w:cs="Calibri"/>
                <w:i/>
                <w:sz w:val="22"/>
                <w:szCs w:val="22"/>
                <w:lang w:val="en-GB"/>
              </w:rPr>
            </w:pPr>
            <w:bookmarkStart w:id="239" w:name="_heading=h.3o7alnk" w:colFirst="0" w:colLast="0"/>
            <w:bookmarkEnd w:id="239"/>
            <w:r w:rsidRPr="00A21BCA">
              <w:rPr>
                <w:rFonts w:ascii="Calibri" w:eastAsia="Calibri" w:hAnsi="Calibri" w:cs="Calibri"/>
                <w:lang w:val="en-GB"/>
              </w:rPr>
              <w:t xml:space="preserve">The institution does not have plans for the management and organizational structure of its research processes. </w:t>
            </w:r>
          </w:p>
        </w:tc>
        <w:tc>
          <w:tcPr>
            <w:tcW w:w="2268" w:type="dxa"/>
            <w:shd w:val="clear" w:color="auto" w:fill="FFE599"/>
          </w:tcPr>
          <w:p w14:paraId="0DDF2AF8" w14:textId="77777777" w:rsidR="00A21BCA" w:rsidRPr="00A21BCA" w:rsidRDefault="00A21BCA" w:rsidP="00A21BCA">
            <w:pPr>
              <w:widowControl w:val="0"/>
              <w:spacing w:before="40"/>
              <w:ind w:left="0" w:firstLine="0"/>
              <w:rPr>
                <w:rFonts w:ascii="Calibri" w:eastAsia="Calibri" w:hAnsi="Calibri" w:cs="Calibri"/>
                <w:sz w:val="22"/>
                <w:szCs w:val="22"/>
                <w:lang w:val="en-GB"/>
              </w:rPr>
            </w:pPr>
            <w:bookmarkStart w:id="240" w:name="_heading=h.23ckvvd" w:colFirst="0" w:colLast="0"/>
            <w:bookmarkEnd w:id="240"/>
            <w:r w:rsidRPr="00A21BCA">
              <w:rPr>
                <w:rFonts w:ascii="Calibri" w:eastAsia="Calibri" w:hAnsi="Calibri" w:cs="Calibri"/>
                <w:lang w:val="en-GB"/>
              </w:rPr>
              <w:t>The institution has plans that take matters like guidance and motivation into account regarding the management and organizational structure of its research processes.</w:t>
            </w:r>
          </w:p>
        </w:tc>
        <w:tc>
          <w:tcPr>
            <w:tcW w:w="2042" w:type="dxa"/>
            <w:shd w:val="clear" w:color="auto" w:fill="FFD966"/>
          </w:tcPr>
          <w:p w14:paraId="4580233E" w14:textId="77777777" w:rsidR="00A21BCA" w:rsidRPr="00A21BCA" w:rsidRDefault="00A21BCA" w:rsidP="00A21BCA">
            <w:pPr>
              <w:widowControl w:val="0"/>
              <w:spacing w:before="40"/>
              <w:ind w:left="0" w:firstLine="0"/>
              <w:rPr>
                <w:rFonts w:ascii="Calibri" w:eastAsia="Calibri" w:hAnsi="Calibri" w:cs="Calibri"/>
                <w:i/>
                <w:sz w:val="22"/>
                <w:szCs w:val="22"/>
                <w:lang w:val="en-GB"/>
              </w:rPr>
            </w:pPr>
            <w:bookmarkStart w:id="241" w:name="_heading=h.ihv636" w:colFirst="0" w:colLast="0"/>
            <w:bookmarkEnd w:id="241"/>
            <w:r w:rsidRPr="00A21BCA">
              <w:rPr>
                <w:rFonts w:ascii="Calibri" w:eastAsia="Calibri" w:hAnsi="Calibri" w:cs="Calibri"/>
                <w:lang w:val="en-GB"/>
              </w:rPr>
              <w:t>The management and organizational structure of the research processes are practised in line with the institutional preferences throughout the entire institution.</w:t>
            </w:r>
          </w:p>
        </w:tc>
        <w:tc>
          <w:tcPr>
            <w:tcW w:w="2175" w:type="dxa"/>
            <w:shd w:val="clear" w:color="auto" w:fill="FFC102"/>
          </w:tcPr>
          <w:p w14:paraId="5FD4CF5F" w14:textId="77777777" w:rsidR="00A21BCA" w:rsidRPr="00A21BCA" w:rsidRDefault="00A21BCA" w:rsidP="00A21BCA">
            <w:pPr>
              <w:widowControl w:val="0"/>
              <w:ind w:left="0" w:right="63" w:firstLine="0"/>
              <w:rPr>
                <w:rFonts w:ascii="Calibri" w:eastAsia="Calibri" w:hAnsi="Calibri" w:cs="Calibri"/>
                <w:sz w:val="22"/>
                <w:szCs w:val="22"/>
                <w:lang w:val="en-GB"/>
              </w:rPr>
            </w:pPr>
            <w:r w:rsidRPr="00A21BCA">
              <w:rPr>
                <w:rFonts w:ascii="Calibri" w:eastAsia="Calibri" w:hAnsi="Calibri" w:cs="Calibri"/>
                <w:lang w:val="en-GB"/>
              </w:rPr>
              <w:t>The institution monitors the results and takes precautions about the efficiency of its research processes' management and organizational structure.</w:t>
            </w:r>
          </w:p>
          <w:p w14:paraId="02246527" w14:textId="77777777" w:rsidR="00A21BCA" w:rsidRPr="00A21BCA" w:rsidRDefault="00A21BCA" w:rsidP="00A21BCA">
            <w:pPr>
              <w:widowControl w:val="0"/>
              <w:spacing w:before="40"/>
              <w:ind w:left="0" w:firstLine="0"/>
              <w:rPr>
                <w:rFonts w:ascii="Calibri" w:eastAsia="Calibri" w:hAnsi="Calibri" w:cs="Calibri"/>
                <w:i/>
                <w:sz w:val="22"/>
                <w:szCs w:val="22"/>
                <w:lang w:val="en-GB"/>
              </w:rPr>
            </w:pPr>
          </w:p>
        </w:tc>
        <w:tc>
          <w:tcPr>
            <w:tcW w:w="1879" w:type="dxa"/>
            <w:shd w:val="clear" w:color="auto" w:fill="EEB000"/>
          </w:tcPr>
          <w:p w14:paraId="49494363" w14:textId="77777777" w:rsidR="00A21BCA" w:rsidRPr="00A21BCA" w:rsidRDefault="00A21BCA" w:rsidP="00A21BCA">
            <w:pPr>
              <w:widowControl w:val="0"/>
              <w:ind w:left="0" w:right="63" w:firstLine="0"/>
              <w:rPr>
                <w:rFonts w:ascii="Calibri" w:eastAsia="Calibri" w:hAnsi="Calibri" w:cs="Calibri"/>
                <w:sz w:val="22"/>
                <w:szCs w:val="22"/>
                <w:lang w:val="en-GB"/>
              </w:rPr>
            </w:pPr>
            <w:r w:rsidRPr="00A21BCA">
              <w:rPr>
                <w:rFonts w:ascii="Calibri" w:eastAsia="Calibri" w:hAnsi="Calibri" w:cs="Calibri"/>
                <w:lang w:val="en-GB"/>
              </w:rPr>
              <w:t xml:space="preserve">There are internalized, systematic and sustainable practices that can be used as examples of best practices. </w:t>
            </w:r>
          </w:p>
          <w:p w14:paraId="1AAB0BFB" w14:textId="77777777" w:rsidR="00A21BCA" w:rsidRPr="00A21BCA" w:rsidRDefault="00A21BCA" w:rsidP="00A21BCA">
            <w:pPr>
              <w:widowControl w:val="0"/>
              <w:spacing w:before="40"/>
              <w:ind w:left="0" w:firstLine="0"/>
              <w:rPr>
                <w:rFonts w:ascii="Calibri" w:eastAsia="Calibri" w:hAnsi="Calibri" w:cs="Calibri"/>
                <w:i/>
                <w:sz w:val="22"/>
                <w:szCs w:val="22"/>
                <w:lang w:val="en-GB"/>
              </w:rPr>
            </w:pPr>
          </w:p>
        </w:tc>
      </w:tr>
      <w:tr w:rsidR="00A21BCA" w:rsidRPr="00A21BCA" w14:paraId="01FBD2B5" w14:textId="77777777" w:rsidTr="00A21BCA">
        <w:trPr>
          <w:trHeight w:val="2248"/>
        </w:trPr>
        <w:tc>
          <w:tcPr>
            <w:tcW w:w="5665" w:type="dxa"/>
            <w:vMerge/>
            <w:shd w:val="clear" w:color="auto" w:fill="FFFFFF"/>
          </w:tcPr>
          <w:p w14:paraId="6041FD5E"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i/>
                <w:sz w:val="22"/>
                <w:szCs w:val="22"/>
                <w:lang w:val="en-GB"/>
              </w:rPr>
            </w:pPr>
          </w:p>
        </w:tc>
        <w:tc>
          <w:tcPr>
            <w:tcW w:w="10349" w:type="dxa"/>
            <w:gridSpan w:val="5"/>
            <w:shd w:val="clear" w:color="auto" w:fill="FFEB9F"/>
          </w:tcPr>
          <w:p w14:paraId="5EA1E80C" w14:textId="77777777" w:rsidR="00A21BCA" w:rsidRPr="00A21BCA" w:rsidRDefault="00A21BCA" w:rsidP="00A21BCA">
            <w:pPr>
              <w:widowControl w:val="0"/>
              <w:spacing w:line="276" w:lineRule="auto"/>
              <w:ind w:left="118" w:right="63" w:firstLine="0"/>
              <w:jc w:val="both"/>
              <w:rPr>
                <w:rFonts w:ascii="Calibri" w:eastAsia="Calibri" w:hAnsi="Calibri" w:cs="Calibri"/>
                <w:sz w:val="22"/>
                <w:szCs w:val="22"/>
                <w:lang w:val="en-GB"/>
              </w:rPr>
            </w:pPr>
          </w:p>
          <w:p w14:paraId="044FF997" w14:textId="77777777" w:rsidR="00A21BCA" w:rsidRPr="00A21BCA"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A21BCA">
              <w:rPr>
                <w:rFonts w:ascii="Calibri" w:eastAsia="Calibri" w:hAnsi="Calibri" w:cs="Calibri"/>
                <w:b/>
                <w:i/>
                <w:lang w:val="en-GB"/>
              </w:rPr>
              <w:t xml:space="preserve">Sample Evidence </w:t>
            </w:r>
          </w:p>
          <w:p w14:paraId="0B26D88C" w14:textId="77777777" w:rsidR="00A21BCA" w:rsidRPr="00A21BCA" w:rsidRDefault="00A21BCA" w:rsidP="00D71C62">
            <w:pPr>
              <w:widowControl w:val="0"/>
              <w:numPr>
                <w:ilvl w:val="0"/>
                <w:numId w:val="45"/>
              </w:numPr>
              <w:ind w:right="63"/>
              <w:jc w:val="both"/>
              <w:rPr>
                <w:rFonts w:ascii="Calibri" w:eastAsia="Calibri" w:hAnsi="Calibri" w:cs="Calibri"/>
                <w:i/>
                <w:sz w:val="22"/>
                <w:szCs w:val="22"/>
                <w:lang w:val="en-GB"/>
              </w:rPr>
            </w:pPr>
            <w:r w:rsidRPr="00A21BCA">
              <w:rPr>
                <w:rFonts w:ascii="Calibri" w:eastAsia="Calibri" w:hAnsi="Calibri" w:cs="Calibri"/>
                <w:i/>
                <w:lang w:val="en-GB"/>
              </w:rPr>
              <w:t>Management of the research processes and its organizational structure</w:t>
            </w:r>
          </w:p>
          <w:p w14:paraId="6C4E194C" w14:textId="77777777" w:rsidR="00A21BCA" w:rsidRPr="00A21BCA" w:rsidRDefault="00A21BCA" w:rsidP="00D71C62">
            <w:pPr>
              <w:widowControl w:val="0"/>
              <w:numPr>
                <w:ilvl w:val="0"/>
                <w:numId w:val="45"/>
              </w:numPr>
              <w:ind w:right="63"/>
              <w:jc w:val="both"/>
              <w:rPr>
                <w:rFonts w:ascii="Calibri" w:eastAsia="Calibri" w:hAnsi="Calibri" w:cs="Calibri"/>
                <w:i/>
                <w:sz w:val="22"/>
                <w:szCs w:val="22"/>
                <w:lang w:val="en-GB"/>
              </w:rPr>
            </w:pPr>
            <w:r w:rsidRPr="00A21BCA">
              <w:rPr>
                <w:rFonts w:ascii="Calibri" w:eastAsia="Calibri" w:hAnsi="Calibri" w:cs="Calibri"/>
                <w:i/>
                <w:lang w:val="en-GB"/>
              </w:rPr>
              <w:t>The research governance model and practices</w:t>
            </w:r>
          </w:p>
          <w:p w14:paraId="0B2D596C" w14:textId="77777777" w:rsidR="00A21BCA" w:rsidRPr="00A21BCA" w:rsidRDefault="00A21BCA" w:rsidP="00D71C62">
            <w:pPr>
              <w:widowControl w:val="0"/>
              <w:numPr>
                <w:ilvl w:val="0"/>
                <w:numId w:val="45"/>
              </w:numPr>
              <w:ind w:right="63"/>
              <w:jc w:val="both"/>
              <w:rPr>
                <w:rFonts w:ascii="Calibri" w:eastAsia="Calibri" w:hAnsi="Calibri" w:cs="Calibri"/>
                <w:i/>
                <w:sz w:val="22"/>
                <w:szCs w:val="22"/>
                <w:lang w:val="en-GB"/>
              </w:rPr>
            </w:pPr>
            <w:r w:rsidRPr="00A21BCA">
              <w:rPr>
                <w:rFonts w:ascii="Calibri" w:eastAsia="Calibri" w:hAnsi="Calibri" w:cs="Calibri"/>
                <w:i/>
                <w:lang w:val="en-GB"/>
              </w:rPr>
              <w:t>Evidence showing that the efficiency of the research management and organizational structure is monitored and improved</w:t>
            </w:r>
          </w:p>
          <w:p w14:paraId="65CC2B6B" w14:textId="77777777" w:rsidR="00A21BCA" w:rsidRPr="00A21BCA" w:rsidRDefault="00A21BCA" w:rsidP="00D71C62">
            <w:pPr>
              <w:widowControl w:val="0"/>
              <w:numPr>
                <w:ilvl w:val="0"/>
                <w:numId w:val="45"/>
              </w:numPr>
              <w:ind w:right="63"/>
              <w:jc w:val="both"/>
              <w:rPr>
                <w:rFonts w:ascii="Calibri" w:eastAsia="Calibri" w:hAnsi="Calibri" w:cs="Calibri"/>
                <w:i/>
                <w:sz w:val="22"/>
                <w:szCs w:val="22"/>
                <w:lang w:val="en-GB"/>
              </w:rPr>
            </w:pPr>
            <w:r w:rsidRPr="00A21BCA">
              <w:rPr>
                <w:rFonts w:ascii="Calibri" w:eastAsia="Calibri" w:hAnsi="Calibri" w:cs="Calibri"/>
                <w:i/>
                <w:lang w:val="en-GB"/>
              </w:rPr>
              <w:t xml:space="preserve">Evidence for the specific approaches and practices developed by the institution in line with the institutional needs along with standard practices and legislation </w:t>
            </w:r>
          </w:p>
          <w:p w14:paraId="64AAA7FF" w14:textId="77777777" w:rsidR="00A21BCA" w:rsidRPr="00A21BCA" w:rsidRDefault="00A21BCA" w:rsidP="00A21BCA">
            <w:pPr>
              <w:widowControl w:val="0"/>
              <w:ind w:left="785" w:right="63" w:firstLine="0"/>
              <w:jc w:val="both"/>
              <w:rPr>
                <w:rFonts w:ascii="Calibri" w:eastAsia="Calibri" w:hAnsi="Calibri" w:cs="Calibri"/>
                <w:i/>
                <w:sz w:val="22"/>
                <w:szCs w:val="22"/>
                <w:lang w:val="en-GB"/>
              </w:rPr>
            </w:pPr>
          </w:p>
        </w:tc>
      </w:tr>
    </w:tbl>
    <w:p w14:paraId="34CF20E7"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092E0BC6"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46866AD8"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r w:rsidRPr="00A21BCA">
        <w:rPr>
          <w:rFonts w:ascii="Calibri" w:eastAsia="Calibri" w:hAnsi="Calibri" w:cs="Calibri"/>
          <w:color w:val="auto"/>
          <w:sz w:val="22"/>
          <w:szCs w:val="22"/>
          <w:lang w:val="en-GB"/>
        </w:rPr>
        <w:br w:type="page"/>
      </w:r>
    </w:p>
    <w:tbl>
      <w:tblPr>
        <w:tblpPr w:leftFromText="141" w:rightFromText="141" w:vertAnchor="page" w:horzAnchor="margin" w:tblpXSpec="center" w:tblpY="771"/>
        <w:tblW w:w="16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126"/>
        <w:gridCol w:w="2268"/>
        <w:gridCol w:w="1843"/>
        <w:gridCol w:w="1949"/>
        <w:gridCol w:w="1879"/>
      </w:tblGrid>
      <w:tr w:rsidR="00A21BCA" w:rsidRPr="00A21BCA" w14:paraId="62481E61" w14:textId="77777777" w:rsidTr="00A21BCA">
        <w:trPr>
          <w:trHeight w:val="257"/>
        </w:trPr>
        <w:tc>
          <w:tcPr>
            <w:tcW w:w="16014" w:type="dxa"/>
            <w:gridSpan w:val="6"/>
            <w:shd w:val="clear" w:color="auto" w:fill="FFEB9F"/>
          </w:tcPr>
          <w:p w14:paraId="2DBDB7FD"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lastRenderedPageBreak/>
              <w:t>C.RESEARCH AND DEVELOPMENT</w:t>
            </w:r>
          </w:p>
        </w:tc>
      </w:tr>
      <w:tr w:rsidR="00A21BCA" w:rsidRPr="00A21BCA" w14:paraId="514EE0DB" w14:textId="77777777" w:rsidTr="00A21BCA">
        <w:trPr>
          <w:trHeight w:val="359"/>
        </w:trPr>
        <w:tc>
          <w:tcPr>
            <w:tcW w:w="16014" w:type="dxa"/>
            <w:gridSpan w:val="6"/>
            <w:shd w:val="clear" w:color="auto" w:fill="FFEB9F"/>
            <w:vAlign w:val="bottom"/>
          </w:tcPr>
          <w:p w14:paraId="03C2554B" w14:textId="77777777" w:rsidR="00A21BCA" w:rsidRPr="00A21BCA" w:rsidRDefault="00A21BCA" w:rsidP="00A21BCA">
            <w:pPr>
              <w:widowControl w:val="0"/>
              <w:spacing w:line="276" w:lineRule="auto"/>
              <w:ind w:left="0" w:firstLine="0"/>
              <w:jc w:val="both"/>
              <w:rPr>
                <w:rFonts w:ascii="Calibri" w:eastAsia="Calibri" w:hAnsi="Calibri" w:cs="Calibri"/>
                <w:b/>
                <w:sz w:val="22"/>
                <w:szCs w:val="22"/>
                <w:lang w:val="en-GB"/>
              </w:rPr>
            </w:pPr>
            <w:r w:rsidRPr="00A21BCA">
              <w:rPr>
                <w:rFonts w:ascii="Calibri" w:eastAsia="Calibri" w:hAnsi="Calibri" w:cs="Calibri"/>
                <w:b/>
                <w:lang w:val="en-GB"/>
              </w:rPr>
              <w:t>C.1. Management of Research Processes and the Research Resources</w:t>
            </w:r>
          </w:p>
        </w:tc>
      </w:tr>
      <w:tr w:rsidR="00A21BCA" w:rsidRPr="00A21BCA" w14:paraId="16968B75" w14:textId="77777777" w:rsidTr="00A21BCA">
        <w:trPr>
          <w:trHeight w:val="359"/>
        </w:trPr>
        <w:tc>
          <w:tcPr>
            <w:tcW w:w="5949" w:type="dxa"/>
            <w:shd w:val="clear" w:color="auto" w:fill="FFEB9F"/>
            <w:vAlign w:val="bottom"/>
          </w:tcPr>
          <w:p w14:paraId="5A151DC1" w14:textId="77777777" w:rsidR="00A21BCA" w:rsidRPr="00A21BCA" w:rsidRDefault="00A21BCA" w:rsidP="00A21BCA">
            <w:pPr>
              <w:widowControl w:val="0"/>
              <w:spacing w:line="276" w:lineRule="auto"/>
              <w:ind w:left="0" w:firstLine="0"/>
              <w:jc w:val="both"/>
              <w:rPr>
                <w:rFonts w:ascii="Calibri" w:eastAsia="Calibri" w:hAnsi="Calibri" w:cs="Calibri"/>
                <w:b/>
                <w:sz w:val="22"/>
                <w:szCs w:val="22"/>
                <w:lang w:val="en-GB"/>
              </w:rPr>
            </w:pPr>
          </w:p>
        </w:tc>
        <w:tc>
          <w:tcPr>
            <w:tcW w:w="2126" w:type="dxa"/>
            <w:shd w:val="clear" w:color="auto" w:fill="FFEB9F"/>
            <w:vAlign w:val="bottom"/>
          </w:tcPr>
          <w:p w14:paraId="77235A0A"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2268" w:type="dxa"/>
            <w:shd w:val="clear" w:color="auto" w:fill="FFEB9F"/>
            <w:vAlign w:val="bottom"/>
          </w:tcPr>
          <w:p w14:paraId="2242252D"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1843" w:type="dxa"/>
            <w:shd w:val="clear" w:color="auto" w:fill="FFEB9F"/>
            <w:vAlign w:val="bottom"/>
          </w:tcPr>
          <w:p w14:paraId="5E98E66B"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1949" w:type="dxa"/>
            <w:shd w:val="clear" w:color="auto" w:fill="FFEB9F"/>
            <w:vAlign w:val="bottom"/>
          </w:tcPr>
          <w:p w14:paraId="2ACC841E"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879" w:type="dxa"/>
            <w:shd w:val="clear" w:color="auto" w:fill="FFEB9F"/>
            <w:vAlign w:val="bottom"/>
          </w:tcPr>
          <w:p w14:paraId="02F5464C"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7528B491" w14:textId="77777777" w:rsidTr="00A21BCA">
        <w:trPr>
          <w:trHeight w:val="2939"/>
        </w:trPr>
        <w:tc>
          <w:tcPr>
            <w:tcW w:w="5949" w:type="dxa"/>
            <w:vMerge w:val="restart"/>
            <w:shd w:val="clear" w:color="auto" w:fill="FFFFFF"/>
          </w:tcPr>
          <w:p w14:paraId="2870C3AD"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p w14:paraId="090F88DC" w14:textId="77777777" w:rsidR="00A21BCA" w:rsidRPr="00A21BCA" w:rsidRDefault="00A21BCA" w:rsidP="00A21BCA">
            <w:pPr>
              <w:widowControl w:val="0"/>
              <w:spacing w:line="276" w:lineRule="auto"/>
              <w:ind w:left="0" w:firstLine="0"/>
              <w:jc w:val="both"/>
              <w:rPr>
                <w:rFonts w:ascii="Calibri" w:eastAsia="Calibri" w:hAnsi="Calibri" w:cs="Calibri"/>
                <w:b/>
                <w:bCs/>
                <w:sz w:val="22"/>
                <w:szCs w:val="22"/>
                <w:u w:val="single"/>
                <w:lang w:val="en-GB"/>
              </w:rPr>
            </w:pPr>
            <w:r w:rsidRPr="00A21BCA">
              <w:rPr>
                <w:rFonts w:ascii="Calibri" w:eastAsia="Calibri" w:hAnsi="Calibri" w:cs="Calibri"/>
                <w:b/>
                <w:bCs/>
                <w:u w:val="single"/>
                <w:lang w:val="en-GB"/>
              </w:rPr>
              <w:t>C.1.2. Internal and external resources</w:t>
            </w:r>
          </w:p>
          <w:p w14:paraId="34021E90" w14:textId="77777777" w:rsidR="00A21BCA" w:rsidRPr="00A21BCA" w:rsidRDefault="00A21BCA" w:rsidP="00A21BCA">
            <w:pPr>
              <w:widowControl w:val="0"/>
              <w:spacing w:line="276" w:lineRule="auto"/>
              <w:ind w:left="0" w:firstLine="0"/>
              <w:rPr>
                <w:rFonts w:ascii="Calibri" w:eastAsia="Calibri" w:hAnsi="Calibri" w:cs="Calibri"/>
                <w:sz w:val="22"/>
                <w:szCs w:val="22"/>
                <w:u w:val="single"/>
                <w:lang w:val="en-GB"/>
              </w:rPr>
            </w:pPr>
          </w:p>
          <w:p w14:paraId="505B4E75"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The institution's physical, technical and financial research resources are in line with and sufficient for its mission, objectives and strategies. The variety and sufficiency of the resources are monitored and improved.  </w:t>
            </w:r>
          </w:p>
          <w:p w14:paraId="59DDB7AB"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There are easily accessible core intra-university funds for novice researchers. Research potential is developed through projects, conference participation, travel, expert invitation funds, and personal funds; staff motivation is fostered through rewards and competitive promotion criteria.  The yearly changes, the efficiency and sufficiency, areas for further improvement and the level of meeting expectations of intra-university resources are evaluated. </w:t>
            </w:r>
          </w:p>
          <w:p w14:paraId="29DBFACE"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Access to resources outside the university that are compatible with the mission and objectives are supported. Support units and methods employed for this purpose are defined and recognized by researchers.  </w:t>
            </w:r>
          </w:p>
          <w:p w14:paraId="773188F3"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2126" w:type="dxa"/>
            <w:shd w:val="clear" w:color="auto" w:fill="FFF2CC"/>
          </w:tcPr>
          <w:p w14:paraId="425FC37F" w14:textId="77777777" w:rsidR="00A21BCA" w:rsidRPr="00A21BCA" w:rsidRDefault="00A21BCA" w:rsidP="00A21BCA">
            <w:pPr>
              <w:widowControl w:val="0"/>
              <w:spacing w:before="40"/>
              <w:ind w:left="0" w:firstLine="0"/>
              <w:rPr>
                <w:rFonts w:ascii="Calibri" w:eastAsia="Calibri" w:hAnsi="Calibri" w:cs="Calibri"/>
                <w:i/>
                <w:sz w:val="22"/>
                <w:szCs w:val="22"/>
                <w:lang w:val="en-GB"/>
              </w:rPr>
            </w:pPr>
            <w:bookmarkStart w:id="242" w:name="_heading=h.32hioqz" w:colFirst="0" w:colLast="0"/>
            <w:bookmarkEnd w:id="242"/>
            <w:r w:rsidRPr="00A21BCA">
              <w:rPr>
                <w:rFonts w:ascii="Calibri" w:eastAsia="Calibri" w:hAnsi="Calibri" w:cs="Calibri"/>
                <w:lang w:val="en-GB"/>
              </w:rPr>
              <w:t>The institution does not have sufficient resources to maintain its research and development activities.</w:t>
            </w:r>
          </w:p>
        </w:tc>
        <w:tc>
          <w:tcPr>
            <w:tcW w:w="2268" w:type="dxa"/>
            <w:shd w:val="clear" w:color="auto" w:fill="FFE599"/>
          </w:tcPr>
          <w:p w14:paraId="6EDBA44B" w14:textId="77777777" w:rsidR="00A21BCA" w:rsidRPr="00A21BCA" w:rsidRDefault="00A21BCA" w:rsidP="00A21BCA">
            <w:pPr>
              <w:widowControl w:val="0"/>
              <w:spacing w:before="40"/>
              <w:ind w:left="0" w:firstLine="0"/>
              <w:rPr>
                <w:rFonts w:ascii="Calibri" w:eastAsia="Calibri" w:hAnsi="Calibri" w:cs="Calibri"/>
                <w:sz w:val="22"/>
                <w:szCs w:val="22"/>
                <w:lang w:val="en-GB"/>
              </w:rPr>
            </w:pPr>
            <w:bookmarkStart w:id="243" w:name="_heading=h.1hmsyys" w:colFirst="0" w:colLast="0"/>
            <w:bookmarkEnd w:id="243"/>
            <w:r w:rsidRPr="00A21BCA">
              <w:rPr>
                <w:rFonts w:ascii="Calibri" w:eastAsia="Calibri" w:hAnsi="Calibri" w:cs="Calibri"/>
                <w:lang w:val="en-GB"/>
              </w:rPr>
              <w:t xml:space="preserve">The institution has plans for creating physical, technical and financial resources that are suitable in quality and quantity to be able to maintain its research and development activities. </w:t>
            </w:r>
          </w:p>
        </w:tc>
        <w:tc>
          <w:tcPr>
            <w:tcW w:w="1843" w:type="dxa"/>
            <w:shd w:val="clear" w:color="auto" w:fill="FFD966"/>
          </w:tcPr>
          <w:p w14:paraId="7B3AC42F" w14:textId="77777777" w:rsidR="00A21BCA" w:rsidRPr="00A21BCA" w:rsidRDefault="00A21BCA" w:rsidP="00A21BCA">
            <w:pPr>
              <w:widowControl w:val="0"/>
              <w:ind w:left="0" w:right="63" w:firstLine="0"/>
              <w:rPr>
                <w:rFonts w:ascii="Calibri" w:eastAsia="Calibri" w:hAnsi="Calibri" w:cs="Calibri"/>
                <w:sz w:val="22"/>
                <w:szCs w:val="22"/>
                <w:lang w:val="en-GB"/>
              </w:rPr>
            </w:pPr>
            <w:r w:rsidRPr="00A21BCA">
              <w:rPr>
                <w:rFonts w:ascii="Calibri" w:eastAsia="Calibri" w:hAnsi="Calibri" w:cs="Calibri"/>
                <w:lang w:val="en-GB"/>
              </w:rPr>
              <w:t xml:space="preserve">The institution manages its research and development resources by taking its research strategy and the balance between its units into account. </w:t>
            </w:r>
          </w:p>
          <w:p w14:paraId="1885317E" w14:textId="77777777" w:rsidR="00A21BCA" w:rsidRPr="00A21BCA" w:rsidRDefault="00A21BCA" w:rsidP="00A21BCA">
            <w:pPr>
              <w:widowControl w:val="0"/>
              <w:spacing w:before="40"/>
              <w:ind w:left="0" w:firstLine="0"/>
              <w:rPr>
                <w:rFonts w:ascii="Calibri" w:eastAsia="Calibri" w:hAnsi="Calibri" w:cs="Calibri"/>
                <w:sz w:val="22"/>
                <w:szCs w:val="22"/>
                <w:lang w:val="en-GB"/>
              </w:rPr>
            </w:pPr>
          </w:p>
        </w:tc>
        <w:tc>
          <w:tcPr>
            <w:tcW w:w="1949" w:type="dxa"/>
            <w:shd w:val="clear" w:color="auto" w:fill="FFC102"/>
          </w:tcPr>
          <w:p w14:paraId="48C87056" w14:textId="77777777" w:rsidR="00A21BCA" w:rsidRPr="00A21BCA" w:rsidRDefault="00A21BCA" w:rsidP="00A21BCA">
            <w:pPr>
              <w:widowControl w:val="0"/>
              <w:spacing w:before="40"/>
              <w:ind w:left="0" w:firstLine="0"/>
              <w:rPr>
                <w:rFonts w:ascii="Calibri" w:eastAsia="Calibri" w:hAnsi="Calibri" w:cs="Calibri"/>
                <w:i/>
                <w:sz w:val="22"/>
                <w:szCs w:val="22"/>
                <w:lang w:val="en-GB"/>
              </w:rPr>
            </w:pPr>
            <w:bookmarkStart w:id="244" w:name="_heading=h.41mghml" w:colFirst="0" w:colLast="0"/>
            <w:bookmarkEnd w:id="244"/>
            <w:r w:rsidRPr="00A21BCA">
              <w:rPr>
                <w:rFonts w:ascii="Calibri" w:eastAsia="Calibri" w:hAnsi="Calibri" w:cs="Calibri"/>
                <w:lang w:val="en-GB"/>
              </w:rPr>
              <w:t>The institution monitors and improves the variety and sufficiency of its research resources.</w:t>
            </w:r>
          </w:p>
        </w:tc>
        <w:tc>
          <w:tcPr>
            <w:tcW w:w="1879" w:type="dxa"/>
            <w:shd w:val="clear" w:color="auto" w:fill="EEB000"/>
          </w:tcPr>
          <w:p w14:paraId="4C8A6A9C" w14:textId="77777777" w:rsidR="00A21BCA" w:rsidRPr="00A21BCA" w:rsidRDefault="00A21BCA" w:rsidP="00A21BCA">
            <w:pPr>
              <w:widowControl w:val="0"/>
              <w:spacing w:before="40"/>
              <w:ind w:left="0" w:firstLine="0"/>
              <w:rPr>
                <w:rFonts w:ascii="Calibri" w:eastAsia="Calibri" w:hAnsi="Calibri" w:cs="Calibri"/>
                <w:i/>
                <w:sz w:val="22"/>
                <w:szCs w:val="22"/>
                <w:lang w:val="en-GB"/>
              </w:rPr>
            </w:pPr>
            <w:bookmarkStart w:id="245" w:name="_heading=h.2grqrue" w:colFirst="0" w:colLast="0"/>
            <w:bookmarkEnd w:id="245"/>
            <w:r w:rsidRPr="00A21BCA">
              <w:rPr>
                <w:rFonts w:ascii="Calibri" w:eastAsia="Calibri" w:hAnsi="Calibri" w:cs="Calibri"/>
                <w:lang w:val="en-GB"/>
              </w:rPr>
              <w:t xml:space="preserve">There are internalized, systematic and sustainable practices that can be used as examples of best practices. </w:t>
            </w:r>
          </w:p>
        </w:tc>
      </w:tr>
      <w:tr w:rsidR="00A21BCA" w:rsidRPr="00A21BCA" w14:paraId="3B858EA1" w14:textId="77777777" w:rsidTr="00A21BCA">
        <w:trPr>
          <w:trHeight w:val="3780"/>
        </w:trPr>
        <w:tc>
          <w:tcPr>
            <w:tcW w:w="5949" w:type="dxa"/>
            <w:vMerge/>
            <w:shd w:val="clear" w:color="auto" w:fill="FFFFFF"/>
          </w:tcPr>
          <w:p w14:paraId="35A40CF9"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i/>
                <w:sz w:val="22"/>
                <w:szCs w:val="22"/>
                <w:lang w:val="en-GB"/>
              </w:rPr>
            </w:pPr>
          </w:p>
        </w:tc>
        <w:tc>
          <w:tcPr>
            <w:tcW w:w="10065" w:type="dxa"/>
            <w:gridSpan w:val="5"/>
            <w:shd w:val="clear" w:color="auto" w:fill="FFEB9F"/>
          </w:tcPr>
          <w:p w14:paraId="71926E51" w14:textId="77777777" w:rsidR="00A21BCA" w:rsidRPr="00A21BCA" w:rsidRDefault="00A21BCA" w:rsidP="00A21BCA">
            <w:pPr>
              <w:widowControl w:val="0"/>
              <w:spacing w:line="276" w:lineRule="auto"/>
              <w:ind w:left="118" w:right="63" w:firstLine="0"/>
              <w:jc w:val="both"/>
              <w:rPr>
                <w:rFonts w:ascii="Calibri" w:eastAsia="Calibri" w:hAnsi="Calibri" w:cs="Calibri"/>
                <w:sz w:val="22"/>
                <w:szCs w:val="22"/>
                <w:lang w:val="en-GB"/>
              </w:rPr>
            </w:pPr>
          </w:p>
          <w:p w14:paraId="199F0CAB" w14:textId="77777777" w:rsidR="00A21BCA" w:rsidRPr="00A21BCA"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A21BCA">
              <w:rPr>
                <w:rFonts w:ascii="Calibri" w:eastAsia="Calibri" w:hAnsi="Calibri" w:cs="Calibri"/>
                <w:b/>
                <w:i/>
                <w:sz w:val="22"/>
                <w:szCs w:val="22"/>
                <w:lang w:val="en-GB"/>
              </w:rPr>
              <w:t xml:space="preserve">Sample Evidence </w:t>
            </w:r>
          </w:p>
          <w:p w14:paraId="05B5BDB0" w14:textId="77777777" w:rsidR="00A21BCA" w:rsidRPr="00A21BCA" w:rsidRDefault="00A21BCA" w:rsidP="00D71C62">
            <w:pPr>
              <w:widowControl w:val="0"/>
              <w:numPr>
                <w:ilvl w:val="0"/>
                <w:numId w:val="46"/>
              </w:numPr>
              <w:ind w:right="63"/>
              <w:jc w:val="both"/>
              <w:rPr>
                <w:rFonts w:ascii="Calibri" w:eastAsia="Calibri" w:hAnsi="Calibri" w:cs="Calibri"/>
                <w:i/>
                <w:sz w:val="22"/>
                <w:szCs w:val="22"/>
                <w:lang w:val="en-GB"/>
              </w:rPr>
            </w:pPr>
            <w:r w:rsidRPr="00A21BCA">
              <w:rPr>
                <w:rFonts w:ascii="Calibri" w:eastAsia="Calibri" w:hAnsi="Calibri" w:cs="Calibri"/>
                <w:i/>
                <w:sz w:val="22"/>
                <w:szCs w:val="22"/>
                <w:lang w:val="en-GB"/>
              </w:rPr>
              <w:t>The research and development budget and its distribution</w:t>
            </w:r>
          </w:p>
          <w:p w14:paraId="283AB9F1" w14:textId="77777777" w:rsidR="00A21BCA" w:rsidRPr="00A21BCA" w:rsidRDefault="00A21BCA" w:rsidP="00D71C62">
            <w:pPr>
              <w:widowControl w:val="0"/>
              <w:numPr>
                <w:ilvl w:val="0"/>
                <w:numId w:val="46"/>
              </w:numPr>
              <w:ind w:right="63"/>
              <w:jc w:val="both"/>
              <w:rPr>
                <w:rFonts w:ascii="Calibri" w:eastAsia="Calibri" w:hAnsi="Calibri" w:cs="Calibri"/>
                <w:i/>
                <w:sz w:val="22"/>
                <w:szCs w:val="22"/>
                <w:lang w:val="en-GB"/>
              </w:rPr>
            </w:pPr>
            <w:r w:rsidRPr="00A21BCA">
              <w:rPr>
                <w:rFonts w:ascii="Calibri" w:eastAsia="Calibri" w:hAnsi="Calibri" w:cs="Calibri"/>
                <w:i/>
                <w:sz w:val="22"/>
                <w:szCs w:val="22"/>
                <w:lang w:val="en-GB"/>
              </w:rPr>
              <w:t xml:space="preserve">Strategic partnerships formed in the scope of research activities (public or private) </w:t>
            </w:r>
          </w:p>
          <w:p w14:paraId="6FFC2472" w14:textId="77777777" w:rsidR="00A21BCA" w:rsidRPr="00A21BCA" w:rsidRDefault="00A21BCA" w:rsidP="00D71C62">
            <w:pPr>
              <w:widowControl w:val="0"/>
              <w:numPr>
                <w:ilvl w:val="0"/>
                <w:numId w:val="46"/>
              </w:numPr>
              <w:ind w:right="63"/>
              <w:jc w:val="both"/>
              <w:rPr>
                <w:rFonts w:ascii="Calibri" w:eastAsia="Calibri" w:hAnsi="Calibri" w:cs="Calibri"/>
                <w:i/>
                <w:sz w:val="22"/>
                <w:szCs w:val="22"/>
                <w:lang w:val="en-GB"/>
              </w:rPr>
            </w:pPr>
            <w:r w:rsidRPr="00A21BCA">
              <w:rPr>
                <w:rFonts w:ascii="Calibri" w:eastAsia="Calibri" w:hAnsi="Calibri" w:cs="Calibri"/>
                <w:i/>
                <w:sz w:val="22"/>
                <w:szCs w:val="22"/>
                <w:lang w:val="en-GB"/>
              </w:rPr>
              <w:t>Evidence showing that the research and development resources are managed in line with the research strategy</w:t>
            </w:r>
          </w:p>
          <w:p w14:paraId="370F17B6" w14:textId="77777777" w:rsidR="00A21BCA" w:rsidRPr="00A21BCA" w:rsidRDefault="00A21BCA" w:rsidP="00D71C62">
            <w:pPr>
              <w:widowControl w:val="0"/>
              <w:numPr>
                <w:ilvl w:val="0"/>
                <w:numId w:val="46"/>
              </w:numPr>
              <w:ind w:right="63"/>
              <w:jc w:val="both"/>
              <w:rPr>
                <w:rFonts w:ascii="Calibri" w:eastAsia="Calibri" w:hAnsi="Calibri" w:cs="Calibri"/>
                <w:i/>
                <w:sz w:val="22"/>
                <w:szCs w:val="22"/>
                <w:lang w:val="en-GB"/>
              </w:rPr>
            </w:pPr>
            <w:r w:rsidRPr="00A21BCA">
              <w:rPr>
                <w:rFonts w:ascii="Calibri" w:eastAsia="Calibri" w:hAnsi="Calibri" w:cs="Calibri"/>
                <w:i/>
                <w:sz w:val="22"/>
                <w:szCs w:val="22"/>
                <w:lang w:val="en-GB"/>
              </w:rPr>
              <w:t>Evidence for the follow-up of and improvements in the variety and sufficiency of the research resources</w:t>
            </w:r>
          </w:p>
          <w:p w14:paraId="590D62FA" w14:textId="77777777" w:rsidR="00A21BCA" w:rsidRPr="00A21BCA" w:rsidRDefault="00A21BCA" w:rsidP="00D71C62">
            <w:pPr>
              <w:widowControl w:val="0"/>
              <w:numPr>
                <w:ilvl w:val="0"/>
                <w:numId w:val="46"/>
              </w:numPr>
              <w:ind w:right="63"/>
              <w:jc w:val="both"/>
              <w:rPr>
                <w:rFonts w:ascii="Calibri" w:eastAsia="Calibri" w:hAnsi="Calibri" w:cs="Calibri"/>
                <w:i/>
                <w:sz w:val="22"/>
                <w:szCs w:val="22"/>
                <w:lang w:val="en-GB"/>
              </w:rPr>
            </w:pPr>
            <w:r w:rsidRPr="00A21BCA">
              <w:rPr>
                <w:rFonts w:ascii="Calibri" w:eastAsia="Calibri" w:hAnsi="Calibri" w:cs="Calibri"/>
                <w:i/>
                <w:sz w:val="22"/>
                <w:szCs w:val="22"/>
                <w:lang w:val="en-GB"/>
              </w:rPr>
              <w:t>Defined processes regarding internal resources and their utilization (the Scientific Research Project (SRP) Directive, the Internal Resource Usage Directive, etc.)</w:t>
            </w:r>
          </w:p>
          <w:p w14:paraId="719B040F" w14:textId="77777777" w:rsidR="00A21BCA" w:rsidRPr="00A21BCA" w:rsidRDefault="00A21BCA" w:rsidP="00D71C62">
            <w:pPr>
              <w:widowControl w:val="0"/>
              <w:numPr>
                <w:ilvl w:val="0"/>
                <w:numId w:val="46"/>
              </w:numPr>
              <w:ind w:right="63"/>
              <w:jc w:val="both"/>
              <w:rPr>
                <w:rFonts w:ascii="Calibri" w:eastAsia="Calibri" w:hAnsi="Calibri" w:cs="Calibri"/>
                <w:i/>
                <w:sz w:val="22"/>
                <w:szCs w:val="22"/>
                <w:lang w:val="en-GB"/>
              </w:rPr>
            </w:pPr>
            <w:r w:rsidRPr="00A21BCA">
              <w:rPr>
                <w:rFonts w:ascii="Calibri" w:eastAsia="Calibri" w:hAnsi="Calibri" w:cs="Calibri"/>
                <w:i/>
                <w:sz w:val="22"/>
                <w:szCs w:val="22"/>
                <w:lang w:val="en-GB"/>
              </w:rPr>
              <w:t>Distribution of internal resources among the units</w:t>
            </w:r>
          </w:p>
          <w:p w14:paraId="62F79B39" w14:textId="77777777" w:rsidR="00A21BCA" w:rsidRPr="00A21BCA" w:rsidRDefault="00A21BCA" w:rsidP="00D71C62">
            <w:pPr>
              <w:widowControl w:val="0"/>
              <w:numPr>
                <w:ilvl w:val="0"/>
                <w:numId w:val="46"/>
              </w:numPr>
              <w:ind w:right="63"/>
              <w:jc w:val="both"/>
              <w:rPr>
                <w:rFonts w:ascii="Calibri" w:eastAsia="Calibri" w:hAnsi="Calibri" w:cs="Calibri"/>
                <w:i/>
                <w:sz w:val="22"/>
                <w:szCs w:val="22"/>
                <w:lang w:val="en-GB"/>
              </w:rPr>
            </w:pPr>
            <w:r w:rsidRPr="00A21BCA">
              <w:rPr>
                <w:rFonts w:ascii="Calibri" w:eastAsia="Calibri" w:hAnsi="Calibri" w:cs="Calibri"/>
                <w:i/>
                <w:sz w:val="22"/>
                <w:szCs w:val="22"/>
                <w:lang w:val="en-GB"/>
              </w:rPr>
              <w:t xml:space="preserve">Methods and units formed to support the use of external resources </w:t>
            </w:r>
          </w:p>
          <w:p w14:paraId="500AC993" w14:textId="77777777" w:rsidR="00A21BCA" w:rsidRPr="00A21BCA" w:rsidRDefault="00A21BCA" w:rsidP="00D71C62">
            <w:pPr>
              <w:widowControl w:val="0"/>
              <w:numPr>
                <w:ilvl w:val="0"/>
                <w:numId w:val="46"/>
              </w:numPr>
              <w:ind w:right="63"/>
              <w:jc w:val="both"/>
              <w:rPr>
                <w:rFonts w:ascii="Calibri" w:eastAsia="Calibri" w:hAnsi="Calibri" w:cs="Calibri"/>
                <w:i/>
                <w:sz w:val="22"/>
                <w:szCs w:val="22"/>
                <w:lang w:val="en-GB"/>
              </w:rPr>
            </w:pPr>
            <w:r w:rsidRPr="00A21BCA">
              <w:rPr>
                <w:rFonts w:ascii="Calibri" w:eastAsia="Calibri" w:hAnsi="Calibri" w:cs="Calibri"/>
                <w:i/>
                <w:sz w:val="22"/>
                <w:szCs w:val="22"/>
                <w:lang w:val="en-GB"/>
              </w:rPr>
              <w:t>Evidence showing the distribution of external resources</w:t>
            </w:r>
          </w:p>
          <w:p w14:paraId="48E3ED82" w14:textId="77777777" w:rsidR="00A21BCA" w:rsidRPr="00A21BCA" w:rsidRDefault="00A21BCA" w:rsidP="00D71C62">
            <w:pPr>
              <w:widowControl w:val="0"/>
              <w:numPr>
                <w:ilvl w:val="0"/>
                <w:numId w:val="46"/>
              </w:numPr>
              <w:ind w:right="63"/>
              <w:jc w:val="both"/>
              <w:rPr>
                <w:rFonts w:ascii="Calibri" w:eastAsia="Calibri" w:hAnsi="Calibri" w:cs="Calibri"/>
                <w:i/>
                <w:sz w:val="22"/>
                <w:szCs w:val="22"/>
                <w:lang w:val="en-GB"/>
              </w:rPr>
            </w:pPr>
            <w:r w:rsidRPr="00A21BCA">
              <w:rPr>
                <w:rFonts w:ascii="Calibri" w:eastAsia="Calibri" w:hAnsi="Calibri" w:cs="Calibri"/>
                <w:i/>
                <w:sz w:val="22"/>
                <w:szCs w:val="22"/>
                <w:lang w:val="en-GB"/>
              </w:rPr>
              <w:t>Changes in the external resources by years</w:t>
            </w:r>
          </w:p>
          <w:p w14:paraId="6B1B7DA6" w14:textId="77777777" w:rsidR="00A21BCA" w:rsidRPr="00A21BCA" w:rsidRDefault="00A21BCA" w:rsidP="00D71C62">
            <w:pPr>
              <w:widowControl w:val="0"/>
              <w:numPr>
                <w:ilvl w:val="0"/>
                <w:numId w:val="46"/>
              </w:numPr>
              <w:ind w:right="63"/>
              <w:jc w:val="both"/>
              <w:rPr>
                <w:rFonts w:ascii="Calibri" w:eastAsia="Calibri" w:hAnsi="Calibri" w:cs="Calibri"/>
                <w:i/>
                <w:sz w:val="22"/>
                <w:szCs w:val="22"/>
                <w:lang w:val="en-GB"/>
              </w:rPr>
            </w:pPr>
            <w:r w:rsidRPr="00A21BCA">
              <w:rPr>
                <w:rFonts w:ascii="Calibri" w:eastAsia="Calibri" w:hAnsi="Calibri" w:cs="Calibri"/>
                <w:i/>
                <w:sz w:val="22"/>
                <w:szCs w:val="22"/>
                <w:lang w:val="en-GB"/>
              </w:rPr>
              <w:t xml:space="preserve">Evidence for the specific approaches and practices developed by the institution in line with the institutional needs along with standard practices and legislation </w:t>
            </w:r>
          </w:p>
          <w:p w14:paraId="18B038F3" w14:textId="77777777" w:rsidR="00A21BCA" w:rsidRPr="00A21BCA" w:rsidRDefault="00A21BCA" w:rsidP="00A21BCA">
            <w:pPr>
              <w:widowControl w:val="0"/>
              <w:ind w:left="0" w:right="63" w:firstLine="0"/>
              <w:jc w:val="both"/>
              <w:rPr>
                <w:rFonts w:ascii="Calibri" w:eastAsia="Calibri" w:hAnsi="Calibri" w:cs="Calibri"/>
                <w:i/>
                <w:sz w:val="22"/>
                <w:szCs w:val="22"/>
                <w:lang w:val="en-GB"/>
              </w:rPr>
            </w:pPr>
          </w:p>
        </w:tc>
      </w:tr>
    </w:tbl>
    <w:p w14:paraId="0DBD93DA"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3CDDD21C"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770"/>
        <w:tblW w:w="15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1"/>
        <w:gridCol w:w="2083"/>
        <w:gridCol w:w="1945"/>
        <w:gridCol w:w="1862"/>
        <w:gridCol w:w="2131"/>
        <w:gridCol w:w="1846"/>
      </w:tblGrid>
      <w:tr w:rsidR="00A21BCA" w:rsidRPr="00A21BCA" w14:paraId="33E166C6" w14:textId="77777777" w:rsidTr="00A21BCA">
        <w:trPr>
          <w:trHeight w:val="405"/>
        </w:trPr>
        <w:tc>
          <w:tcPr>
            <w:tcW w:w="15698" w:type="dxa"/>
            <w:gridSpan w:val="6"/>
            <w:shd w:val="clear" w:color="auto" w:fill="FFEB9F"/>
          </w:tcPr>
          <w:p w14:paraId="24D253B1"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lastRenderedPageBreak/>
              <w:t>C. RESEARCH AND DEVELOPMENT</w:t>
            </w:r>
          </w:p>
        </w:tc>
      </w:tr>
      <w:tr w:rsidR="00A21BCA" w:rsidRPr="00A21BCA" w14:paraId="03B68B61" w14:textId="77777777" w:rsidTr="00A21BCA">
        <w:trPr>
          <w:trHeight w:val="351"/>
        </w:trPr>
        <w:tc>
          <w:tcPr>
            <w:tcW w:w="15698" w:type="dxa"/>
            <w:gridSpan w:val="6"/>
            <w:shd w:val="clear" w:color="auto" w:fill="FFEB9F"/>
            <w:vAlign w:val="bottom"/>
          </w:tcPr>
          <w:p w14:paraId="6930799E" w14:textId="77777777" w:rsidR="00A21BCA" w:rsidRPr="00A21BCA" w:rsidRDefault="00A21BCA" w:rsidP="00A21BCA">
            <w:pPr>
              <w:widowControl w:val="0"/>
              <w:spacing w:line="276" w:lineRule="auto"/>
              <w:ind w:left="0" w:firstLine="0"/>
              <w:jc w:val="both"/>
              <w:rPr>
                <w:rFonts w:ascii="Calibri" w:eastAsia="Calibri" w:hAnsi="Calibri" w:cs="Calibri"/>
                <w:b/>
                <w:sz w:val="22"/>
                <w:szCs w:val="22"/>
                <w:lang w:val="en-GB"/>
              </w:rPr>
            </w:pPr>
            <w:r w:rsidRPr="00A21BCA">
              <w:rPr>
                <w:rFonts w:ascii="Calibri" w:eastAsia="Calibri" w:hAnsi="Calibri" w:cs="Calibri"/>
                <w:b/>
                <w:lang w:val="en-GB"/>
              </w:rPr>
              <w:t>C.1.  Management of Research Processes and the Research Resources</w:t>
            </w:r>
          </w:p>
        </w:tc>
      </w:tr>
      <w:tr w:rsidR="00A21BCA" w:rsidRPr="00A21BCA" w14:paraId="161DA3E1" w14:textId="77777777" w:rsidTr="00A21BCA">
        <w:trPr>
          <w:trHeight w:val="351"/>
        </w:trPr>
        <w:tc>
          <w:tcPr>
            <w:tcW w:w="5831" w:type="dxa"/>
            <w:shd w:val="clear" w:color="auto" w:fill="FFEB9F"/>
            <w:vAlign w:val="bottom"/>
          </w:tcPr>
          <w:p w14:paraId="0D0DA7B6" w14:textId="77777777" w:rsidR="00A21BCA" w:rsidRPr="00A21BCA" w:rsidRDefault="00A21BCA" w:rsidP="00A21BCA">
            <w:pPr>
              <w:widowControl w:val="0"/>
              <w:spacing w:line="276" w:lineRule="auto"/>
              <w:ind w:left="0" w:firstLine="0"/>
              <w:jc w:val="both"/>
              <w:rPr>
                <w:rFonts w:ascii="Calibri" w:eastAsia="Calibri" w:hAnsi="Calibri" w:cs="Calibri"/>
                <w:b/>
                <w:sz w:val="22"/>
                <w:szCs w:val="22"/>
                <w:lang w:val="en-GB"/>
              </w:rPr>
            </w:pPr>
          </w:p>
        </w:tc>
        <w:tc>
          <w:tcPr>
            <w:tcW w:w="2083" w:type="dxa"/>
            <w:shd w:val="clear" w:color="auto" w:fill="FFEB9F"/>
            <w:vAlign w:val="bottom"/>
          </w:tcPr>
          <w:p w14:paraId="5FE7AFAE"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1945" w:type="dxa"/>
            <w:shd w:val="clear" w:color="auto" w:fill="FFEB9F"/>
            <w:vAlign w:val="bottom"/>
          </w:tcPr>
          <w:p w14:paraId="564B99C0"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1862" w:type="dxa"/>
            <w:shd w:val="clear" w:color="auto" w:fill="FFEB9F"/>
            <w:vAlign w:val="bottom"/>
          </w:tcPr>
          <w:p w14:paraId="2D56380A"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131" w:type="dxa"/>
            <w:shd w:val="clear" w:color="auto" w:fill="FFEB9F"/>
            <w:vAlign w:val="bottom"/>
          </w:tcPr>
          <w:p w14:paraId="5FB09094"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846" w:type="dxa"/>
            <w:shd w:val="clear" w:color="auto" w:fill="FFEB9F"/>
            <w:vAlign w:val="bottom"/>
          </w:tcPr>
          <w:p w14:paraId="13A75968"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71FABF56" w14:textId="77777777" w:rsidTr="00A21BCA">
        <w:trPr>
          <w:trHeight w:val="3446"/>
        </w:trPr>
        <w:tc>
          <w:tcPr>
            <w:tcW w:w="5831" w:type="dxa"/>
            <w:vMerge w:val="restart"/>
            <w:shd w:val="clear" w:color="auto" w:fill="FFFFFF"/>
          </w:tcPr>
          <w:p w14:paraId="0A24B1F4"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3CCB8E7F" w14:textId="77777777" w:rsidR="00A21BCA" w:rsidRPr="00330246" w:rsidRDefault="00A21BCA" w:rsidP="00A21BCA">
            <w:pPr>
              <w:widowControl w:val="0"/>
              <w:spacing w:line="276" w:lineRule="auto"/>
              <w:ind w:left="0" w:firstLine="0"/>
              <w:jc w:val="both"/>
              <w:rPr>
                <w:rFonts w:ascii="Calibri" w:eastAsia="Calibri" w:hAnsi="Calibri" w:cs="Calibri"/>
                <w:b/>
                <w:bCs/>
                <w:sz w:val="22"/>
                <w:szCs w:val="22"/>
                <w:u w:val="single"/>
                <w:lang w:val="en-GB"/>
              </w:rPr>
            </w:pPr>
            <w:r w:rsidRPr="00330246">
              <w:rPr>
                <w:rFonts w:ascii="Calibri" w:eastAsia="Calibri" w:hAnsi="Calibri" w:cs="Calibri"/>
                <w:b/>
                <w:bCs/>
                <w:sz w:val="22"/>
                <w:szCs w:val="22"/>
                <w:u w:val="single"/>
                <w:lang w:val="en-GB"/>
              </w:rPr>
              <w:t>C.1.3. Doctoral programs and postdoctoral opportunities</w:t>
            </w:r>
          </w:p>
          <w:p w14:paraId="68266218" w14:textId="77777777" w:rsidR="00A21BCA" w:rsidRPr="00330246" w:rsidRDefault="00A21BCA" w:rsidP="00A21BCA">
            <w:pPr>
              <w:widowControl w:val="0"/>
              <w:spacing w:before="280" w:after="280"/>
              <w:ind w:left="0" w:firstLine="0"/>
              <w:jc w:val="both"/>
              <w:rPr>
                <w:rFonts w:ascii="Calibri" w:eastAsia="Calibri" w:hAnsi="Calibri" w:cs="Calibri"/>
                <w:sz w:val="22"/>
                <w:szCs w:val="22"/>
                <w:lang w:val="en-GB"/>
              </w:rPr>
            </w:pPr>
            <w:r w:rsidRPr="00330246">
              <w:rPr>
                <w:rFonts w:ascii="Calibri" w:eastAsia="Calibri" w:hAnsi="Calibri" w:cs="Calibri"/>
                <w:sz w:val="22"/>
                <w:szCs w:val="22"/>
                <w:lang w:val="en-GB"/>
              </w:rPr>
              <w:t xml:space="preserve">The application processes, registered students, and alumni numbers, as well as the development trends of doctorate programs, are monitored. There are postdoctoral opportunities in the institution, and the inbreeding policy of the institution is clear.   </w:t>
            </w:r>
          </w:p>
          <w:p w14:paraId="238E2942"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tc>
        <w:tc>
          <w:tcPr>
            <w:tcW w:w="2083" w:type="dxa"/>
            <w:shd w:val="clear" w:color="auto" w:fill="FFF2CC"/>
          </w:tcPr>
          <w:p w14:paraId="1FD18A17" w14:textId="77777777" w:rsidR="00A21BCA" w:rsidRPr="00330246" w:rsidRDefault="00A21BCA" w:rsidP="00A21BCA">
            <w:pPr>
              <w:widowControl w:val="0"/>
              <w:ind w:left="0" w:right="63" w:firstLine="0"/>
              <w:rPr>
                <w:rFonts w:ascii="Calibri" w:eastAsia="Calibri" w:hAnsi="Calibri" w:cs="Calibri"/>
                <w:sz w:val="22"/>
                <w:szCs w:val="22"/>
                <w:lang w:val="en-GB"/>
              </w:rPr>
            </w:pPr>
            <w:r w:rsidRPr="00330246">
              <w:rPr>
                <w:rFonts w:ascii="Calibri" w:eastAsia="Calibri" w:hAnsi="Calibri" w:cs="Calibri"/>
                <w:sz w:val="22"/>
                <w:szCs w:val="22"/>
                <w:lang w:val="en-GB"/>
              </w:rPr>
              <w:t>The institution does not have doctoral programs or postdoctoral opportunities.</w:t>
            </w:r>
          </w:p>
          <w:p w14:paraId="44AB6846" w14:textId="77777777" w:rsidR="00A21BCA" w:rsidRPr="00330246" w:rsidRDefault="00A21BCA" w:rsidP="00A21BCA">
            <w:pPr>
              <w:widowControl w:val="0"/>
              <w:spacing w:before="40"/>
              <w:ind w:left="0" w:firstLine="0"/>
              <w:rPr>
                <w:rFonts w:ascii="Calibri" w:eastAsia="Calibri" w:hAnsi="Calibri" w:cs="Calibri"/>
                <w:sz w:val="22"/>
                <w:szCs w:val="22"/>
                <w:lang w:val="en-GB"/>
              </w:rPr>
            </w:pPr>
          </w:p>
        </w:tc>
        <w:tc>
          <w:tcPr>
            <w:tcW w:w="1945" w:type="dxa"/>
            <w:shd w:val="clear" w:color="auto" w:fill="FFE599"/>
          </w:tcPr>
          <w:p w14:paraId="7ECC300D" w14:textId="77777777" w:rsidR="00A21BCA" w:rsidRPr="00330246" w:rsidRDefault="00A21BCA" w:rsidP="00A21BCA">
            <w:pPr>
              <w:widowControl w:val="0"/>
              <w:spacing w:before="40"/>
              <w:ind w:left="0" w:firstLine="0"/>
              <w:rPr>
                <w:rFonts w:ascii="Calibri" w:eastAsia="Calibri" w:hAnsi="Calibri" w:cs="Calibri"/>
                <w:sz w:val="22"/>
                <w:szCs w:val="22"/>
                <w:lang w:val="en-GB"/>
              </w:rPr>
            </w:pPr>
            <w:bookmarkStart w:id="246" w:name="_heading=h.vx1227" w:colFirst="0" w:colLast="0"/>
            <w:bookmarkEnd w:id="246"/>
            <w:r w:rsidRPr="00330246">
              <w:rPr>
                <w:rFonts w:ascii="Calibri" w:eastAsia="Calibri" w:hAnsi="Calibri" w:cs="Calibri"/>
                <w:sz w:val="22"/>
                <w:szCs w:val="22"/>
                <w:lang w:val="en-GB"/>
              </w:rPr>
              <w:t xml:space="preserve">The institution has plans for doctoral programs and postdoctoral opportunities that align with the institution's research policy, objectives, and strategies. </w:t>
            </w:r>
          </w:p>
        </w:tc>
        <w:tc>
          <w:tcPr>
            <w:tcW w:w="1862" w:type="dxa"/>
            <w:shd w:val="clear" w:color="auto" w:fill="FFD966"/>
          </w:tcPr>
          <w:p w14:paraId="7A5C4EC4" w14:textId="77777777" w:rsidR="00A21BCA" w:rsidRPr="00330246" w:rsidRDefault="00A21BCA" w:rsidP="00A21BCA">
            <w:pPr>
              <w:widowControl w:val="0"/>
              <w:spacing w:before="40"/>
              <w:ind w:left="0" w:firstLine="0"/>
              <w:rPr>
                <w:rFonts w:ascii="Calibri" w:eastAsia="Calibri" w:hAnsi="Calibri" w:cs="Calibri"/>
                <w:i/>
                <w:sz w:val="22"/>
                <w:szCs w:val="22"/>
                <w:lang w:val="en-GB"/>
              </w:rPr>
            </w:pPr>
            <w:bookmarkStart w:id="247" w:name="_heading=h.3fwokq0" w:colFirst="0" w:colLast="0"/>
            <w:bookmarkEnd w:id="247"/>
            <w:r w:rsidRPr="00330246">
              <w:rPr>
                <w:rFonts w:ascii="Calibri" w:eastAsia="Calibri" w:hAnsi="Calibri" w:cs="Calibri"/>
                <w:sz w:val="22"/>
                <w:szCs w:val="22"/>
                <w:lang w:val="en-GB"/>
              </w:rPr>
              <w:t xml:space="preserve">The institution carries out doctoral programs and postdoctoral opportunities that support and align with the institution's research policy, objectives, and strategies. </w:t>
            </w:r>
          </w:p>
        </w:tc>
        <w:tc>
          <w:tcPr>
            <w:tcW w:w="2131" w:type="dxa"/>
            <w:shd w:val="clear" w:color="auto" w:fill="FFC102"/>
          </w:tcPr>
          <w:p w14:paraId="4246B2B5" w14:textId="77777777" w:rsidR="00A21BCA" w:rsidRPr="00330246" w:rsidRDefault="00A21BCA" w:rsidP="00A21BCA">
            <w:pPr>
              <w:widowControl w:val="0"/>
              <w:spacing w:before="40"/>
              <w:ind w:left="0" w:firstLine="0"/>
              <w:rPr>
                <w:rFonts w:ascii="Calibri" w:eastAsia="Calibri" w:hAnsi="Calibri" w:cs="Calibri"/>
                <w:i/>
                <w:sz w:val="22"/>
                <w:szCs w:val="22"/>
                <w:lang w:val="en-GB"/>
              </w:rPr>
            </w:pPr>
            <w:bookmarkStart w:id="248" w:name="_heading=h.1v1yuxt" w:colFirst="0" w:colLast="0"/>
            <w:bookmarkEnd w:id="248"/>
            <w:r w:rsidRPr="00330246">
              <w:rPr>
                <w:rFonts w:ascii="Calibri" w:eastAsia="Calibri" w:hAnsi="Calibri" w:cs="Calibri"/>
                <w:sz w:val="22"/>
                <w:szCs w:val="22"/>
                <w:lang w:val="en-GB"/>
              </w:rPr>
              <w:t xml:space="preserve">The institution monitors and improves the outputs of doctoral programs and postdoctoral opportunities regularly. </w:t>
            </w:r>
          </w:p>
        </w:tc>
        <w:tc>
          <w:tcPr>
            <w:tcW w:w="1846" w:type="dxa"/>
            <w:shd w:val="clear" w:color="auto" w:fill="EEB000"/>
          </w:tcPr>
          <w:p w14:paraId="2D42AD2F" w14:textId="77777777" w:rsidR="00A21BCA" w:rsidRPr="00330246" w:rsidRDefault="00A21BCA" w:rsidP="00A21BCA">
            <w:pPr>
              <w:widowControl w:val="0"/>
              <w:spacing w:before="40"/>
              <w:ind w:left="0" w:firstLine="0"/>
              <w:rPr>
                <w:rFonts w:ascii="Calibri" w:eastAsia="Calibri" w:hAnsi="Calibri" w:cs="Calibri"/>
                <w:i/>
                <w:sz w:val="22"/>
                <w:szCs w:val="22"/>
                <w:lang w:val="en-GB"/>
              </w:rPr>
            </w:pPr>
            <w:bookmarkStart w:id="249" w:name="_heading=h.4f1mdlm" w:colFirst="0" w:colLast="0"/>
            <w:bookmarkEnd w:id="249"/>
            <w:r w:rsidRPr="00330246">
              <w:rPr>
                <w:rFonts w:ascii="Calibri" w:eastAsia="Calibri" w:hAnsi="Calibri" w:cs="Calibri"/>
                <w:sz w:val="22"/>
                <w:szCs w:val="22"/>
                <w:lang w:val="en-GB"/>
              </w:rPr>
              <w:t xml:space="preserve">There are internalized, systematic and sustainable practices that can be used as examples of best practices. </w:t>
            </w:r>
          </w:p>
        </w:tc>
      </w:tr>
      <w:tr w:rsidR="00A21BCA" w:rsidRPr="00A21BCA" w14:paraId="534D72E7" w14:textId="77777777" w:rsidTr="00A21BCA">
        <w:trPr>
          <w:trHeight w:val="4142"/>
        </w:trPr>
        <w:tc>
          <w:tcPr>
            <w:tcW w:w="5831" w:type="dxa"/>
            <w:vMerge/>
            <w:shd w:val="clear" w:color="auto" w:fill="FFFFFF"/>
          </w:tcPr>
          <w:p w14:paraId="3B8B2939" w14:textId="77777777" w:rsidR="00A21BCA" w:rsidRPr="00330246" w:rsidRDefault="00A21BCA" w:rsidP="00A21BCA">
            <w:pPr>
              <w:widowControl w:val="0"/>
              <w:pBdr>
                <w:top w:val="nil"/>
                <w:left w:val="nil"/>
                <w:bottom w:val="nil"/>
                <w:right w:val="nil"/>
                <w:between w:val="nil"/>
              </w:pBdr>
              <w:spacing w:line="276" w:lineRule="auto"/>
              <w:ind w:left="0" w:firstLine="0"/>
              <w:rPr>
                <w:rFonts w:ascii="Calibri" w:eastAsia="Calibri" w:hAnsi="Calibri" w:cs="Calibri"/>
                <w:i/>
                <w:sz w:val="22"/>
                <w:szCs w:val="22"/>
                <w:lang w:val="en-GB"/>
              </w:rPr>
            </w:pPr>
          </w:p>
        </w:tc>
        <w:tc>
          <w:tcPr>
            <w:tcW w:w="9867" w:type="dxa"/>
            <w:gridSpan w:val="5"/>
            <w:shd w:val="clear" w:color="auto" w:fill="FFEB9F"/>
          </w:tcPr>
          <w:p w14:paraId="64B94799" w14:textId="77777777" w:rsidR="00A21BCA" w:rsidRPr="00330246" w:rsidRDefault="00A21BCA" w:rsidP="00A21BCA">
            <w:pPr>
              <w:widowControl w:val="0"/>
              <w:spacing w:line="276" w:lineRule="auto"/>
              <w:ind w:left="118" w:right="63" w:firstLine="0"/>
              <w:jc w:val="both"/>
              <w:rPr>
                <w:rFonts w:ascii="Calibri" w:eastAsia="Calibri" w:hAnsi="Calibri" w:cs="Calibri"/>
                <w:sz w:val="22"/>
                <w:szCs w:val="22"/>
                <w:lang w:val="en-GB"/>
              </w:rPr>
            </w:pPr>
          </w:p>
          <w:p w14:paraId="32FC94E5" w14:textId="77777777" w:rsidR="00A21BCA" w:rsidRPr="00330246"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330246">
              <w:rPr>
                <w:rFonts w:ascii="Calibri" w:eastAsia="Calibri" w:hAnsi="Calibri" w:cs="Calibri"/>
                <w:i/>
                <w:sz w:val="22"/>
                <w:szCs w:val="22"/>
                <w:lang w:val="en-GB"/>
              </w:rPr>
              <w:t xml:space="preserve"> </w:t>
            </w:r>
            <w:r w:rsidRPr="00330246">
              <w:rPr>
                <w:rFonts w:ascii="Calibri" w:eastAsia="Calibri" w:hAnsi="Calibri" w:cs="Calibri"/>
                <w:b/>
                <w:i/>
                <w:sz w:val="22"/>
                <w:szCs w:val="22"/>
                <w:lang w:val="en-GB"/>
              </w:rPr>
              <w:t xml:space="preserve">Sample Evidence </w:t>
            </w:r>
          </w:p>
          <w:p w14:paraId="1EE8E6A4" w14:textId="77777777" w:rsidR="00A21BCA" w:rsidRPr="00330246" w:rsidRDefault="00A21BCA" w:rsidP="00D71C62">
            <w:pPr>
              <w:widowControl w:val="0"/>
              <w:numPr>
                <w:ilvl w:val="0"/>
                <w:numId w:val="54"/>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Evidence for doctoral programs and postdoctoral opportunities</w:t>
            </w:r>
          </w:p>
          <w:p w14:paraId="67E4E60F" w14:textId="77777777" w:rsidR="00A21BCA" w:rsidRPr="00330246" w:rsidRDefault="00A21BCA" w:rsidP="00D71C62">
            <w:pPr>
              <w:widowControl w:val="0"/>
              <w:numPr>
                <w:ilvl w:val="0"/>
                <w:numId w:val="54"/>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The numbers and distribution across units of the students/researchers who benefit from these programs and opportunities</w:t>
            </w:r>
          </w:p>
          <w:p w14:paraId="535ACE66" w14:textId="77777777" w:rsidR="00A21BCA" w:rsidRPr="00330246" w:rsidRDefault="00A21BCA" w:rsidP="00D71C62">
            <w:pPr>
              <w:widowControl w:val="0"/>
              <w:numPr>
                <w:ilvl w:val="0"/>
                <w:numId w:val="54"/>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Evidence for the follow-up and improvement of the doctoral programs and postdoctoral opportunities</w:t>
            </w:r>
          </w:p>
          <w:p w14:paraId="5DAD100C" w14:textId="77777777" w:rsidR="00A21BCA" w:rsidRPr="00330246" w:rsidRDefault="00A21BCA" w:rsidP="00D71C62">
            <w:pPr>
              <w:widowControl w:val="0"/>
              <w:numPr>
                <w:ilvl w:val="0"/>
                <w:numId w:val="54"/>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 xml:space="preserve">Evidence for the specific approaches and practices developed by the institution in line with the institutional needs along with standard practices and legislation </w:t>
            </w:r>
          </w:p>
        </w:tc>
      </w:tr>
    </w:tbl>
    <w:p w14:paraId="5D3DD9E3"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28DCCEBB"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r w:rsidRPr="00A21BCA">
        <w:rPr>
          <w:rFonts w:ascii="Calibri" w:eastAsia="Calibri" w:hAnsi="Calibri" w:cs="Calibri"/>
          <w:color w:val="auto"/>
          <w:sz w:val="22"/>
          <w:szCs w:val="22"/>
          <w:lang w:val="en-GB"/>
        </w:rPr>
        <w:br w:type="page"/>
      </w:r>
    </w:p>
    <w:tbl>
      <w:tblPr>
        <w:tblpPr w:leftFromText="141" w:rightFromText="141" w:vertAnchor="page" w:horzAnchor="margin" w:tblpXSpec="center" w:tblpY="721"/>
        <w:tblW w:w="15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2268"/>
        <w:gridCol w:w="1701"/>
        <w:gridCol w:w="1905"/>
        <w:gridCol w:w="2393"/>
        <w:gridCol w:w="1840"/>
      </w:tblGrid>
      <w:tr w:rsidR="00A21BCA" w:rsidRPr="00A21BCA" w14:paraId="515B4F19" w14:textId="77777777" w:rsidTr="00A21BCA">
        <w:trPr>
          <w:trHeight w:val="121"/>
        </w:trPr>
        <w:tc>
          <w:tcPr>
            <w:tcW w:w="15631" w:type="dxa"/>
            <w:gridSpan w:val="6"/>
            <w:shd w:val="clear" w:color="auto" w:fill="FFEB9F"/>
          </w:tcPr>
          <w:p w14:paraId="39F399AD" w14:textId="77777777" w:rsidR="00A21BCA" w:rsidRPr="00A21BCA" w:rsidRDefault="00A21BCA" w:rsidP="00A21BCA">
            <w:pPr>
              <w:widowControl w:val="0"/>
              <w:spacing w:line="276" w:lineRule="auto"/>
              <w:ind w:left="0" w:firstLine="0"/>
              <w:jc w:val="right"/>
              <w:rPr>
                <w:rFonts w:ascii="CamberW04-Regular" w:eastAsia="Calibri" w:hAnsi="CamberW04-Regular" w:cs="Calibri"/>
                <w:b/>
                <w:sz w:val="22"/>
                <w:szCs w:val="22"/>
                <w:lang w:val="en-GB"/>
              </w:rPr>
            </w:pPr>
            <w:r w:rsidRPr="00A21BCA">
              <w:rPr>
                <w:rFonts w:ascii="CamberW04-Regular" w:eastAsia="Calibri" w:hAnsi="CamberW04-Regular" w:cs="Calibri"/>
                <w:b/>
                <w:lang w:val="en-GB"/>
              </w:rPr>
              <w:lastRenderedPageBreak/>
              <w:t>C. RESEARCH AND DEVELOPMENT</w:t>
            </w:r>
          </w:p>
        </w:tc>
      </w:tr>
      <w:tr w:rsidR="00A21BCA" w:rsidRPr="00A21BCA" w14:paraId="7492E3F8" w14:textId="77777777" w:rsidTr="00A21BCA">
        <w:trPr>
          <w:trHeight w:val="458"/>
        </w:trPr>
        <w:tc>
          <w:tcPr>
            <w:tcW w:w="15631" w:type="dxa"/>
            <w:gridSpan w:val="6"/>
            <w:shd w:val="clear" w:color="auto" w:fill="FFEB9F"/>
          </w:tcPr>
          <w:p w14:paraId="36F65656" w14:textId="77777777" w:rsidR="00A21BCA" w:rsidRPr="00A21BCA" w:rsidRDefault="00A21BCA" w:rsidP="00A21BCA">
            <w:pPr>
              <w:widowControl w:val="0"/>
              <w:spacing w:line="276" w:lineRule="auto"/>
              <w:ind w:left="0" w:firstLine="0"/>
              <w:rPr>
                <w:rFonts w:ascii="Calibri" w:eastAsia="Calibri" w:hAnsi="Calibri" w:cs="Calibri"/>
                <w:b/>
                <w:sz w:val="22"/>
                <w:szCs w:val="22"/>
                <w:lang w:val="en-GB"/>
              </w:rPr>
            </w:pPr>
            <w:r w:rsidRPr="00A21BCA">
              <w:rPr>
                <w:rFonts w:ascii="Calibri" w:eastAsia="Calibri" w:hAnsi="Calibri" w:cs="Calibri"/>
                <w:b/>
                <w:lang w:val="en-GB"/>
              </w:rPr>
              <w:t>C.2.   Research Competence, Collaborations, and Supports</w:t>
            </w:r>
          </w:p>
          <w:p w14:paraId="235AFC6F"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The institution should give opportunities (training, collaborations, supports, etc.) to teaching staff and researchers to maintain and improve their scientific research and artistic competence .</w:t>
            </w:r>
          </w:p>
        </w:tc>
      </w:tr>
      <w:tr w:rsidR="00A21BCA" w:rsidRPr="00A21BCA" w14:paraId="30A119A9" w14:textId="77777777" w:rsidTr="00A21BCA">
        <w:trPr>
          <w:trHeight w:val="349"/>
        </w:trPr>
        <w:tc>
          <w:tcPr>
            <w:tcW w:w="5524" w:type="dxa"/>
            <w:shd w:val="clear" w:color="auto" w:fill="FFEB9F"/>
            <w:vAlign w:val="bottom"/>
          </w:tcPr>
          <w:p w14:paraId="4240A365" w14:textId="77777777" w:rsidR="00A21BCA" w:rsidRPr="00A21BCA" w:rsidRDefault="00A21BCA" w:rsidP="00A21BCA">
            <w:pPr>
              <w:widowControl w:val="0"/>
              <w:tabs>
                <w:tab w:val="center" w:pos="2792"/>
              </w:tabs>
              <w:spacing w:line="276" w:lineRule="auto"/>
              <w:ind w:left="0" w:firstLine="0"/>
              <w:rPr>
                <w:rFonts w:ascii="Calibri" w:eastAsia="Calibri" w:hAnsi="Calibri" w:cs="Calibri"/>
                <w:sz w:val="22"/>
                <w:szCs w:val="22"/>
                <w:lang w:val="en-GB"/>
              </w:rPr>
            </w:pPr>
          </w:p>
        </w:tc>
        <w:tc>
          <w:tcPr>
            <w:tcW w:w="2268" w:type="dxa"/>
            <w:shd w:val="clear" w:color="auto" w:fill="FFEB9F"/>
            <w:vAlign w:val="bottom"/>
          </w:tcPr>
          <w:p w14:paraId="44C92EBC"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1701" w:type="dxa"/>
            <w:shd w:val="clear" w:color="auto" w:fill="FFEB9F"/>
            <w:vAlign w:val="bottom"/>
          </w:tcPr>
          <w:p w14:paraId="7512C25A"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1905" w:type="dxa"/>
            <w:shd w:val="clear" w:color="auto" w:fill="FFEB9F"/>
            <w:vAlign w:val="bottom"/>
          </w:tcPr>
          <w:p w14:paraId="6BB6F1A6"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393" w:type="dxa"/>
            <w:shd w:val="clear" w:color="auto" w:fill="FFEB9F"/>
            <w:vAlign w:val="bottom"/>
          </w:tcPr>
          <w:p w14:paraId="6461705A"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840" w:type="dxa"/>
            <w:shd w:val="clear" w:color="auto" w:fill="FFEB9F"/>
            <w:vAlign w:val="bottom"/>
          </w:tcPr>
          <w:p w14:paraId="09202110"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3BB8C587" w14:textId="77777777" w:rsidTr="00A21BCA">
        <w:trPr>
          <w:trHeight w:val="3427"/>
        </w:trPr>
        <w:tc>
          <w:tcPr>
            <w:tcW w:w="5524" w:type="dxa"/>
            <w:vMerge w:val="restart"/>
            <w:shd w:val="clear" w:color="auto" w:fill="FFFFFF"/>
          </w:tcPr>
          <w:p w14:paraId="2F6240BC" w14:textId="77777777" w:rsidR="00A21BCA" w:rsidRPr="00330246" w:rsidRDefault="00A21BCA" w:rsidP="00A21BCA">
            <w:pPr>
              <w:widowControl w:val="0"/>
              <w:spacing w:line="276" w:lineRule="auto"/>
              <w:ind w:left="0" w:firstLine="0"/>
              <w:rPr>
                <w:rFonts w:ascii="Calibri" w:eastAsia="Calibri" w:hAnsi="Calibri" w:cs="Calibri"/>
                <w:b/>
                <w:bCs/>
                <w:sz w:val="22"/>
                <w:szCs w:val="22"/>
                <w:lang w:val="en-GB"/>
              </w:rPr>
            </w:pPr>
          </w:p>
          <w:p w14:paraId="675A4C0E" w14:textId="77777777" w:rsidR="00A21BCA" w:rsidRPr="00330246" w:rsidRDefault="00A21BCA" w:rsidP="00A21BCA">
            <w:pPr>
              <w:widowControl w:val="0"/>
              <w:spacing w:line="276" w:lineRule="auto"/>
              <w:ind w:left="0" w:firstLine="0"/>
              <w:rPr>
                <w:rFonts w:ascii="Calibri" w:eastAsia="Calibri" w:hAnsi="Calibri" w:cs="Calibri"/>
                <w:b/>
                <w:bCs/>
                <w:sz w:val="22"/>
                <w:szCs w:val="22"/>
                <w:u w:val="single"/>
                <w:lang w:val="en-GB"/>
              </w:rPr>
            </w:pPr>
            <w:r w:rsidRPr="00330246">
              <w:rPr>
                <w:rFonts w:ascii="Calibri" w:eastAsia="Calibri" w:hAnsi="Calibri" w:cs="Calibri"/>
                <w:b/>
                <w:bCs/>
                <w:sz w:val="22"/>
                <w:szCs w:val="22"/>
                <w:u w:val="single"/>
                <w:lang w:val="en-GB"/>
              </w:rPr>
              <w:t>C.2.1. Research competencies and their development</w:t>
            </w:r>
          </w:p>
          <w:p w14:paraId="0E24942C" w14:textId="77777777" w:rsidR="00A21BCA" w:rsidRPr="00330246" w:rsidRDefault="00A21BCA" w:rsidP="00A21BCA">
            <w:pPr>
              <w:widowControl w:val="0"/>
              <w:spacing w:before="280" w:after="280"/>
              <w:ind w:left="0" w:firstLine="0"/>
              <w:jc w:val="both"/>
              <w:rPr>
                <w:rFonts w:ascii="Calibri" w:eastAsia="Calibri" w:hAnsi="Calibri" w:cs="Calibri"/>
                <w:sz w:val="22"/>
                <w:szCs w:val="22"/>
                <w:lang w:val="en-GB"/>
              </w:rPr>
            </w:pPr>
            <w:r w:rsidRPr="00330246">
              <w:rPr>
                <w:rFonts w:ascii="Calibri" w:eastAsia="Calibri" w:hAnsi="Calibri" w:cs="Calibri"/>
                <w:sz w:val="22"/>
                <w:szCs w:val="22"/>
                <w:lang w:val="en-GB"/>
              </w:rPr>
              <w:t xml:space="preserve">The rate of researchers with a doctoral degree, the distribution of institutions from which they earned the doctoral degrees, clustering/expertise accumulation, analyses of compatibility with research objectives, and alignment with objectives are examined.  The institution carries out systematic activities like trainings, workshops, project markets, etc. to develop the research and development competencies of the academic staff . </w:t>
            </w:r>
          </w:p>
          <w:p w14:paraId="2C5522B8" w14:textId="77777777" w:rsidR="00A21BCA" w:rsidRPr="00330246" w:rsidRDefault="00A21BCA" w:rsidP="00A21BCA">
            <w:pPr>
              <w:widowControl w:val="0"/>
              <w:spacing w:before="280" w:after="280"/>
              <w:ind w:left="0" w:firstLine="0"/>
              <w:rPr>
                <w:rFonts w:ascii="Calibri" w:eastAsia="Calibri" w:hAnsi="Calibri" w:cs="Calibri"/>
                <w:sz w:val="22"/>
                <w:szCs w:val="22"/>
                <w:lang w:val="en-GB"/>
              </w:rPr>
            </w:pPr>
          </w:p>
          <w:p w14:paraId="5921B24D" w14:textId="77777777" w:rsidR="00A21BCA" w:rsidRPr="00330246" w:rsidRDefault="00A21BCA" w:rsidP="00A21BCA">
            <w:pPr>
              <w:widowControl w:val="0"/>
              <w:spacing w:before="280"/>
              <w:ind w:left="0" w:firstLine="0"/>
              <w:rPr>
                <w:rFonts w:ascii="Calibri" w:eastAsia="Calibri" w:hAnsi="Calibri" w:cs="Calibri"/>
                <w:sz w:val="22"/>
                <w:szCs w:val="22"/>
                <w:lang w:val="en-GB"/>
              </w:rPr>
            </w:pPr>
          </w:p>
        </w:tc>
        <w:tc>
          <w:tcPr>
            <w:tcW w:w="2268" w:type="dxa"/>
            <w:shd w:val="clear" w:color="auto" w:fill="FFF2CC"/>
          </w:tcPr>
          <w:p w14:paraId="7CC21C6B" w14:textId="77777777" w:rsidR="00A21BCA" w:rsidRPr="00330246" w:rsidRDefault="00A21BCA" w:rsidP="00A21BCA">
            <w:pPr>
              <w:widowControl w:val="0"/>
              <w:spacing w:before="40"/>
              <w:ind w:left="0" w:firstLine="0"/>
              <w:rPr>
                <w:rFonts w:ascii="Calibri" w:eastAsia="Calibri" w:hAnsi="Calibri" w:cs="Calibri"/>
                <w:i/>
                <w:sz w:val="22"/>
                <w:szCs w:val="22"/>
                <w:lang w:val="en-GB"/>
              </w:rPr>
            </w:pPr>
            <w:bookmarkStart w:id="250" w:name="_heading=h.2u6wntf" w:colFirst="0" w:colLast="0"/>
            <w:bookmarkEnd w:id="250"/>
            <w:r w:rsidRPr="00330246">
              <w:rPr>
                <w:rFonts w:ascii="Calibri" w:eastAsia="Calibri" w:hAnsi="Calibri" w:cs="Calibri"/>
                <w:sz w:val="22"/>
                <w:szCs w:val="22"/>
                <w:lang w:val="en-GB"/>
              </w:rPr>
              <w:t>The institution does not have mechanisms for developing research competencies of the teaching staff.</w:t>
            </w:r>
          </w:p>
        </w:tc>
        <w:tc>
          <w:tcPr>
            <w:tcW w:w="1701" w:type="dxa"/>
            <w:shd w:val="clear" w:color="auto" w:fill="FFE599"/>
          </w:tcPr>
          <w:p w14:paraId="3DC93D04" w14:textId="77777777" w:rsidR="00A21BCA" w:rsidRPr="00330246" w:rsidRDefault="00A21BCA" w:rsidP="00A21BCA">
            <w:pPr>
              <w:widowControl w:val="0"/>
              <w:spacing w:before="40"/>
              <w:ind w:left="0" w:firstLine="0"/>
              <w:rPr>
                <w:rFonts w:ascii="Calibri" w:eastAsia="Calibri" w:hAnsi="Calibri" w:cs="Calibri"/>
                <w:sz w:val="22"/>
                <w:szCs w:val="22"/>
                <w:lang w:val="en-GB"/>
              </w:rPr>
            </w:pPr>
            <w:bookmarkStart w:id="251" w:name="_heading=h.19c6y18" w:colFirst="0" w:colLast="0"/>
            <w:bookmarkEnd w:id="251"/>
            <w:r w:rsidRPr="00330246">
              <w:rPr>
                <w:rFonts w:ascii="Calibri" w:eastAsia="Calibri" w:hAnsi="Calibri" w:cs="Calibri"/>
                <w:sz w:val="22"/>
                <w:szCs w:val="22"/>
                <w:lang w:val="en-GB"/>
              </w:rPr>
              <w:t>The institution has plans for developing the research competencies of its teaching staff.</w:t>
            </w:r>
          </w:p>
        </w:tc>
        <w:tc>
          <w:tcPr>
            <w:tcW w:w="1905" w:type="dxa"/>
            <w:shd w:val="clear" w:color="auto" w:fill="FFD966"/>
          </w:tcPr>
          <w:p w14:paraId="6C369DF0" w14:textId="77777777" w:rsidR="00A21BCA" w:rsidRPr="00330246" w:rsidRDefault="00A21BCA" w:rsidP="00A21BCA">
            <w:pPr>
              <w:widowControl w:val="0"/>
              <w:spacing w:before="40"/>
              <w:ind w:left="0" w:firstLine="0"/>
              <w:rPr>
                <w:rFonts w:ascii="Calibri" w:eastAsia="Calibri" w:hAnsi="Calibri" w:cs="Calibri"/>
                <w:i/>
                <w:sz w:val="22"/>
                <w:szCs w:val="22"/>
                <w:lang w:val="en-GB"/>
              </w:rPr>
            </w:pPr>
            <w:r w:rsidRPr="00330246">
              <w:rPr>
                <w:rFonts w:ascii="Calibri" w:eastAsia="Calibri" w:hAnsi="Calibri" w:cs="Calibri"/>
                <w:sz w:val="22"/>
                <w:szCs w:val="22"/>
                <w:lang w:val="en-GB"/>
              </w:rPr>
              <w:t>There are practices for developing the research competencies of the teaching staff throughout the institution.</w:t>
            </w:r>
          </w:p>
        </w:tc>
        <w:tc>
          <w:tcPr>
            <w:tcW w:w="2393" w:type="dxa"/>
            <w:shd w:val="clear" w:color="auto" w:fill="FFC102"/>
          </w:tcPr>
          <w:p w14:paraId="0655F814" w14:textId="77777777" w:rsidR="00A21BCA" w:rsidRPr="00330246" w:rsidRDefault="00A21BCA" w:rsidP="00A21BCA">
            <w:pPr>
              <w:widowControl w:val="0"/>
              <w:spacing w:before="40"/>
              <w:ind w:left="0" w:firstLine="0"/>
              <w:rPr>
                <w:rFonts w:ascii="Calibri" w:eastAsia="Calibri" w:hAnsi="Calibri" w:cs="Calibri"/>
                <w:i/>
                <w:sz w:val="22"/>
                <w:szCs w:val="22"/>
                <w:lang w:val="en-GB"/>
              </w:rPr>
            </w:pPr>
            <w:r w:rsidRPr="00330246">
              <w:rPr>
                <w:rFonts w:ascii="Calibri" w:eastAsia="Calibri" w:hAnsi="Calibri" w:cs="Calibri"/>
                <w:sz w:val="22"/>
                <w:szCs w:val="22"/>
                <w:lang w:val="en-GB"/>
              </w:rPr>
              <w:t xml:space="preserve">The practices for developing research competencies of the teaching staff are monitored, and the results are evaluated with the teaching staff to take precautions in the institution. </w:t>
            </w:r>
          </w:p>
        </w:tc>
        <w:tc>
          <w:tcPr>
            <w:tcW w:w="1840" w:type="dxa"/>
            <w:shd w:val="clear" w:color="auto" w:fill="EEB000"/>
          </w:tcPr>
          <w:p w14:paraId="2B1ABC5B" w14:textId="77777777" w:rsidR="00A21BCA" w:rsidRPr="00330246" w:rsidRDefault="00A21BCA" w:rsidP="00A21BCA">
            <w:pPr>
              <w:widowControl w:val="0"/>
              <w:spacing w:before="40"/>
              <w:ind w:left="0" w:firstLine="0"/>
              <w:rPr>
                <w:rFonts w:ascii="Calibri" w:eastAsia="Calibri" w:hAnsi="Calibri" w:cs="Calibri"/>
                <w:i/>
                <w:sz w:val="22"/>
                <w:szCs w:val="22"/>
                <w:lang w:val="en-GB"/>
              </w:rPr>
            </w:pPr>
            <w:r w:rsidRPr="00330246">
              <w:rPr>
                <w:rFonts w:ascii="Calibri" w:eastAsia="Calibri" w:hAnsi="Calibri" w:cs="Calibri"/>
                <w:sz w:val="22"/>
                <w:szCs w:val="22"/>
                <w:lang w:val="en-GB"/>
              </w:rPr>
              <w:t xml:space="preserve">There are internalized, systematic and sustainable practices that can be used as examples of best practices. </w:t>
            </w:r>
          </w:p>
        </w:tc>
      </w:tr>
      <w:tr w:rsidR="00A21BCA" w:rsidRPr="00A21BCA" w14:paraId="5064C82B" w14:textId="77777777" w:rsidTr="00A21BCA">
        <w:trPr>
          <w:trHeight w:val="3680"/>
        </w:trPr>
        <w:tc>
          <w:tcPr>
            <w:tcW w:w="5524" w:type="dxa"/>
            <w:vMerge/>
            <w:shd w:val="clear" w:color="auto" w:fill="FFFFFF"/>
          </w:tcPr>
          <w:p w14:paraId="3A7E970C" w14:textId="77777777" w:rsidR="00A21BCA" w:rsidRPr="00330246" w:rsidRDefault="00A21BCA" w:rsidP="00A21BCA">
            <w:pPr>
              <w:widowControl w:val="0"/>
              <w:pBdr>
                <w:top w:val="nil"/>
                <w:left w:val="nil"/>
                <w:bottom w:val="nil"/>
                <w:right w:val="nil"/>
                <w:between w:val="nil"/>
              </w:pBdr>
              <w:spacing w:line="276" w:lineRule="auto"/>
              <w:ind w:left="0" w:firstLine="0"/>
              <w:rPr>
                <w:rFonts w:ascii="Calibri" w:eastAsia="Calibri" w:hAnsi="Calibri" w:cs="Calibri"/>
                <w:i/>
                <w:sz w:val="22"/>
                <w:szCs w:val="22"/>
                <w:lang w:val="en-GB"/>
              </w:rPr>
            </w:pPr>
          </w:p>
        </w:tc>
        <w:tc>
          <w:tcPr>
            <w:tcW w:w="10107" w:type="dxa"/>
            <w:gridSpan w:val="5"/>
            <w:shd w:val="clear" w:color="auto" w:fill="FFEB9F"/>
          </w:tcPr>
          <w:p w14:paraId="25757A62" w14:textId="77777777" w:rsidR="00A21BCA" w:rsidRPr="00330246" w:rsidRDefault="00A21BCA" w:rsidP="00A21BCA">
            <w:pPr>
              <w:widowControl w:val="0"/>
              <w:spacing w:line="276" w:lineRule="auto"/>
              <w:ind w:left="118" w:right="63" w:firstLine="0"/>
              <w:jc w:val="both"/>
              <w:rPr>
                <w:rFonts w:ascii="Calibri" w:eastAsia="Calibri" w:hAnsi="Calibri" w:cs="Calibri"/>
                <w:sz w:val="22"/>
                <w:szCs w:val="22"/>
                <w:lang w:val="en-GB"/>
              </w:rPr>
            </w:pPr>
          </w:p>
          <w:p w14:paraId="26E4BEF8" w14:textId="77777777" w:rsidR="00A21BCA" w:rsidRPr="00330246"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330246">
              <w:rPr>
                <w:rFonts w:ascii="Calibri" w:eastAsia="Calibri" w:hAnsi="Calibri" w:cs="Calibri"/>
                <w:b/>
                <w:i/>
                <w:sz w:val="22"/>
                <w:szCs w:val="22"/>
                <w:lang w:val="en-GB"/>
              </w:rPr>
              <w:t xml:space="preserve">Sample Evidence </w:t>
            </w:r>
          </w:p>
          <w:p w14:paraId="307F00DE" w14:textId="77777777" w:rsidR="00A21BCA" w:rsidRPr="00330246" w:rsidRDefault="00A21BCA" w:rsidP="00D71C62">
            <w:pPr>
              <w:widowControl w:val="0"/>
              <w:numPr>
                <w:ilvl w:val="0"/>
                <w:numId w:val="55"/>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Plans and practices (supportive training, international opportunities, project collaboration works, etc.) aiming at developing the research competencies of the teaching staff</w:t>
            </w:r>
          </w:p>
          <w:p w14:paraId="13511726" w14:textId="77777777" w:rsidR="00A21BCA" w:rsidRPr="00330246" w:rsidRDefault="00A21BCA" w:rsidP="00D71C62">
            <w:pPr>
              <w:widowControl w:val="0"/>
              <w:numPr>
                <w:ilvl w:val="0"/>
                <w:numId w:val="55"/>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Feedback from teaching staff</w:t>
            </w:r>
          </w:p>
          <w:p w14:paraId="28F1BFC2" w14:textId="77777777" w:rsidR="00A21BCA" w:rsidRPr="00330246" w:rsidRDefault="00A21BCA" w:rsidP="00D71C62">
            <w:pPr>
              <w:widowControl w:val="0"/>
              <w:numPr>
                <w:ilvl w:val="0"/>
                <w:numId w:val="55"/>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 xml:space="preserve">Evidence for the follow-up and improvement of the research competencies of teaching staff </w:t>
            </w:r>
          </w:p>
          <w:p w14:paraId="5D563CBB" w14:textId="77777777" w:rsidR="00A21BCA" w:rsidRPr="00330246" w:rsidRDefault="00A21BCA" w:rsidP="00D71C62">
            <w:pPr>
              <w:widowControl w:val="0"/>
              <w:numPr>
                <w:ilvl w:val="0"/>
                <w:numId w:val="55"/>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 xml:space="preserve">Evidence for the specific approaches and practices developed by the institution in line with the institutional needs along with standard practices and legislation </w:t>
            </w:r>
          </w:p>
        </w:tc>
      </w:tr>
    </w:tbl>
    <w:p w14:paraId="45600B96"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10A95DE6"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r w:rsidRPr="00A21BCA">
        <w:rPr>
          <w:rFonts w:ascii="Calibri" w:eastAsia="Calibri" w:hAnsi="Calibri" w:cs="Calibri"/>
          <w:color w:val="auto"/>
          <w:sz w:val="22"/>
          <w:szCs w:val="22"/>
          <w:lang w:val="en-GB"/>
        </w:rPr>
        <w:br w:type="page"/>
      </w:r>
    </w:p>
    <w:tbl>
      <w:tblPr>
        <w:tblpPr w:leftFromText="141" w:rightFromText="141" w:vertAnchor="page" w:horzAnchor="margin" w:tblpXSpec="center" w:tblpY="745"/>
        <w:tblW w:w="16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2268"/>
        <w:gridCol w:w="2552"/>
        <w:gridCol w:w="2042"/>
        <w:gridCol w:w="2175"/>
        <w:gridCol w:w="1879"/>
      </w:tblGrid>
      <w:tr w:rsidR="00A21BCA" w:rsidRPr="00A21BCA" w14:paraId="7F800E31" w14:textId="77777777" w:rsidTr="00A21BCA">
        <w:trPr>
          <w:trHeight w:val="239"/>
        </w:trPr>
        <w:tc>
          <w:tcPr>
            <w:tcW w:w="16014" w:type="dxa"/>
            <w:gridSpan w:val="6"/>
            <w:shd w:val="clear" w:color="auto" w:fill="FFEB9F"/>
          </w:tcPr>
          <w:p w14:paraId="4C840351"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lastRenderedPageBreak/>
              <w:t>C. RESEARCH AND DEVELOPMENT</w:t>
            </w:r>
          </w:p>
        </w:tc>
      </w:tr>
      <w:tr w:rsidR="00A21BCA" w:rsidRPr="00A21BCA" w14:paraId="0ECF2933" w14:textId="77777777" w:rsidTr="00A21BCA">
        <w:trPr>
          <w:trHeight w:val="334"/>
        </w:trPr>
        <w:tc>
          <w:tcPr>
            <w:tcW w:w="16014" w:type="dxa"/>
            <w:gridSpan w:val="6"/>
            <w:shd w:val="clear" w:color="auto" w:fill="FFEB9F"/>
            <w:vAlign w:val="bottom"/>
          </w:tcPr>
          <w:p w14:paraId="6EAD70D9" w14:textId="77777777" w:rsidR="00A21BCA" w:rsidRPr="00A21BCA" w:rsidRDefault="00A21BCA" w:rsidP="00A21BCA">
            <w:pPr>
              <w:widowControl w:val="0"/>
              <w:spacing w:line="276" w:lineRule="auto"/>
              <w:ind w:left="0" w:firstLine="0"/>
              <w:rPr>
                <w:rFonts w:ascii="Calibri" w:eastAsia="Calibri" w:hAnsi="Calibri" w:cs="Calibri"/>
                <w:b/>
                <w:sz w:val="22"/>
                <w:szCs w:val="22"/>
                <w:lang w:val="en-GB"/>
              </w:rPr>
            </w:pPr>
            <w:r w:rsidRPr="00A21BCA">
              <w:rPr>
                <w:rFonts w:ascii="Calibri" w:eastAsia="Calibri" w:hAnsi="Calibri" w:cs="Calibri"/>
                <w:b/>
                <w:lang w:val="en-GB"/>
              </w:rPr>
              <w:t>C.2.   Research Competence, Collaborations, and Supports</w:t>
            </w:r>
          </w:p>
        </w:tc>
      </w:tr>
      <w:tr w:rsidR="00A21BCA" w:rsidRPr="00A21BCA" w14:paraId="1F383465" w14:textId="77777777" w:rsidTr="00A21BCA">
        <w:trPr>
          <w:trHeight w:val="334"/>
        </w:trPr>
        <w:tc>
          <w:tcPr>
            <w:tcW w:w="5098" w:type="dxa"/>
            <w:shd w:val="clear" w:color="auto" w:fill="FFEB9F"/>
            <w:vAlign w:val="bottom"/>
          </w:tcPr>
          <w:p w14:paraId="3C6C4073"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tc>
        <w:tc>
          <w:tcPr>
            <w:tcW w:w="2268" w:type="dxa"/>
            <w:shd w:val="clear" w:color="auto" w:fill="FFEB9F"/>
            <w:vAlign w:val="bottom"/>
          </w:tcPr>
          <w:p w14:paraId="1FF15B17"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2552" w:type="dxa"/>
            <w:shd w:val="clear" w:color="auto" w:fill="FFEB9F"/>
            <w:vAlign w:val="bottom"/>
          </w:tcPr>
          <w:p w14:paraId="094036A2"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2042" w:type="dxa"/>
            <w:shd w:val="clear" w:color="auto" w:fill="FFEB9F"/>
            <w:vAlign w:val="bottom"/>
          </w:tcPr>
          <w:p w14:paraId="7F7C9DF2"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175" w:type="dxa"/>
            <w:shd w:val="clear" w:color="auto" w:fill="FFEB9F"/>
            <w:vAlign w:val="bottom"/>
          </w:tcPr>
          <w:p w14:paraId="6AC4367C"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879" w:type="dxa"/>
            <w:shd w:val="clear" w:color="auto" w:fill="FFEB9F"/>
            <w:vAlign w:val="bottom"/>
          </w:tcPr>
          <w:p w14:paraId="046B30B5"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330246" w14:paraId="6B41F4D1" w14:textId="77777777" w:rsidTr="00A21BCA">
        <w:trPr>
          <w:trHeight w:val="3280"/>
        </w:trPr>
        <w:tc>
          <w:tcPr>
            <w:tcW w:w="5098" w:type="dxa"/>
            <w:vMerge w:val="restart"/>
            <w:shd w:val="clear" w:color="auto" w:fill="FFFFFF"/>
          </w:tcPr>
          <w:p w14:paraId="4A3ED9B6" w14:textId="77777777" w:rsidR="00A21BCA" w:rsidRPr="00330246" w:rsidRDefault="00A21BCA" w:rsidP="00A21BCA">
            <w:pPr>
              <w:widowControl w:val="0"/>
              <w:spacing w:line="276" w:lineRule="auto"/>
              <w:ind w:left="0" w:firstLine="0"/>
              <w:rPr>
                <w:rFonts w:ascii="Calibri" w:eastAsia="Calibri" w:hAnsi="Calibri" w:cs="Calibri"/>
                <w:i/>
                <w:sz w:val="22"/>
                <w:szCs w:val="22"/>
                <w:u w:val="single"/>
                <w:lang w:val="en-GB"/>
              </w:rPr>
            </w:pPr>
          </w:p>
          <w:p w14:paraId="6832FED8" w14:textId="77777777" w:rsidR="00A21BCA" w:rsidRPr="00330246" w:rsidRDefault="00A21BCA" w:rsidP="00A21BCA">
            <w:pPr>
              <w:widowControl w:val="0"/>
              <w:spacing w:line="276" w:lineRule="auto"/>
              <w:ind w:left="0" w:firstLine="0"/>
              <w:jc w:val="both"/>
              <w:rPr>
                <w:rFonts w:ascii="Calibri" w:eastAsia="Calibri" w:hAnsi="Calibri" w:cs="Calibri"/>
                <w:b/>
                <w:bCs/>
                <w:sz w:val="22"/>
                <w:szCs w:val="22"/>
                <w:u w:val="single"/>
                <w:lang w:val="en-GB"/>
              </w:rPr>
            </w:pPr>
            <w:r w:rsidRPr="00330246">
              <w:rPr>
                <w:rFonts w:ascii="Calibri" w:eastAsia="Calibri" w:hAnsi="Calibri" w:cs="Calibri"/>
                <w:b/>
                <w:bCs/>
                <w:sz w:val="22"/>
                <w:szCs w:val="22"/>
                <w:u w:val="single"/>
                <w:lang w:val="en-GB"/>
              </w:rPr>
              <w:t>C.2.2. National and international joint programs and joint research units</w:t>
            </w:r>
          </w:p>
          <w:p w14:paraId="07679B9C" w14:textId="77777777" w:rsidR="00A21BCA" w:rsidRPr="00330246" w:rsidRDefault="00A21BCA" w:rsidP="00A21BCA">
            <w:pPr>
              <w:widowControl w:val="0"/>
              <w:spacing w:before="280" w:after="280"/>
              <w:ind w:left="0" w:firstLine="0"/>
              <w:jc w:val="both"/>
              <w:rPr>
                <w:rFonts w:ascii="Calibri" w:eastAsia="Calibri" w:hAnsi="Calibri" w:cs="Calibri"/>
                <w:sz w:val="22"/>
                <w:szCs w:val="22"/>
                <w:lang w:val="en-GB"/>
              </w:rPr>
            </w:pPr>
            <w:r w:rsidRPr="00330246">
              <w:rPr>
                <w:rFonts w:ascii="Calibri" w:eastAsia="Calibri" w:hAnsi="Calibri" w:cs="Calibri"/>
                <w:sz w:val="22"/>
                <w:szCs w:val="22"/>
                <w:lang w:val="en-GB"/>
              </w:rPr>
              <w:t xml:space="preserve">There are efficient mechanisms that encourage inter-institutional collaboration, interdisciplinary initiatives, and joint initiatives that create synergy.   Multiple research activities like joint research or postgraduate programs, involvement in research networks, presence of joint research units, and national and international collaboration are defined, supported and monitored systematically to make improvements that are aligned with the objectives of the institution.  </w:t>
            </w:r>
          </w:p>
          <w:p w14:paraId="2CC95BCE" w14:textId="77777777" w:rsidR="00A21BCA" w:rsidRPr="00330246" w:rsidRDefault="00A21BCA" w:rsidP="00A21BCA">
            <w:pPr>
              <w:widowControl w:val="0"/>
              <w:spacing w:before="280" w:after="280"/>
              <w:ind w:left="0" w:firstLine="0"/>
              <w:jc w:val="both"/>
              <w:rPr>
                <w:rFonts w:ascii="Calibri" w:eastAsia="Calibri" w:hAnsi="Calibri" w:cs="Calibri"/>
                <w:sz w:val="22"/>
                <w:szCs w:val="22"/>
                <w:lang w:val="en-GB"/>
              </w:rPr>
            </w:pPr>
          </w:p>
          <w:p w14:paraId="43D3C727" w14:textId="77777777" w:rsidR="00A21BCA" w:rsidRPr="00330246" w:rsidRDefault="00A21BCA" w:rsidP="00A21BCA">
            <w:pPr>
              <w:widowControl w:val="0"/>
              <w:spacing w:before="280" w:after="280"/>
              <w:ind w:left="0" w:firstLine="0"/>
              <w:rPr>
                <w:rFonts w:ascii="Calibri" w:eastAsia="Calibri" w:hAnsi="Calibri" w:cs="Calibri"/>
                <w:sz w:val="22"/>
                <w:szCs w:val="22"/>
                <w:lang w:val="en-GB"/>
              </w:rPr>
            </w:pPr>
          </w:p>
          <w:p w14:paraId="2E8BEA6D" w14:textId="77777777" w:rsidR="00A21BCA" w:rsidRPr="00330246" w:rsidRDefault="00A21BCA" w:rsidP="00A21BCA">
            <w:pPr>
              <w:widowControl w:val="0"/>
              <w:spacing w:before="280"/>
              <w:ind w:left="0" w:firstLine="0"/>
              <w:rPr>
                <w:rFonts w:ascii="Calibri" w:eastAsia="Calibri" w:hAnsi="Calibri" w:cs="Calibri"/>
                <w:sz w:val="22"/>
                <w:szCs w:val="22"/>
                <w:lang w:val="en-GB"/>
              </w:rPr>
            </w:pPr>
          </w:p>
        </w:tc>
        <w:tc>
          <w:tcPr>
            <w:tcW w:w="2268" w:type="dxa"/>
            <w:shd w:val="clear" w:color="auto" w:fill="FFF2CC"/>
          </w:tcPr>
          <w:p w14:paraId="48AD2779" w14:textId="77777777" w:rsidR="00A21BCA" w:rsidRPr="00330246" w:rsidRDefault="00A21BCA" w:rsidP="00A21BCA">
            <w:pPr>
              <w:widowControl w:val="0"/>
              <w:ind w:left="0" w:right="63" w:firstLine="0"/>
              <w:rPr>
                <w:rFonts w:ascii="Calibri" w:eastAsia="Calibri" w:hAnsi="Calibri" w:cs="Calibri"/>
                <w:sz w:val="22"/>
                <w:szCs w:val="22"/>
                <w:lang w:val="en-GB"/>
              </w:rPr>
            </w:pPr>
            <w:r w:rsidRPr="00330246">
              <w:rPr>
                <w:rFonts w:ascii="Calibri" w:eastAsia="Calibri" w:hAnsi="Calibri" w:cs="Calibri"/>
                <w:sz w:val="22"/>
                <w:szCs w:val="22"/>
                <w:lang w:val="en-GB"/>
              </w:rPr>
              <w:t xml:space="preserve">The institution does not have any mechanisms for establishing joint programs or joint research units on national and international levels. </w:t>
            </w:r>
          </w:p>
          <w:p w14:paraId="35D01890" w14:textId="77777777" w:rsidR="00A21BCA" w:rsidRPr="00330246" w:rsidRDefault="00A21BCA" w:rsidP="00A21BCA">
            <w:pPr>
              <w:widowControl w:val="0"/>
              <w:ind w:left="0" w:right="63" w:firstLine="0"/>
              <w:rPr>
                <w:rFonts w:ascii="Calibri" w:eastAsia="Calibri" w:hAnsi="Calibri" w:cs="Calibri"/>
                <w:sz w:val="22"/>
                <w:szCs w:val="22"/>
                <w:lang w:val="en-GB"/>
              </w:rPr>
            </w:pPr>
          </w:p>
          <w:p w14:paraId="0B4B0A5B" w14:textId="77777777" w:rsidR="00A21BCA" w:rsidRPr="00330246" w:rsidRDefault="00A21BCA" w:rsidP="00A21BCA">
            <w:pPr>
              <w:widowControl w:val="0"/>
              <w:spacing w:before="40"/>
              <w:ind w:left="0" w:firstLine="0"/>
              <w:rPr>
                <w:rFonts w:ascii="Calibri" w:eastAsia="Calibri" w:hAnsi="Calibri" w:cs="Calibri"/>
                <w:sz w:val="22"/>
                <w:szCs w:val="22"/>
                <w:lang w:val="en-GB"/>
              </w:rPr>
            </w:pPr>
          </w:p>
        </w:tc>
        <w:tc>
          <w:tcPr>
            <w:tcW w:w="2552" w:type="dxa"/>
            <w:shd w:val="clear" w:color="auto" w:fill="FFE599"/>
          </w:tcPr>
          <w:p w14:paraId="58D907D2" w14:textId="77777777" w:rsidR="00A21BCA" w:rsidRPr="00330246" w:rsidRDefault="00A21BCA" w:rsidP="00A21BCA">
            <w:pPr>
              <w:widowControl w:val="0"/>
              <w:spacing w:before="40"/>
              <w:ind w:left="0" w:firstLine="0"/>
              <w:rPr>
                <w:rFonts w:ascii="Calibri" w:eastAsia="Calibri" w:hAnsi="Calibri" w:cs="Calibri"/>
                <w:sz w:val="22"/>
                <w:szCs w:val="22"/>
                <w:lang w:val="en-GB"/>
              </w:rPr>
            </w:pPr>
            <w:bookmarkStart w:id="252" w:name="_heading=h.37m2jsg" w:colFirst="0" w:colLast="0"/>
            <w:bookmarkEnd w:id="252"/>
            <w:r w:rsidRPr="00330246">
              <w:rPr>
                <w:rFonts w:ascii="Calibri" w:eastAsia="Calibri" w:hAnsi="Calibri" w:cs="Calibri"/>
                <w:sz w:val="22"/>
                <w:szCs w:val="22"/>
                <w:lang w:val="en-GB"/>
              </w:rPr>
              <w:t xml:space="preserve">The institution has plans and mechanisms for multiple research activities like national and international joint programs and joint research units, participation in research networks, and establishing collaborations. </w:t>
            </w:r>
          </w:p>
        </w:tc>
        <w:tc>
          <w:tcPr>
            <w:tcW w:w="2042" w:type="dxa"/>
            <w:shd w:val="clear" w:color="auto" w:fill="FFD966"/>
          </w:tcPr>
          <w:p w14:paraId="190DD710" w14:textId="77777777" w:rsidR="00A21BCA" w:rsidRPr="00330246" w:rsidRDefault="00A21BCA" w:rsidP="00A21BCA">
            <w:pPr>
              <w:widowControl w:val="0"/>
              <w:spacing w:before="40"/>
              <w:ind w:left="0" w:firstLine="0"/>
              <w:rPr>
                <w:rFonts w:ascii="Calibri" w:eastAsia="Calibri" w:hAnsi="Calibri" w:cs="Calibri"/>
                <w:i/>
                <w:sz w:val="22"/>
                <w:szCs w:val="22"/>
                <w:lang w:val="en-GB"/>
              </w:rPr>
            </w:pPr>
            <w:bookmarkStart w:id="253" w:name="_heading=h.1mrcu09" w:colFirst="0" w:colLast="0"/>
            <w:bookmarkEnd w:id="253"/>
            <w:r w:rsidRPr="00330246">
              <w:rPr>
                <w:rFonts w:ascii="Calibri" w:eastAsia="Calibri" w:hAnsi="Calibri" w:cs="Calibri"/>
                <w:sz w:val="22"/>
                <w:szCs w:val="22"/>
                <w:lang w:val="en-GB"/>
              </w:rPr>
              <w:t xml:space="preserve">National and international joint programs and joint research activities are carried out throughout the institution. </w:t>
            </w:r>
          </w:p>
        </w:tc>
        <w:tc>
          <w:tcPr>
            <w:tcW w:w="2175" w:type="dxa"/>
            <w:shd w:val="clear" w:color="auto" w:fill="FFC102"/>
          </w:tcPr>
          <w:p w14:paraId="43003723" w14:textId="77777777" w:rsidR="00A21BCA" w:rsidRPr="00330246" w:rsidRDefault="00A21BCA" w:rsidP="00A21BCA">
            <w:pPr>
              <w:widowControl w:val="0"/>
              <w:spacing w:before="40"/>
              <w:ind w:left="0" w:firstLine="0"/>
              <w:rPr>
                <w:rFonts w:ascii="Calibri" w:eastAsia="Calibri" w:hAnsi="Calibri" w:cs="Calibri"/>
                <w:i/>
                <w:sz w:val="22"/>
                <w:szCs w:val="22"/>
                <w:lang w:val="en-GB"/>
              </w:rPr>
            </w:pPr>
            <w:bookmarkStart w:id="254" w:name="_heading=h.46r0co2" w:colFirst="0" w:colLast="0"/>
            <w:bookmarkEnd w:id="254"/>
            <w:r w:rsidRPr="00330246">
              <w:rPr>
                <w:rFonts w:ascii="Calibri" w:eastAsia="Calibri" w:hAnsi="Calibri" w:cs="Calibri"/>
                <w:sz w:val="22"/>
                <w:szCs w:val="22"/>
                <w:lang w:val="en-GB"/>
              </w:rPr>
              <w:t>The institution monitors intra- and inter-institutional joint programs and joint research activities on national and international levels and makes improvements based on assessment with relevant stakeholders.</w:t>
            </w:r>
          </w:p>
        </w:tc>
        <w:tc>
          <w:tcPr>
            <w:tcW w:w="1879" w:type="dxa"/>
            <w:shd w:val="clear" w:color="auto" w:fill="EEB000"/>
          </w:tcPr>
          <w:p w14:paraId="7A5007A3" w14:textId="77777777" w:rsidR="00A21BCA" w:rsidRPr="00330246" w:rsidRDefault="00A21BCA" w:rsidP="00A21BCA">
            <w:pPr>
              <w:widowControl w:val="0"/>
              <w:spacing w:before="40"/>
              <w:ind w:left="0" w:firstLine="0"/>
              <w:rPr>
                <w:rFonts w:ascii="Calibri" w:eastAsia="Calibri" w:hAnsi="Calibri" w:cs="Calibri"/>
                <w:i/>
                <w:sz w:val="22"/>
                <w:szCs w:val="22"/>
                <w:lang w:val="en-GB"/>
              </w:rPr>
            </w:pPr>
            <w:bookmarkStart w:id="255" w:name="_heading=h.2lwamvv" w:colFirst="0" w:colLast="0"/>
            <w:bookmarkEnd w:id="255"/>
            <w:r w:rsidRPr="00330246">
              <w:rPr>
                <w:rFonts w:ascii="Calibri" w:eastAsia="Calibri" w:hAnsi="Calibri" w:cs="Calibri"/>
                <w:sz w:val="22"/>
                <w:szCs w:val="22"/>
                <w:lang w:val="en-GB"/>
              </w:rPr>
              <w:t xml:space="preserve">There are internalized, systematic and sustainable practices that can be used as examples of best practices. </w:t>
            </w:r>
          </w:p>
        </w:tc>
      </w:tr>
      <w:tr w:rsidR="00A21BCA" w:rsidRPr="00330246" w14:paraId="5FB8E4DA" w14:textId="77777777" w:rsidTr="00330246">
        <w:trPr>
          <w:trHeight w:val="3842"/>
        </w:trPr>
        <w:tc>
          <w:tcPr>
            <w:tcW w:w="5098" w:type="dxa"/>
            <w:vMerge/>
            <w:shd w:val="clear" w:color="auto" w:fill="FFFFFF"/>
          </w:tcPr>
          <w:p w14:paraId="5C59F8D3" w14:textId="77777777" w:rsidR="00A21BCA" w:rsidRPr="00330246" w:rsidRDefault="00A21BCA" w:rsidP="00A21BCA">
            <w:pPr>
              <w:widowControl w:val="0"/>
              <w:pBdr>
                <w:top w:val="nil"/>
                <w:left w:val="nil"/>
                <w:bottom w:val="nil"/>
                <w:right w:val="nil"/>
                <w:between w:val="nil"/>
              </w:pBdr>
              <w:spacing w:line="276" w:lineRule="auto"/>
              <w:ind w:left="0" w:firstLine="0"/>
              <w:rPr>
                <w:rFonts w:ascii="Calibri" w:eastAsia="Calibri" w:hAnsi="Calibri" w:cs="Calibri"/>
                <w:i/>
                <w:sz w:val="22"/>
                <w:szCs w:val="22"/>
                <w:lang w:val="en-GB"/>
              </w:rPr>
            </w:pPr>
          </w:p>
        </w:tc>
        <w:tc>
          <w:tcPr>
            <w:tcW w:w="10916" w:type="dxa"/>
            <w:gridSpan w:val="5"/>
            <w:shd w:val="clear" w:color="auto" w:fill="FFEB9F"/>
          </w:tcPr>
          <w:p w14:paraId="02AB9D15" w14:textId="77777777" w:rsidR="00A21BCA" w:rsidRPr="00330246" w:rsidRDefault="00A21BCA" w:rsidP="00A21BCA">
            <w:pPr>
              <w:widowControl w:val="0"/>
              <w:spacing w:line="276" w:lineRule="auto"/>
              <w:ind w:left="118" w:right="63" w:firstLine="0"/>
              <w:jc w:val="both"/>
              <w:rPr>
                <w:rFonts w:ascii="Calibri" w:eastAsia="Calibri" w:hAnsi="Calibri" w:cs="Calibri"/>
                <w:sz w:val="22"/>
                <w:szCs w:val="22"/>
                <w:lang w:val="en-GB"/>
              </w:rPr>
            </w:pPr>
          </w:p>
          <w:p w14:paraId="0CB5EDB9" w14:textId="77777777" w:rsidR="00A21BCA" w:rsidRPr="00330246"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330246">
              <w:rPr>
                <w:rFonts w:ascii="Calibri" w:eastAsia="Calibri" w:hAnsi="Calibri" w:cs="Calibri"/>
                <w:i/>
                <w:sz w:val="22"/>
                <w:szCs w:val="22"/>
                <w:lang w:val="en-GB"/>
              </w:rPr>
              <w:t xml:space="preserve"> </w:t>
            </w:r>
            <w:r w:rsidRPr="00330246">
              <w:rPr>
                <w:rFonts w:ascii="Calibri" w:eastAsia="Calibri" w:hAnsi="Calibri" w:cs="Calibri"/>
                <w:b/>
                <w:i/>
                <w:sz w:val="22"/>
                <w:szCs w:val="22"/>
                <w:lang w:val="en-GB"/>
              </w:rPr>
              <w:t xml:space="preserve">Sample Evidence </w:t>
            </w:r>
          </w:p>
          <w:p w14:paraId="3A6D8370" w14:textId="77777777" w:rsidR="00A21BCA" w:rsidRPr="00330246" w:rsidRDefault="00A21BCA" w:rsidP="00D71C62">
            <w:pPr>
              <w:widowControl w:val="0"/>
              <w:numPr>
                <w:ilvl w:val="0"/>
                <w:numId w:val="56"/>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Mechanisms for establishing joint programs or joint research units on national and international levels</w:t>
            </w:r>
          </w:p>
          <w:p w14:paraId="1658371F" w14:textId="77777777" w:rsidR="00A21BCA" w:rsidRPr="00330246" w:rsidRDefault="00A21BCA" w:rsidP="00D71C62">
            <w:pPr>
              <w:widowControl w:val="0"/>
              <w:numPr>
                <w:ilvl w:val="0"/>
                <w:numId w:val="56"/>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Evidence of bilateral agreements and collaborations on joint programs and joint research activities</w:t>
            </w:r>
          </w:p>
          <w:p w14:paraId="514769D7" w14:textId="77777777" w:rsidR="00A21BCA" w:rsidRPr="00330246" w:rsidRDefault="00A21BCA" w:rsidP="00D71C62">
            <w:pPr>
              <w:widowControl w:val="0"/>
              <w:numPr>
                <w:ilvl w:val="0"/>
                <w:numId w:val="56"/>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Research networks to which the institution is a party, joint programs and research units of the institution, studies and projects produced from joint researches</w:t>
            </w:r>
          </w:p>
          <w:p w14:paraId="3BB4452E" w14:textId="77777777" w:rsidR="00A21BCA" w:rsidRPr="00330246" w:rsidRDefault="00A21BCA" w:rsidP="00D71C62">
            <w:pPr>
              <w:widowControl w:val="0"/>
              <w:numPr>
                <w:ilvl w:val="0"/>
                <w:numId w:val="56"/>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Stakeholder feedback</w:t>
            </w:r>
          </w:p>
          <w:p w14:paraId="0DCEDB04" w14:textId="77777777" w:rsidR="00A21BCA" w:rsidRPr="00330246" w:rsidRDefault="00A21BCA" w:rsidP="00D71C62">
            <w:pPr>
              <w:widowControl w:val="0"/>
              <w:numPr>
                <w:ilvl w:val="0"/>
                <w:numId w:val="56"/>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Evidence for the follow-up and improvement of joint programs and joint research activities</w:t>
            </w:r>
          </w:p>
          <w:p w14:paraId="53B4F21B" w14:textId="77777777" w:rsidR="00A21BCA" w:rsidRPr="00330246" w:rsidRDefault="00A21BCA" w:rsidP="00D71C62">
            <w:pPr>
              <w:widowControl w:val="0"/>
              <w:numPr>
                <w:ilvl w:val="0"/>
                <w:numId w:val="56"/>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 xml:space="preserve">Evidence for the specific approaches and practices developed by the institution in line with the institutional needs along with standard practices and legislation </w:t>
            </w:r>
          </w:p>
        </w:tc>
      </w:tr>
    </w:tbl>
    <w:p w14:paraId="53306060" w14:textId="77777777" w:rsidR="00A21BCA" w:rsidRPr="00330246" w:rsidRDefault="00A21BCA" w:rsidP="00A21BCA">
      <w:pPr>
        <w:widowControl w:val="0"/>
        <w:spacing w:after="0" w:line="240" w:lineRule="auto"/>
        <w:ind w:left="0" w:firstLine="0"/>
        <w:rPr>
          <w:rFonts w:ascii="Calibri" w:eastAsia="Calibri" w:hAnsi="Calibri" w:cs="Calibri"/>
          <w:color w:val="auto"/>
          <w:sz w:val="22"/>
          <w:szCs w:val="22"/>
          <w:lang w:val="en-GB"/>
        </w:rPr>
      </w:pPr>
      <w:r w:rsidRPr="00330246">
        <w:rPr>
          <w:rFonts w:ascii="Calibri" w:eastAsia="Calibri" w:hAnsi="Calibri" w:cs="Calibri"/>
          <w:color w:val="auto"/>
          <w:sz w:val="22"/>
          <w:szCs w:val="22"/>
          <w:lang w:val="en-GB"/>
        </w:rPr>
        <w:br w:type="page"/>
      </w:r>
    </w:p>
    <w:tbl>
      <w:tblPr>
        <w:tblpPr w:leftFromText="141" w:rightFromText="141" w:vertAnchor="page" w:horzAnchor="margin" w:tblpXSpec="center" w:tblpY="745"/>
        <w:tblW w:w="15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1976"/>
        <w:gridCol w:w="1975"/>
        <w:gridCol w:w="1976"/>
        <w:gridCol w:w="1940"/>
        <w:gridCol w:w="1875"/>
      </w:tblGrid>
      <w:tr w:rsidR="00A21BCA" w:rsidRPr="00A21BCA" w14:paraId="2A31A33A" w14:textId="77777777" w:rsidTr="00A21BCA">
        <w:trPr>
          <w:trHeight w:val="263"/>
        </w:trPr>
        <w:tc>
          <w:tcPr>
            <w:tcW w:w="15947" w:type="dxa"/>
            <w:gridSpan w:val="6"/>
            <w:shd w:val="clear" w:color="auto" w:fill="FFEB9F"/>
          </w:tcPr>
          <w:p w14:paraId="01EE3346" w14:textId="77777777" w:rsidR="00A21BCA" w:rsidRPr="00A21BCA" w:rsidRDefault="00A21BCA" w:rsidP="00A21BCA">
            <w:pPr>
              <w:widowControl w:val="0"/>
              <w:spacing w:line="276" w:lineRule="auto"/>
              <w:ind w:left="0" w:firstLine="0"/>
              <w:jc w:val="right"/>
              <w:rPr>
                <w:rFonts w:ascii="CamberW04-Regular" w:eastAsia="Calibri" w:hAnsi="CamberW04-Regular" w:cs="Calibri"/>
                <w:b/>
                <w:lang w:val="en-GB"/>
              </w:rPr>
            </w:pPr>
            <w:r w:rsidRPr="00A21BCA">
              <w:rPr>
                <w:rFonts w:ascii="CamberW04-Regular" w:eastAsia="Calibri" w:hAnsi="CamberW04-Regular" w:cs="Calibri"/>
                <w:b/>
                <w:lang w:val="en-GB"/>
              </w:rPr>
              <w:lastRenderedPageBreak/>
              <w:t>C. RESEARCH AND DEVELOPMENT</w:t>
            </w:r>
          </w:p>
        </w:tc>
      </w:tr>
      <w:tr w:rsidR="00A21BCA" w:rsidRPr="00A21BCA" w14:paraId="6A371376" w14:textId="77777777" w:rsidTr="00A21BCA">
        <w:trPr>
          <w:trHeight w:val="301"/>
        </w:trPr>
        <w:tc>
          <w:tcPr>
            <w:tcW w:w="15947" w:type="dxa"/>
            <w:gridSpan w:val="6"/>
            <w:shd w:val="clear" w:color="auto" w:fill="FFEB9F"/>
          </w:tcPr>
          <w:p w14:paraId="4D4FB4A6" w14:textId="77777777" w:rsidR="00A21BCA" w:rsidRPr="00A21BCA" w:rsidRDefault="00A21BCA" w:rsidP="00A21BCA">
            <w:pPr>
              <w:widowControl w:val="0"/>
              <w:spacing w:line="276" w:lineRule="auto"/>
              <w:ind w:left="0" w:firstLine="0"/>
              <w:jc w:val="both"/>
              <w:rPr>
                <w:rFonts w:ascii="Calibri" w:eastAsia="Calibri" w:hAnsi="Calibri" w:cs="Calibri"/>
                <w:b/>
                <w:sz w:val="22"/>
                <w:szCs w:val="22"/>
                <w:lang w:val="en-GB"/>
              </w:rPr>
            </w:pPr>
            <w:r w:rsidRPr="00A21BCA">
              <w:rPr>
                <w:rFonts w:ascii="Calibri" w:eastAsia="Calibri" w:hAnsi="Calibri" w:cs="Calibri"/>
                <w:b/>
                <w:lang w:val="en-GB"/>
              </w:rPr>
              <w:t>C.3. Research Performance</w:t>
            </w:r>
          </w:p>
          <w:p w14:paraId="05D22737"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The institution should periodically measure and evaluate its research activities based on data and publish their results. The obtained data should be employed for the periodic review and continuous improvement of the institution's research and development performance.</w:t>
            </w:r>
          </w:p>
        </w:tc>
      </w:tr>
      <w:tr w:rsidR="00A21BCA" w:rsidRPr="00A21BCA" w14:paraId="5A648F3B" w14:textId="77777777" w:rsidTr="00A21BCA">
        <w:trPr>
          <w:trHeight w:val="340"/>
        </w:trPr>
        <w:tc>
          <w:tcPr>
            <w:tcW w:w="6205" w:type="dxa"/>
            <w:shd w:val="clear" w:color="auto" w:fill="FFEB9F"/>
            <w:vAlign w:val="bottom"/>
          </w:tcPr>
          <w:p w14:paraId="5DF295B1" w14:textId="77777777" w:rsidR="00A21BCA" w:rsidRPr="00A21BCA" w:rsidRDefault="00A21BCA" w:rsidP="00A21BCA">
            <w:pPr>
              <w:widowControl w:val="0"/>
              <w:tabs>
                <w:tab w:val="center" w:pos="2792"/>
              </w:tabs>
              <w:spacing w:line="276" w:lineRule="auto"/>
              <w:ind w:left="0" w:firstLine="0"/>
              <w:rPr>
                <w:rFonts w:ascii="Calibri" w:eastAsia="Calibri" w:hAnsi="Calibri" w:cs="Calibri"/>
                <w:sz w:val="22"/>
                <w:szCs w:val="22"/>
                <w:lang w:val="en-GB"/>
              </w:rPr>
            </w:pPr>
          </w:p>
        </w:tc>
        <w:tc>
          <w:tcPr>
            <w:tcW w:w="1976" w:type="dxa"/>
            <w:shd w:val="clear" w:color="auto" w:fill="FFEB9F"/>
            <w:vAlign w:val="bottom"/>
          </w:tcPr>
          <w:p w14:paraId="3E65A2DC"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1975" w:type="dxa"/>
            <w:shd w:val="clear" w:color="auto" w:fill="FFEB9F"/>
            <w:vAlign w:val="bottom"/>
          </w:tcPr>
          <w:p w14:paraId="5C25998D"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1976" w:type="dxa"/>
            <w:shd w:val="clear" w:color="auto" w:fill="FFEB9F"/>
            <w:vAlign w:val="bottom"/>
          </w:tcPr>
          <w:p w14:paraId="2980A8F1"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1940" w:type="dxa"/>
            <w:shd w:val="clear" w:color="auto" w:fill="FFEB9F"/>
            <w:vAlign w:val="bottom"/>
          </w:tcPr>
          <w:p w14:paraId="47DDDC8C"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875" w:type="dxa"/>
            <w:shd w:val="clear" w:color="auto" w:fill="FFEB9F"/>
            <w:vAlign w:val="bottom"/>
          </w:tcPr>
          <w:p w14:paraId="2562CD23"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47A2CDE9" w14:textId="77777777" w:rsidTr="00A21BCA">
        <w:trPr>
          <w:trHeight w:val="3335"/>
        </w:trPr>
        <w:tc>
          <w:tcPr>
            <w:tcW w:w="6205" w:type="dxa"/>
            <w:vMerge w:val="restart"/>
            <w:shd w:val="clear" w:color="auto" w:fill="FFFFFF"/>
          </w:tcPr>
          <w:p w14:paraId="5ED7AA44"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12ABD8C2" w14:textId="77777777" w:rsidR="00A21BCA" w:rsidRPr="00330246" w:rsidRDefault="00A21BCA" w:rsidP="00A21BCA">
            <w:pPr>
              <w:widowControl w:val="0"/>
              <w:spacing w:line="276" w:lineRule="auto"/>
              <w:ind w:left="0" w:firstLine="0"/>
              <w:rPr>
                <w:rFonts w:ascii="Calibri" w:eastAsia="Calibri" w:hAnsi="Calibri" w:cs="Calibri"/>
                <w:b/>
                <w:bCs/>
                <w:sz w:val="22"/>
                <w:szCs w:val="22"/>
                <w:u w:val="single"/>
                <w:lang w:val="en-GB"/>
              </w:rPr>
            </w:pPr>
            <w:r w:rsidRPr="00330246">
              <w:rPr>
                <w:rFonts w:ascii="Calibri" w:eastAsia="Calibri" w:hAnsi="Calibri" w:cs="Calibri"/>
                <w:b/>
                <w:bCs/>
                <w:sz w:val="22"/>
                <w:szCs w:val="22"/>
                <w:u w:val="single"/>
                <w:lang w:val="en-GB"/>
              </w:rPr>
              <w:t>C.3.1. The follow-up and evaluation of research performance</w:t>
            </w:r>
          </w:p>
          <w:p w14:paraId="65A74D16" w14:textId="77777777" w:rsidR="00A21BCA" w:rsidRPr="00330246" w:rsidRDefault="00A21BCA" w:rsidP="00A21BCA">
            <w:pPr>
              <w:widowControl w:val="0"/>
              <w:spacing w:before="280" w:after="280"/>
              <w:ind w:left="0" w:firstLine="0"/>
              <w:jc w:val="both"/>
              <w:rPr>
                <w:rFonts w:ascii="Calibri" w:eastAsia="Calibri" w:hAnsi="Calibri" w:cs="Calibri"/>
                <w:sz w:val="22"/>
                <w:szCs w:val="22"/>
                <w:lang w:val="en-GB"/>
              </w:rPr>
            </w:pPr>
            <w:r w:rsidRPr="00330246">
              <w:rPr>
                <w:rFonts w:ascii="Calibri" w:eastAsia="Calibri" w:hAnsi="Calibri" w:cs="Calibri"/>
                <w:sz w:val="22"/>
                <w:szCs w:val="22"/>
                <w:lang w:val="en-GB"/>
              </w:rPr>
              <w:t xml:space="preserve">The institutional research activities are annually monitored, evaluated, and compared against objectives, and the reasons for deviations are examined.  The level of internal and external awareness about the focus points of the university, international visibility, analysis of claimed expertise areas, and compatibility with objectives are systematically analysed. Incentive and appreciation mechanisms based on performance are employed.  Competition with competitors and benchmarking are monitored.  The systematic and permanent practice of performance evaluation is ensured.  </w:t>
            </w:r>
          </w:p>
          <w:p w14:paraId="5E453130" w14:textId="77777777" w:rsidR="00A21BCA" w:rsidRPr="00330246" w:rsidRDefault="00A21BCA" w:rsidP="00A21BCA">
            <w:pPr>
              <w:widowControl w:val="0"/>
              <w:spacing w:before="280" w:after="280"/>
              <w:ind w:left="0" w:firstLine="0"/>
              <w:rPr>
                <w:rFonts w:ascii="Calibri" w:eastAsia="Calibri" w:hAnsi="Calibri" w:cs="Calibri"/>
                <w:sz w:val="22"/>
                <w:szCs w:val="22"/>
                <w:lang w:val="en-GB"/>
              </w:rPr>
            </w:pPr>
          </w:p>
          <w:p w14:paraId="1F7CE35E" w14:textId="77777777" w:rsidR="00A21BCA" w:rsidRPr="00330246" w:rsidRDefault="00A21BCA" w:rsidP="00A21BCA">
            <w:pPr>
              <w:widowControl w:val="0"/>
              <w:spacing w:before="280"/>
              <w:ind w:left="0" w:firstLine="0"/>
              <w:rPr>
                <w:rFonts w:ascii="Calibri" w:eastAsia="Calibri" w:hAnsi="Calibri" w:cs="Calibri"/>
                <w:sz w:val="22"/>
                <w:szCs w:val="22"/>
                <w:lang w:val="en-GB"/>
              </w:rPr>
            </w:pPr>
          </w:p>
        </w:tc>
        <w:tc>
          <w:tcPr>
            <w:tcW w:w="1976" w:type="dxa"/>
            <w:shd w:val="clear" w:color="auto" w:fill="FFF2CC"/>
          </w:tcPr>
          <w:p w14:paraId="152B5A54" w14:textId="77777777" w:rsidR="00A21BCA" w:rsidRPr="00330246" w:rsidRDefault="00A21BCA" w:rsidP="00A21BCA">
            <w:pPr>
              <w:widowControl w:val="0"/>
              <w:spacing w:before="40"/>
              <w:ind w:left="0" w:firstLine="0"/>
              <w:rPr>
                <w:rFonts w:ascii="Calibri" w:eastAsia="Calibri" w:hAnsi="Calibri" w:cs="Calibri"/>
                <w:i/>
                <w:sz w:val="22"/>
                <w:szCs w:val="22"/>
                <w:lang w:val="en-GB"/>
              </w:rPr>
            </w:pPr>
            <w:bookmarkStart w:id="256" w:name="_heading=h.111kx3o" w:colFirst="0" w:colLast="0"/>
            <w:bookmarkEnd w:id="256"/>
            <w:r w:rsidRPr="00330246">
              <w:rPr>
                <w:rFonts w:ascii="Calibri" w:eastAsia="Calibri" w:hAnsi="Calibri" w:cs="Calibri"/>
                <w:sz w:val="22"/>
                <w:szCs w:val="22"/>
                <w:lang w:val="en-GB"/>
              </w:rPr>
              <w:t>The institution does not have mechanisms for monitoring and evaluating research performance.</w:t>
            </w:r>
          </w:p>
        </w:tc>
        <w:tc>
          <w:tcPr>
            <w:tcW w:w="1975" w:type="dxa"/>
            <w:shd w:val="clear" w:color="auto" w:fill="FFE599"/>
          </w:tcPr>
          <w:p w14:paraId="3B34FF70" w14:textId="77777777" w:rsidR="00A21BCA" w:rsidRPr="00330246" w:rsidRDefault="00A21BCA" w:rsidP="00A21BCA">
            <w:pPr>
              <w:widowControl w:val="0"/>
              <w:spacing w:before="40"/>
              <w:ind w:left="0" w:firstLine="0"/>
              <w:rPr>
                <w:rFonts w:ascii="Calibri" w:eastAsia="Calibri" w:hAnsi="Calibri" w:cs="Calibri"/>
                <w:sz w:val="22"/>
                <w:szCs w:val="22"/>
                <w:lang w:val="en-GB"/>
              </w:rPr>
            </w:pPr>
            <w:bookmarkStart w:id="257" w:name="_heading=h.3l18frh" w:colFirst="0" w:colLast="0"/>
            <w:bookmarkEnd w:id="257"/>
            <w:r w:rsidRPr="00330246">
              <w:rPr>
                <w:rFonts w:ascii="Calibri" w:eastAsia="Calibri" w:hAnsi="Calibri" w:cs="Calibri"/>
                <w:sz w:val="22"/>
                <w:szCs w:val="22"/>
                <w:lang w:val="en-GB"/>
              </w:rPr>
              <w:t xml:space="preserve">The institution has principles, rules and indicators for the follow-up and evaluation of its research performance. </w:t>
            </w:r>
          </w:p>
        </w:tc>
        <w:tc>
          <w:tcPr>
            <w:tcW w:w="1976" w:type="dxa"/>
            <w:shd w:val="clear" w:color="auto" w:fill="FFD966"/>
          </w:tcPr>
          <w:p w14:paraId="7B384AFE" w14:textId="77777777" w:rsidR="00A21BCA" w:rsidRPr="00330246" w:rsidRDefault="00A21BCA" w:rsidP="00A21BCA">
            <w:pPr>
              <w:widowControl w:val="0"/>
              <w:spacing w:before="40"/>
              <w:ind w:left="0" w:firstLine="0"/>
              <w:rPr>
                <w:rFonts w:ascii="Calibri" w:eastAsia="Calibri" w:hAnsi="Calibri" w:cs="Calibri"/>
                <w:i/>
                <w:sz w:val="22"/>
                <w:szCs w:val="22"/>
                <w:lang w:val="en-GB"/>
              </w:rPr>
            </w:pPr>
            <w:bookmarkStart w:id="258" w:name="_heading=h.206ipza" w:colFirst="0" w:colLast="0"/>
            <w:bookmarkEnd w:id="258"/>
            <w:r w:rsidRPr="00330246">
              <w:rPr>
                <w:rFonts w:ascii="Calibri" w:eastAsia="Calibri" w:hAnsi="Calibri" w:cs="Calibri"/>
                <w:sz w:val="22"/>
                <w:szCs w:val="22"/>
                <w:lang w:val="en-GB"/>
              </w:rPr>
              <w:t xml:space="preserve">Mechanisms established for follow-up and evaluation of the research performance are used throughout the institution. </w:t>
            </w:r>
          </w:p>
        </w:tc>
        <w:tc>
          <w:tcPr>
            <w:tcW w:w="1940" w:type="dxa"/>
            <w:shd w:val="clear" w:color="auto" w:fill="FFC102"/>
          </w:tcPr>
          <w:p w14:paraId="39A1F446" w14:textId="77777777" w:rsidR="00A21BCA" w:rsidRPr="00330246" w:rsidRDefault="00A21BCA" w:rsidP="00A21BCA">
            <w:pPr>
              <w:widowControl w:val="0"/>
              <w:spacing w:before="40"/>
              <w:ind w:left="0" w:firstLine="0"/>
              <w:rPr>
                <w:rFonts w:ascii="Calibri" w:eastAsia="Calibri" w:hAnsi="Calibri" w:cs="Calibri"/>
                <w:sz w:val="22"/>
                <w:szCs w:val="22"/>
                <w:lang w:val="en-GB"/>
              </w:rPr>
            </w:pPr>
            <w:bookmarkStart w:id="259" w:name="_heading=h.4k668n3" w:colFirst="0" w:colLast="0"/>
            <w:bookmarkEnd w:id="259"/>
            <w:r w:rsidRPr="00330246">
              <w:rPr>
                <w:rFonts w:ascii="Calibri" w:eastAsia="Calibri" w:hAnsi="Calibri" w:cs="Calibri"/>
                <w:sz w:val="22"/>
                <w:szCs w:val="22"/>
                <w:lang w:val="en-GB"/>
              </w:rPr>
              <w:t xml:space="preserve">The institution monitors its research performance and makes improvements with input from relevant stakeholders. </w:t>
            </w:r>
          </w:p>
        </w:tc>
        <w:tc>
          <w:tcPr>
            <w:tcW w:w="1875" w:type="dxa"/>
            <w:shd w:val="clear" w:color="auto" w:fill="EEB000"/>
          </w:tcPr>
          <w:p w14:paraId="152500F7" w14:textId="77777777" w:rsidR="00A21BCA" w:rsidRPr="00330246" w:rsidRDefault="00A21BCA" w:rsidP="00A21BCA">
            <w:pPr>
              <w:widowControl w:val="0"/>
              <w:spacing w:before="40"/>
              <w:ind w:left="0" w:firstLine="0"/>
              <w:rPr>
                <w:rFonts w:ascii="Calibri" w:eastAsia="Calibri" w:hAnsi="Calibri" w:cs="Calibri"/>
                <w:i/>
                <w:sz w:val="22"/>
                <w:szCs w:val="22"/>
                <w:lang w:val="en-GB"/>
              </w:rPr>
            </w:pPr>
            <w:bookmarkStart w:id="260" w:name="_heading=h.2zbgiuw" w:colFirst="0" w:colLast="0"/>
            <w:bookmarkEnd w:id="260"/>
            <w:r w:rsidRPr="00330246">
              <w:rPr>
                <w:rFonts w:ascii="Calibri" w:eastAsia="Calibri" w:hAnsi="Calibri" w:cs="Calibri"/>
                <w:sz w:val="22"/>
                <w:szCs w:val="22"/>
                <w:lang w:val="en-GB"/>
              </w:rPr>
              <w:t xml:space="preserve">There are internalized, systematic and sustainable practices that can be used as examples of best practices. </w:t>
            </w:r>
          </w:p>
        </w:tc>
      </w:tr>
      <w:tr w:rsidR="00A21BCA" w:rsidRPr="00A21BCA" w14:paraId="12ED8883" w14:textId="77777777" w:rsidTr="00A21BCA">
        <w:trPr>
          <w:trHeight w:val="3581"/>
        </w:trPr>
        <w:tc>
          <w:tcPr>
            <w:tcW w:w="6205" w:type="dxa"/>
            <w:vMerge/>
            <w:shd w:val="clear" w:color="auto" w:fill="FFFFFF"/>
          </w:tcPr>
          <w:p w14:paraId="4BC236BD" w14:textId="77777777" w:rsidR="00A21BCA" w:rsidRPr="00330246" w:rsidRDefault="00A21BCA" w:rsidP="00A21BCA">
            <w:pPr>
              <w:widowControl w:val="0"/>
              <w:pBdr>
                <w:top w:val="nil"/>
                <w:left w:val="nil"/>
                <w:bottom w:val="nil"/>
                <w:right w:val="nil"/>
                <w:between w:val="nil"/>
              </w:pBdr>
              <w:spacing w:line="276" w:lineRule="auto"/>
              <w:ind w:left="0" w:firstLine="0"/>
              <w:rPr>
                <w:rFonts w:ascii="Calibri" w:eastAsia="Calibri" w:hAnsi="Calibri" w:cs="Calibri"/>
                <w:i/>
                <w:sz w:val="22"/>
                <w:szCs w:val="22"/>
                <w:lang w:val="en-GB"/>
              </w:rPr>
            </w:pPr>
          </w:p>
        </w:tc>
        <w:tc>
          <w:tcPr>
            <w:tcW w:w="9742" w:type="dxa"/>
            <w:gridSpan w:val="5"/>
            <w:shd w:val="clear" w:color="auto" w:fill="FFEB9F"/>
          </w:tcPr>
          <w:p w14:paraId="74BADB5B" w14:textId="77777777" w:rsidR="00A21BCA" w:rsidRPr="00330246" w:rsidRDefault="00A21BCA" w:rsidP="00A21BCA">
            <w:pPr>
              <w:widowControl w:val="0"/>
              <w:spacing w:line="276" w:lineRule="auto"/>
              <w:ind w:left="118" w:right="63" w:firstLine="0"/>
              <w:jc w:val="both"/>
              <w:rPr>
                <w:rFonts w:ascii="Calibri" w:eastAsia="Calibri" w:hAnsi="Calibri" w:cs="Calibri"/>
                <w:sz w:val="22"/>
                <w:szCs w:val="22"/>
                <w:lang w:val="en-GB"/>
              </w:rPr>
            </w:pPr>
          </w:p>
          <w:p w14:paraId="3F7E2513" w14:textId="77777777" w:rsidR="00A21BCA" w:rsidRPr="00330246"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330246">
              <w:rPr>
                <w:rFonts w:ascii="Calibri" w:eastAsia="Calibri" w:hAnsi="Calibri" w:cs="Calibri"/>
                <w:i/>
                <w:sz w:val="22"/>
                <w:szCs w:val="22"/>
                <w:lang w:val="en-GB"/>
              </w:rPr>
              <w:t xml:space="preserve"> </w:t>
            </w:r>
            <w:r w:rsidRPr="00330246">
              <w:rPr>
                <w:rFonts w:ascii="Calibri" w:eastAsia="Calibri" w:hAnsi="Calibri" w:cs="Calibri"/>
                <w:b/>
                <w:i/>
                <w:sz w:val="22"/>
                <w:szCs w:val="22"/>
                <w:lang w:val="en-GB"/>
              </w:rPr>
              <w:t xml:space="preserve">Sample Evidence </w:t>
            </w:r>
          </w:p>
          <w:p w14:paraId="65611CD9" w14:textId="77777777" w:rsidR="00A21BCA" w:rsidRPr="00330246" w:rsidRDefault="00A21BCA" w:rsidP="00D71C62">
            <w:pPr>
              <w:widowControl w:val="0"/>
              <w:numPr>
                <w:ilvl w:val="0"/>
                <w:numId w:val="58"/>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Defined processes to monitor the research performance</w:t>
            </w:r>
          </w:p>
          <w:p w14:paraId="599C8D98" w14:textId="77777777" w:rsidR="00A21BCA" w:rsidRPr="00330246" w:rsidRDefault="00A21BCA" w:rsidP="00D71C62">
            <w:pPr>
              <w:widowControl w:val="0"/>
              <w:numPr>
                <w:ilvl w:val="0"/>
                <w:numId w:val="58"/>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Mechanisms established to monitor whether the research objectives have been achieved or not</w:t>
            </w:r>
          </w:p>
          <w:p w14:paraId="65F0D51C" w14:textId="77777777" w:rsidR="00A21BCA" w:rsidRPr="00330246" w:rsidRDefault="00A21BCA" w:rsidP="00D71C62">
            <w:pPr>
              <w:widowControl w:val="0"/>
              <w:numPr>
                <w:ilvl w:val="0"/>
                <w:numId w:val="58"/>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Stakeholder feedback</w:t>
            </w:r>
          </w:p>
          <w:p w14:paraId="632C8BA8" w14:textId="77777777" w:rsidR="00A21BCA" w:rsidRPr="00330246" w:rsidRDefault="00A21BCA" w:rsidP="00D71C62">
            <w:pPr>
              <w:widowControl w:val="0"/>
              <w:numPr>
                <w:ilvl w:val="0"/>
                <w:numId w:val="58"/>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Evidence for the follow-up and improvement of research performance</w:t>
            </w:r>
          </w:p>
          <w:p w14:paraId="3EF688DE" w14:textId="77777777" w:rsidR="00A21BCA" w:rsidRPr="00330246" w:rsidRDefault="00A21BCA" w:rsidP="00D71C62">
            <w:pPr>
              <w:widowControl w:val="0"/>
              <w:numPr>
                <w:ilvl w:val="0"/>
                <w:numId w:val="58"/>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 xml:space="preserve">Evidence for the specific approaches and practices developed by the institution in line with the institutional needs along with standard practices and legislation </w:t>
            </w:r>
          </w:p>
        </w:tc>
      </w:tr>
    </w:tbl>
    <w:p w14:paraId="3D9AD797"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784D9910"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53F5F984"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tbl>
      <w:tblPr>
        <w:tblpPr w:leftFromText="141" w:rightFromText="141" w:vertAnchor="page" w:horzAnchor="margin" w:tblpXSpec="center" w:tblpY="745"/>
        <w:tblW w:w="15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1976"/>
        <w:gridCol w:w="1975"/>
        <w:gridCol w:w="1976"/>
        <w:gridCol w:w="1940"/>
        <w:gridCol w:w="1875"/>
      </w:tblGrid>
      <w:tr w:rsidR="00A21BCA" w:rsidRPr="00A21BCA" w14:paraId="1AC73113" w14:textId="77777777" w:rsidTr="00A21BCA">
        <w:trPr>
          <w:trHeight w:val="263"/>
        </w:trPr>
        <w:tc>
          <w:tcPr>
            <w:tcW w:w="15947" w:type="dxa"/>
            <w:gridSpan w:val="6"/>
            <w:shd w:val="clear" w:color="auto" w:fill="FFEB9F"/>
          </w:tcPr>
          <w:p w14:paraId="1E721CCA" w14:textId="77777777" w:rsidR="00A21BCA" w:rsidRPr="00A21BCA" w:rsidRDefault="00A21BCA" w:rsidP="00A21BCA">
            <w:pPr>
              <w:widowControl w:val="0"/>
              <w:spacing w:line="276" w:lineRule="auto"/>
              <w:ind w:left="0" w:firstLine="0"/>
              <w:jc w:val="right"/>
              <w:rPr>
                <w:rFonts w:ascii="CamberW04-Regular" w:eastAsia="Calibri" w:hAnsi="CamberW04-Regular" w:cs="Calibri"/>
                <w:b/>
                <w:sz w:val="22"/>
                <w:szCs w:val="22"/>
                <w:lang w:val="en-GB"/>
              </w:rPr>
            </w:pPr>
            <w:r w:rsidRPr="00A21BCA">
              <w:rPr>
                <w:rFonts w:ascii="CamberW04-Regular" w:eastAsia="Calibri" w:hAnsi="CamberW04-Regular" w:cs="Calibri"/>
                <w:b/>
                <w:lang w:val="en-GB"/>
              </w:rPr>
              <w:lastRenderedPageBreak/>
              <w:t>C. RESEARCH AND DEVELOPMENT</w:t>
            </w:r>
          </w:p>
        </w:tc>
      </w:tr>
      <w:tr w:rsidR="00A21BCA" w:rsidRPr="00A21BCA" w14:paraId="656055C9" w14:textId="77777777" w:rsidTr="00A21BCA">
        <w:trPr>
          <w:trHeight w:val="301"/>
        </w:trPr>
        <w:tc>
          <w:tcPr>
            <w:tcW w:w="15947" w:type="dxa"/>
            <w:gridSpan w:val="6"/>
            <w:shd w:val="clear" w:color="auto" w:fill="FFEB9F"/>
          </w:tcPr>
          <w:p w14:paraId="66B26883" w14:textId="77777777" w:rsidR="00A21BCA" w:rsidRPr="00A21BCA" w:rsidRDefault="00A21BCA" w:rsidP="00A21BCA">
            <w:pPr>
              <w:widowControl w:val="0"/>
              <w:spacing w:line="276" w:lineRule="auto"/>
              <w:ind w:left="0" w:firstLine="0"/>
              <w:jc w:val="both"/>
              <w:rPr>
                <w:rFonts w:ascii="Calibri" w:eastAsia="Calibri" w:hAnsi="Calibri" w:cs="Calibri"/>
                <w:b/>
                <w:sz w:val="22"/>
                <w:szCs w:val="22"/>
                <w:lang w:val="en-GB"/>
              </w:rPr>
            </w:pPr>
            <w:r w:rsidRPr="00A21BCA">
              <w:rPr>
                <w:rFonts w:ascii="Calibri" w:eastAsia="Calibri" w:hAnsi="Calibri" w:cs="Calibri"/>
                <w:b/>
                <w:lang w:val="en-GB"/>
              </w:rPr>
              <w:t>C.3. Research Performance</w:t>
            </w:r>
          </w:p>
        </w:tc>
      </w:tr>
      <w:tr w:rsidR="00A21BCA" w:rsidRPr="00A21BCA" w14:paraId="0DF175DF" w14:textId="77777777" w:rsidTr="00A21BCA">
        <w:trPr>
          <w:trHeight w:val="340"/>
        </w:trPr>
        <w:tc>
          <w:tcPr>
            <w:tcW w:w="6205" w:type="dxa"/>
            <w:shd w:val="clear" w:color="auto" w:fill="FFEB9F"/>
            <w:vAlign w:val="bottom"/>
          </w:tcPr>
          <w:p w14:paraId="3BC7E4F3" w14:textId="77777777" w:rsidR="00A21BCA" w:rsidRPr="00A21BCA" w:rsidRDefault="00A21BCA" w:rsidP="00A21BCA">
            <w:pPr>
              <w:widowControl w:val="0"/>
              <w:tabs>
                <w:tab w:val="center" w:pos="2792"/>
              </w:tabs>
              <w:spacing w:line="276" w:lineRule="auto"/>
              <w:ind w:left="0" w:firstLine="0"/>
              <w:rPr>
                <w:rFonts w:ascii="Calibri" w:eastAsia="Calibri" w:hAnsi="Calibri" w:cs="Calibri"/>
                <w:sz w:val="22"/>
                <w:szCs w:val="22"/>
                <w:lang w:val="en-GB"/>
              </w:rPr>
            </w:pPr>
          </w:p>
        </w:tc>
        <w:tc>
          <w:tcPr>
            <w:tcW w:w="1976" w:type="dxa"/>
            <w:shd w:val="clear" w:color="auto" w:fill="FFEB9F"/>
            <w:vAlign w:val="bottom"/>
          </w:tcPr>
          <w:p w14:paraId="7EA70B73"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1975" w:type="dxa"/>
            <w:shd w:val="clear" w:color="auto" w:fill="FFEB9F"/>
            <w:vAlign w:val="bottom"/>
          </w:tcPr>
          <w:p w14:paraId="696F3E6D"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1976" w:type="dxa"/>
            <w:shd w:val="clear" w:color="auto" w:fill="FFEB9F"/>
            <w:vAlign w:val="bottom"/>
          </w:tcPr>
          <w:p w14:paraId="6BBABAFB"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1940" w:type="dxa"/>
            <w:shd w:val="clear" w:color="auto" w:fill="FFEB9F"/>
            <w:vAlign w:val="bottom"/>
          </w:tcPr>
          <w:p w14:paraId="75A411C9"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875" w:type="dxa"/>
            <w:shd w:val="clear" w:color="auto" w:fill="FFEB9F"/>
            <w:vAlign w:val="bottom"/>
          </w:tcPr>
          <w:p w14:paraId="324B4DB9"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65EDF6A2" w14:textId="77777777" w:rsidTr="00A21BCA">
        <w:trPr>
          <w:trHeight w:val="3335"/>
        </w:trPr>
        <w:tc>
          <w:tcPr>
            <w:tcW w:w="6205" w:type="dxa"/>
            <w:vMerge w:val="restart"/>
            <w:shd w:val="clear" w:color="auto" w:fill="FFFFFF"/>
          </w:tcPr>
          <w:p w14:paraId="0343A051"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5469EEA9" w14:textId="77777777" w:rsidR="00A21BCA" w:rsidRPr="00330246" w:rsidRDefault="00A21BCA" w:rsidP="00A21BCA">
            <w:pPr>
              <w:widowControl w:val="0"/>
              <w:spacing w:line="276" w:lineRule="auto"/>
              <w:ind w:left="0" w:firstLine="0"/>
              <w:rPr>
                <w:rFonts w:ascii="Calibri" w:eastAsia="Calibri" w:hAnsi="Calibri" w:cs="Calibri"/>
                <w:b/>
                <w:bCs/>
                <w:sz w:val="22"/>
                <w:szCs w:val="22"/>
                <w:u w:val="single"/>
                <w:lang w:val="en-GB"/>
              </w:rPr>
            </w:pPr>
            <w:r w:rsidRPr="00330246">
              <w:rPr>
                <w:rFonts w:ascii="Calibri" w:eastAsia="Calibri" w:hAnsi="Calibri" w:cs="Calibri"/>
                <w:b/>
                <w:bCs/>
                <w:sz w:val="22"/>
                <w:szCs w:val="22"/>
                <w:u w:val="single"/>
                <w:lang w:val="en-GB"/>
              </w:rPr>
              <w:t>C.3.2. Performance evaluation for the teaching staff/researchers</w:t>
            </w:r>
          </w:p>
          <w:p w14:paraId="7EF59BD1" w14:textId="77777777" w:rsidR="00A21BCA" w:rsidRPr="00330246" w:rsidRDefault="00A21BCA" w:rsidP="00A21BCA">
            <w:pPr>
              <w:widowControl w:val="0"/>
              <w:spacing w:before="280" w:after="280"/>
              <w:ind w:left="0" w:firstLine="0"/>
              <w:jc w:val="both"/>
              <w:rPr>
                <w:rFonts w:ascii="Calibri" w:eastAsia="Calibri" w:hAnsi="Calibri" w:cs="Calibri"/>
                <w:sz w:val="22"/>
                <w:szCs w:val="22"/>
                <w:lang w:val="en-GB"/>
              </w:rPr>
            </w:pPr>
            <w:r w:rsidRPr="00330246">
              <w:rPr>
                <w:rFonts w:ascii="Calibri" w:eastAsia="Calibri" w:hAnsi="Calibri" w:cs="Calibri"/>
                <w:sz w:val="22"/>
                <w:szCs w:val="22"/>
                <w:lang w:val="en-GB"/>
              </w:rPr>
              <w:t xml:space="preserve">Each teaching staff member is expected to share their research performance; there are defined processes that regulate this, and relevant stakeholders recognize these processes. Research performance is monitored and evaluated annually and used in line with institutional policies.  Outcomes, group averages, and scattering are shared transparently.  The systematic and permanent practice of performance evaluation is ensured. </w:t>
            </w:r>
          </w:p>
          <w:p w14:paraId="2F678A47" w14:textId="77777777" w:rsidR="00A21BCA" w:rsidRPr="00330246" w:rsidRDefault="00A21BCA" w:rsidP="00A21BCA">
            <w:pPr>
              <w:widowControl w:val="0"/>
              <w:spacing w:before="280" w:after="280"/>
              <w:ind w:left="0" w:firstLine="0"/>
              <w:rPr>
                <w:rFonts w:ascii="Calibri" w:eastAsia="Calibri" w:hAnsi="Calibri" w:cs="Calibri"/>
                <w:sz w:val="22"/>
                <w:szCs w:val="22"/>
                <w:lang w:val="en-GB"/>
              </w:rPr>
            </w:pPr>
          </w:p>
          <w:p w14:paraId="32308841" w14:textId="77777777" w:rsidR="00A21BCA" w:rsidRPr="00330246" w:rsidRDefault="00A21BCA" w:rsidP="00A21BCA">
            <w:pPr>
              <w:widowControl w:val="0"/>
              <w:spacing w:before="280"/>
              <w:ind w:left="0" w:firstLine="0"/>
              <w:rPr>
                <w:rFonts w:ascii="Calibri" w:eastAsia="Calibri" w:hAnsi="Calibri" w:cs="Calibri"/>
                <w:sz w:val="22"/>
                <w:szCs w:val="22"/>
                <w:lang w:val="en-GB"/>
              </w:rPr>
            </w:pPr>
          </w:p>
        </w:tc>
        <w:tc>
          <w:tcPr>
            <w:tcW w:w="1976" w:type="dxa"/>
            <w:shd w:val="clear" w:color="auto" w:fill="FFF2CC"/>
          </w:tcPr>
          <w:p w14:paraId="0AE803E0" w14:textId="77777777" w:rsidR="00A21BCA" w:rsidRPr="00330246" w:rsidRDefault="00A21BCA" w:rsidP="00A21BCA">
            <w:pPr>
              <w:widowControl w:val="0"/>
              <w:spacing w:before="40"/>
              <w:ind w:left="0" w:firstLine="0"/>
              <w:rPr>
                <w:rFonts w:ascii="Calibri" w:eastAsia="Calibri" w:hAnsi="Calibri" w:cs="Calibri"/>
                <w:i/>
                <w:sz w:val="22"/>
                <w:szCs w:val="22"/>
                <w:lang w:val="en-GB"/>
              </w:rPr>
            </w:pPr>
            <w:bookmarkStart w:id="261" w:name="_heading=h.1egqt2p" w:colFirst="0" w:colLast="0"/>
            <w:bookmarkEnd w:id="261"/>
            <w:r w:rsidRPr="00330246">
              <w:rPr>
                <w:rFonts w:ascii="Calibri" w:eastAsia="Calibri" w:hAnsi="Calibri" w:cs="Calibri"/>
                <w:sz w:val="22"/>
                <w:szCs w:val="22"/>
                <w:lang w:val="en-GB"/>
              </w:rPr>
              <w:t>The institution does not have mechanisms for monitoring and assessing the research performance of the teaching staff.</w:t>
            </w:r>
          </w:p>
        </w:tc>
        <w:tc>
          <w:tcPr>
            <w:tcW w:w="1975" w:type="dxa"/>
            <w:shd w:val="clear" w:color="auto" w:fill="FFE599"/>
          </w:tcPr>
          <w:p w14:paraId="01E96F30" w14:textId="77777777" w:rsidR="00A21BCA" w:rsidRPr="00330246" w:rsidRDefault="00A21BCA" w:rsidP="00A21BCA">
            <w:pPr>
              <w:widowControl w:val="0"/>
              <w:spacing w:before="40"/>
              <w:ind w:left="0" w:firstLine="0"/>
              <w:rPr>
                <w:rFonts w:ascii="Calibri" w:eastAsia="Calibri" w:hAnsi="Calibri" w:cs="Calibri"/>
                <w:sz w:val="22"/>
                <w:szCs w:val="22"/>
                <w:lang w:val="en-GB"/>
              </w:rPr>
            </w:pPr>
            <w:bookmarkStart w:id="262" w:name="_heading=h.3ygebqi" w:colFirst="0" w:colLast="0"/>
            <w:bookmarkEnd w:id="262"/>
            <w:r w:rsidRPr="00330246">
              <w:rPr>
                <w:rFonts w:ascii="Calibri" w:eastAsia="Calibri" w:hAnsi="Calibri" w:cs="Calibri"/>
                <w:sz w:val="22"/>
                <w:szCs w:val="22"/>
                <w:lang w:val="en-GB"/>
              </w:rPr>
              <w:t xml:space="preserve">The institution has principles, rules and indicators for the follow-up and evaluation of research performance of its teaching staff. </w:t>
            </w:r>
          </w:p>
        </w:tc>
        <w:tc>
          <w:tcPr>
            <w:tcW w:w="1976" w:type="dxa"/>
            <w:shd w:val="clear" w:color="auto" w:fill="FFD966"/>
          </w:tcPr>
          <w:p w14:paraId="735B2A80" w14:textId="77777777" w:rsidR="00A21BCA" w:rsidRPr="00330246" w:rsidRDefault="00A21BCA" w:rsidP="00A21BCA">
            <w:pPr>
              <w:widowControl w:val="0"/>
              <w:spacing w:before="40"/>
              <w:ind w:left="0" w:firstLine="0"/>
              <w:rPr>
                <w:rFonts w:ascii="Calibri" w:eastAsia="Calibri" w:hAnsi="Calibri" w:cs="Calibri"/>
                <w:i/>
                <w:sz w:val="22"/>
                <w:szCs w:val="22"/>
                <w:lang w:val="en-GB"/>
              </w:rPr>
            </w:pPr>
            <w:bookmarkStart w:id="263" w:name="_heading=h.2dlolyb" w:colFirst="0" w:colLast="0"/>
            <w:bookmarkEnd w:id="263"/>
            <w:r w:rsidRPr="00330246">
              <w:rPr>
                <w:rFonts w:ascii="Calibri" w:eastAsia="Calibri" w:hAnsi="Calibri" w:cs="Calibri"/>
                <w:sz w:val="22"/>
                <w:szCs w:val="22"/>
                <w:lang w:val="en-GB"/>
              </w:rPr>
              <w:t xml:space="preserve">Established mechanisms for follow-up and assessment of the research and development performance of teaching staff are used throughout the institution. </w:t>
            </w:r>
          </w:p>
        </w:tc>
        <w:tc>
          <w:tcPr>
            <w:tcW w:w="1940" w:type="dxa"/>
            <w:shd w:val="clear" w:color="auto" w:fill="FFC102"/>
          </w:tcPr>
          <w:p w14:paraId="0B7A54D6" w14:textId="77777777" w:rsidR="00A21BCA" w:rsidRPr="00330246" w:rsidRDefault="00A21BCA" w:rsidP="00A21BCA">
            <w:pPr>
              <w:widowControl w:val="0"/>
              <w:ind w:left="0" w:right="63" w:firstLine="0"/>
              <w:rPr>
                <w:rFonts w:ascii="Calibri" w:eastAsia="Calibri" w:hAnsi="Calibri" w:cs="Calibri"/>
                <w:sz w:val="22"/>
                <w:szCs w:val="22"/>
                <w:lang w:val="en-GB"/>
              </w:rPr>
            </w:pPr>
            <w:r w:rsidRPr="00330246">
              <w:rPr>
                <w:rFonts w:ascii="Calibri" w:eastAsia="Calibri" w:hAnsi="Calibri" w:cs="Calibri"/>
                <w:sz w:val="22"/>
                <w:szCs w:val="22"/>
                <w:lang w:val="en-GB"/>
              </w:rPr>
              <w:t>The research and development performance of the teaching staff is monitored, and improvements are made by assessing them with the teaching staff.</w:t>
            </w:r>
          </w:p>
          <w:p w14:paraId="6F15422C" w14:textId="77777777" w:rsidR="00A21BCA" w:rsidRPr="00330246" w:rsidRDefault="00A21BCA" w:rsidP="00A21BCA">
            <w:pPr>
              <w:widowControl w:val="0"/>
              <w:ind w:left="0" w:right="63" w:firstLine="0"/>
              <w:rPr>
                <w:rFonts w:ascii="Calibri" w:eastAsia="Calibri" w:hAnsi="Calibri" w:cs="Calibri"/>
                <w:sz w:val="22"/>
                <w:szCs w:val="22"/>
                <w:lang w:val="en-GB"/>
              </w:rPr>
            </w:pPr>
          </w:p>
          <w:p w14:paraId="1D98872D" w14:textId="77777777" w:rsidR="00A21BCA" w:rsidRPr="00330246" w:rsidRDefault="00A21BCA" w:rsidP="00A21BCA">
            <w:pPr>
              <w:widowControl w:val="0"/>
              <w:spacing w:before="40"/>
              <w:ind w:left="0" w:firstLine="0"/>
              <w:rPr>
                <w:rFonts w:ascii="Calibri" w:eastAsia="Calibri" w:hAnsi="Calibri" w:cs="Calibri"/>
                <w:sz w:val="22"/>
                <w:szCs w:val="22"/>
                <w:lang w:val="en-GB"/>
              </w:rPr>
            </w:pPr>
          </w:p>
        </w:tc>
        <w:tc>
          <w:tcPr>
            <w:tcW w:w="1875" w:type="dxa"/>
            <w:shd w:val="clear" w:color="auto" w:fill="EEB000"/>
          </w:tcPr>
          <w:p w14:paraId="7F86801E" w14:textId="77777777" w:rsidR="00A21BCA" w:rsidRPr="00330246" w:rsidRDefault="00A21BCA" w:rsidP="00A21BCA">
            <w:pPr>
              <w:widowControl w:val="0"/>
              <w:spacing w:before="40"/>
              <w:ind w:left="0" w:firstLine="0"/>
              <w:rPr>
                <w:rFonts w:ascii="Calibri" w:eastAsia="Calibri" w:hAnsi="Calibri" w:cs="Calibri"/>
                <w:i/>
                <w:sz w:val="22"/>
                <w:szCs w:val="22"/>
                <w:lang w:val="en-GB"/>
              </w:rPr>
            </w:pPr>
            <w:bookmarkStart w:id="264" w:name="_heading=h.sqyw64" w:colFirst="0" w:colLast="0"/>
            <w:bookmarkEnd w:id="264"/>
            <w:r w:rsidRPr="00330246">
              <w:rPr>
                <w:rFonts w:ascii="Calibri" w:eastAsia="Calibri" w:hAnsi="Calibri" w:cs="Calibri"/>
                <w:sz w:val="22"/>
                <w:szCs w:val="22"/>
                <w:lang w:val="en-GB"/>
              </w:rPr>
              <w:t xml:space="preserve">There are internalized, systematic and sustainable practices that can be used as examples of best practices. </w:t>
            </w:r>
          </w:p>
        </w:tc>
      </w:tr>
      <w:tr w:rsidR="00A21BCA" w:rsidRPr="00A21BCA" w14:paraId="2947758F" w14:textId="77777777" w:rsidTr="00A21BCA">
        <w:trPr>
          <w:trHeight w:val="3581"/>
        </w:trPr>
        <w:tc>
          <w:tcPr>
            <w:tcW w:w="6205" w:type="dxa"/>
            <w:vMerge/>
            <w:shd w:val="clear" w:color="auto" w:fill="FFFFFF"/>
          </w:tcPr>
          <w:p w14:paraId="751B88E1" w14:textId="77777777" w:rsidR="00A21BCA" w:rsidRPr="00330246" w:rsidRDefault="00A21BCA" w:rsidP="00A21BCA">
            <w:pPr>
              <w:widowControl w:val="0"/>
              <w:pBdr>
                <w:top w:val="nil"/>
                <w:left w:val="nil"/>
                <w:bottom w:val="nil"/>
                <w:right w:val="nil"/>
                <w:between w:val="nil"/>
              </w:pBdr>
              <w:spacing w:line="276" w:lineRule="auto"/>
              <w:ind w:left="0" w:firstLine="0"/>
              <w:rPr>
                <w:rFonts w:ascii="Calibri" w:eastAsia="Calibri" w:hAnsi="Calibri" w:cs="Calibri"/>
                <w:i/>
                <w:sz w:val="22"/>
                <w:szCs w:val="22"/>
                <w:lang w:val="en-GB"/>
              </w:rPr>
            </w:pPr>
          </w:p>
        </w:tc>
        <w:tc>
          <w:tcPr>
            <w:tcW w:w="9742" w:type="dxa"/>
            <w:gridSpan w:val="5"/>
            <w:shd w:val="clear" w:color="auto" w:fill="FFEB9F"/>
          </w:tcPr>
          <w:p w14:paraId="3C5F0C63" w14:textId="77777777" w:rsidR="00A21BCA" w:rsidRPr="00330246" w:rsidRDefault="00A21BCA" w:rsidP="00A21BCA">
            <w:pPr>
              <w:widowControl w:val="0"/>
              <w:spacing w:line="276" w:lineRule="auto"/>
              <w:ind w:left="118" w:right="63" w:firstLine="0"/>
              <w:jc w:val="both"/>
              <w:rPr>
                <w:rFonts w:ascii="Calibri" w:eastAsia="Calibri" w:hAnsi="Calibri" w:cs="Calibri"/>
                <w:sz w:val="22"/>
                <w:szCs w:val="22"/>
                <w:lang w:val="en-GB"/>
              </w:rPr>
            </w:pPr>
          </w:p>
          <w:p w14:paraId="256AF421" w14:textId="77777777" w:rsidR="00A21BCA" w:rsidRPr="00330246"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330246">
              <w:rPr>
                <w:rFonts w:ascii="Calibri" w:eastAsia="Calibri" w:hAnsi="Calibri" w:cs="Calibri"/>
                <w:i/>
                <w:sz w:val="22"/>
                <w:szCs w:val="22"/>
                <w:lang w:val="en-GB"/>
              </w:rPr>
              <w:t xml:space="preserve"> </w:t>
            </w:r>
            <w:r w:rsidRPr="00330246">
              <w:rPr>
                <w:rFonts w:ascii="Calibri" w:eastAsia="Calibri" w:hAnsi="Calibri" w:cs="Calibri"/>
                <w:b/>
                <w:i/>
                <w:sz w:val="22"/>
                <w:szCs w:val="22"/>
                <w:lang w:val="en-GB"/>
              </w:rPr>
              <w:t xml:space="preserve">Sample Evidence </w:t>
            </w:r>
          </w:p>
          <w:p w14:paraId="13245861" w14:textId="77777777" w:rsidR="00A21BCA" w:rsidRPr="00330246" w:rsidRDefault="00A21BCA" w:rsidP="00D71C62">
            <w:pPr>
              <w:widowControl w:val="0"/>
              <w:numPr>
                <w:ilvl w:val="0"/>
                <w:numId w:val="57"/>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Defined and valid processes related to the follow-up of academic staff's research and development performance (Regulations, directives, process definitions, measurement tools, guide, manual, an appreciation-recognition system, incentive mechanisms, etc.)</w:t>
            </w:r>
          </w:p>
          <w:p w14:paraId="745F322A" w14:textId="77777777" w:rsidR="00A21BCA" w:rsidRPr="00330246" w:rsidRDefault="00A21BCA" w:rsidP="00D71C62">
            <w:pPr>
              <w:widowControl w:val="0"/>
              <w:numPr>
                <w:ilvl w:val="0"/>
                <w:numId w:val="57"/>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Analysis reports of the research performance of teaching staff</w:t>
            </w:r>
          </w:p>
          <w:p w14:paraId="0314668E" w14:textId="77777777" w:rsidR="00A21BCA" w:rsidRPr="00330246" w:rsidRDefault="00A21BCA" w:rsidP="00D71C62">
            <w:pPr>
              <w:widowControl w:val="0"/>
              <w:numPr>
                <w:ilvl w:val="0"/>
                <w:numId w:val="57"/>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Feedback from teaching staff</w:t>
            </w:r>
          </w:p>
          <w:p w14:paraId="40AEFB46" w14:textId="77777777" w:rsidR="00A21BCA" w:rsidRPr="00330246" w:rsidRDefault="00A21BCA" w:rsidP="00D71C62">
            <w:pPr>
              <w:widowControl w:val="0"/>
              <w:numPr>
                <w:ilvl w:val="0"/>
                <w:numId w:val="57"/>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Evidence for follow-up and improvement records on research and development performance</w:t>
            </w:r>
          </w:p>
          <w:p w14:paraId="13EA9449" w14:textId="77777777" w:rsidR="00A21BCA" w:rsidRPr="00330246" w:rsidRDefault="00A21BCA" w:rsidP="00D71C62">
            <w:pPr>
              <w:widowControl w:val="0"/>
              <w:numPr>
                <w:ilvl w:val="0"/>
                <w:numId w:val="57"/>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 xml:space="preserve">Evidence for the specific approaches and practices developed by the institution in line with the institutional needs along with standard practices and legislation </w:t>
            </w:r>
          </w:p>
        </w:tc>
      </w:tr>
    </w:tbl>
    <w:p w14:paraId="3575BBE7"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00B6554E"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r w:rsidRPr="00A21BCA">
        <w:rPr>
          <w:rFonts w:ascii="Calibri" w:eastAsia="Calibri" w:hAnsi="Calibri" w:cs="Calibri"/>
          <w:color w:val="auto"/>
          <w:sz w:val="22"/>
          <w:szCs w:val="22"/>
          <w:lang w:val="en-GB"/>
        </w:rPr>
        <w:br w:type="page"/>
      </w:r>
    </w:p>
    <w:tbl>
      <w:tblPr>
        <w:tblpPr w:leftFromText="141" w:rightFromText="141" w:vertAnchor="page" w:horzAnchor="margin" w:tblpXSpec="center" w:tblpY="721"/>
        <w:tblW w:w="15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8"/>
        <w:gridCol w:w="1967"/>
        <w:gridCol w:w="2052"/>
        <w:gridCol w:w="1995"/>
        <w:gridCol w:w="2126"/>
        <w:gridCol w:w="1841"/>
      </w:tblGrid>
      <w:tr w:rsidR="00A21BCA" w:rsidRPr="00A21BCA" w14:paraId="259014AC" w14:textId="77777777" w:rsidTr="00A21BCA">
        <w:trPr>
          <w:trHeight w:val="182"/>
        </w:trPr>
        <w:tc>
          <w:tcPr>
            <w:tcW w:w="15880" w:type="dxa"/>
            <w:gridSpan w:val="6"/>
            <w:shd w:val="clear" w:color="auto" w:fill="FBE7D9"/>
          </w:tcPr>
          <w:p w14:paraId="6DF33047" w14:textId="77777777" w:rsidR="00A21BCA" w:rsidRPr="00A21BCA" w:rsidRDefault="00A21BCA" w:rsidP="00A21BCA">
            <w:pPr>
              <w:widowControl w:val="0"/>
              <w:ind w:left="0" w:right="63" w:firstLine="0"/>
              <w:jc w:val="right"/>
              <w:outlineLvl w:val="1"/>
              <w:rPr>
                <w:rFonts w:ascii="CamberW04-Regular" w:eastAsia="CamberW04-Regular" w:hAnsi="CamberW04-Regular" w:cs="CamberW04-Regular"/>
                <w:b/>
                <w:bCs/>
                <w:sz w:val="22"/>
                <w:szCs w:val="22"/>
                <w:lang w:val="en-GB"/>
              </w:rPr>
            </w:pPr>
            <w:bookmarkStart w:id="265" w:name="_Toc189837570"/>
            <w:bookmarkStart w:id="266" w:name="_Toc192860397"/>
            <w:r w:rsidRPr="00A21BCA">
              <w:rPr>
                <w:rFonts w:ascii="CamberW04-Regular" w:eastAsia="CamberW04-Regular" w:hAnsi="CamberW04-Regular" w:cs="CamberW04-Regular"/>
                <w:b/>
                <w:bCs/>
                <w:szCs w:val="28"/>
                <w:lang w:val="en-GB"/>
              </w:rPr>
              <w:lastRenderedPageBreak/>
              <w:t>D. SERVICE TO SOCIETY</w:t>
            </w:r>
            <w:bookmarkEnd w:id="265"/>
            <w:bookmarkEnd w:id="266"/>
          </w:p>
        </w:tc>
      </w:tr>
      <w:tr w:rsidR="00A21BCA" w:rsidRPr="00A21BCA" w14:paraId="04D45C92" w14:textId="77777777" w:rsidTr="00A21BCA">
        <w:trPr>
          <w:trHeight w:val="253"/>
        </w:trPr>
        <w:tc>
          <w:tcPr>
            <w:tcW w:w="15880" w:type="dxa"/>
            <w:gridSpan w:val="6"/>
            <w:shd w:val="clear" w:color="auto" w:fill="FBE7D9"/>
          </w:tcPr>
          <w:p w14:paraId="2375D9B0" w14:textId="77777777" w:rsidR="00A21BCA" w:rsidRPr="00A21BCA" w:rsidRDefault="00A21BCA" w:rsidP="00A21BCA">
            <w:pPr>
              <w:widowControl w:val="0"/>
              <w:spacing w:line="276" w:lineRule="auto"/>
              <w:ind w:left="0" w:firstLine="0"/>
              <w:rPr>
                <w:rFonts w:ascii="Calibri" w:eastAsia="Calibri" w:hAnsi="Calibri" w:cs="Calibri"/>
                <w:b/>
                <w:sz w:val="22"/>
                <w:szCs w:val="22"/>
                <w:lang w:val="en-GB"/>
              </w:rPr>
            </w:pPr>
            <w:r w:rsidRPr="00A21BCA">
              <w:rPr>
                <w:rFonts w:ascii="Calibri" w:eastAsia="Calibri" w:hAnsi="Calibri" w:cs="Calibri"/>
                <w:b/>
                <w:lang w:val="en-GB"/>
              </w:rPr>
              <w:t>D.1.  Management of Service to Society Processes and the Service to Society Resources</w:t>
            </w:r>
          </w:p>
          <w:p w14:paraId="7B2CE82F"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r w:rsidRPr="00A21BCA">
              <w:rPr>
                <w:rFonts w:ascii="Calibri" w:eastAsia="Calibri" w:hAnsi="Calibri" w:cs="Calibri"/>
                <w:lang w:val="en-GB"/>
              </w:rPr>
              <w:t>The institution should manage its service to society activities in accordance with its strategic objectives and goals. The institution should provide the required physical infrastructure and financial resources for these activities and enable their effective use.</w:t>
            </w:r>
          </w:p>
        </w:tc>
      </w:tr>
      <w:tr w:rsidR="00A21BCA" w:rsidRPr="00A21BCA" w14:paraId="1E3D4DCC" w14:textId="77777777" w:rsidTr="00A21BCA">
        <w:trPr>
          <w:trHeight w:val="262"/>
        </w:trPr>
        <w:tc>
          <w:tcPr>
            <w:tcW w:w="5899" w:type="dxa"/>
            <w:shd w:val="clear" w:color="auto" w:fill="FBE7D9"/>
            <w:vAlign w:val="bottom"/>
          </w:tcPr>
          <w:p w14:paraId="61F00C80" w14:textId="77777777" w:rsidR="00A21BCA" w:rsidRPr="00A21BCA" w:rsidRDefault="00A21BCA" w:rsidP="00A21BCA">
            <w:pPr>
              <w:widowControl w:val="0"/>
              <w:tabs>
                <w:tab w:val="center" w:pos="2792"/>
              </w:tabs>
              <w:spacing w:line="276" w:lineRule="auto"/>
              <w:ind w:left="0" w:firstLine="0"/>
              <w:rPr>
                <w:rFonts w:ascii="Calibri" w:eastAsia="Calibri" w:hAnsi="Calibri" w:cs="Calibri"/>
                <w:sz w:val="22"/>
                <w:szCs w:val="22"/>
                <w:lang w:val="en-GB"/>
              </w:rPr>
            </w:pPr>
          </w:p>
        </w:tc>
        <w:tc>
          <w:tcPr>
            <w:tcW w:w="1967" w:type="dxa"/>
            <w:shd w:val="clear" w:color="auto" w:fill="FBE7D9"/>
            <w:vAlign w:val="bottom"/>
          </w:tcPr>
          <w:p w14:paraId="511C84EF"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2052" w:type="dxa"/>
            <w:shd w:val="clear" w:color="auto" w:fill="FBE7D9"/>
            <w:vAlign w:val="bottom"/>
          </w:tcPr>
          <w:p w14:paraId="4E249705"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1995" w:type="dxa"/>
            <w:shd w:val="clear" w:color="auto" w:fill="FBE7D9"/>
            <w:vAlign w:val="bottom"/>
          </w:tcPr>
          <w:p w14:paraId="6CC27E9E"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126" w:type="dxa"/>
            <w:shd w:val="clear" w:color="auto" w:fill="FBE7D9"/>
            <w:vAlign w:val="bottom"/>
          </w:tcPr>
          <w:p w14:paraId="7C807180"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841" w:type="dxa"/>
            <w:shd w:val="clear" w:color="auto" w:fill="FBE7D9"/>
            <w:vAlign w:val="bottom"/>
          </w:tcPr>
          <w:p w14:paraId="668F3050"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2D748CB0" w14:textId="77777777" w:rsidTr="00A21BCA">
        <w:trPr>
          <w:trHeight w:val="2575"/>
        </w:trPr>
        <w:tc>
          <w:tcPr>
            <w:tcW w:w="5899" w:type="dxa"/>
            <w:vMerge w:val="restart"/>
            <w:shd w:val="clear" w:color="auto" w:fill="FFFFFF"/>
          </w:tcPr>
          <w:p w14:paraId="30DE51B1" w14:textId="77777777" w:rsidR="00A21BCA" w:rsidRPr="00330246" w:rsidRDefault="00A21BCA" w:rsidP="00A21BCA">
            <w:pPr>
              <w:widowControl w:val="0"/>
              <w:spacing w:line="276" w:lineRule="auto"/>
              <w:ind w:left="0" w:firstLine="0"/>
              <w:rPr>
                <w:rFonts w:ascii="Calibri" w:eastAsia="Calibri" w:hAnsi="Calibri" w:cs="Calibri"/>
                <w:sz w:val="22"/>
                <w:szCs w:val="22"/>
                <w:u w:val="single"/>
                <w:lang w:val="en-GB"/>
              </w:rPr>
            </w:pPr>
          </w:p>
          <w:p w14:paraId="5BF0D12F" w14:textId="77777777" w:rsidR="00A21BCA" w:rsidRPr="00330246" w:rsidRDefault="00A21BCA" w:rsidP="00A21BCA">
            <w:pPr>
              <w:widowControl w:val="0"/>
              <w:spacing w:line="276" w:lineRule="auto"/>
              <w:ind w:left="0" w:firstLine="0"/>
              <w:rPr>
                <w:rFonts w:ascii="Calibri" w:eastAsia="Calibri" w:hAnsi="Calibri" w:cs="Calibri"/>
                <w:b/>
                <w:bCs/>
                <w:sz w:val="22"/>
                <w:szCs w:val="22"/>
                <w:u w:val="single"/>
                <w:lang w:val="en-GB"/>
              </w:rPr>
            </w:pPr>
            <w:r w:rsidRPr="00330246">
              <w:rPr>
                <w:rFonts w:ascii="Calibri" w:eastAsia="Calibri" w:hAnsi="Calibri" w:cs="Calibri"/>
                <w:b/>
                <w:bCs/>
                <w:sz w:val="22"/>
                <w:szCs w:val="22"/>
                <w:u w:val="single"/>
                <w:lang w:val="en-GB"/>
              </w:rPr>
              <w:t>D.1.1. Management of service to society processes</w:t>
            </w:r>
          </w:p>
          <w:p w14:paraId="4095E8C4" w14:textId="77777777" w:rsidR="00A21BCA" w:rsidRPr="00330246" w:rsidRDefault="00A21BCA" w:rsidP="00A21BCA">
            <w:pPr>
              <w:widowControl w:val="0"/>
              <w:spacing w:line="276" w:lineRule="auto"/>
              <w:ind w:left="0" w:firstLine="0"/>
              <w:jc w:val="both"/>
              <w:rPr>
                <w:rFonts w:ascii="Calibri" w:eastAsia="Calibri" w:hAnsi="Calibri" w:cs="Calibri"/>
                <w:sz w:val="22"/>
                <w:szCs w:val="22"/>
                <w:lang w:val="en-GB"/>
              </w:rPr>
            </w:pPr>
          </w:p>
          <w:p w14:paraId="520F883C" w14:textId="77777777" w:rsidR="00A21BCA" w:rsidRPr="00330246" w:rsidRDefault="00A21BCA" w:rsidP="00A21BCA">
            <w:pPr>
              <w:widowControl w:val="0"/>
              <w:spacing w:line="276" w:lineRule="auto"/>
              <w:ind w:left="0" w:firstLine="0"/>
              <w:jc w:val="both"/>
              <w:rPr>
                <w:rFonts w:ascii="Calibri" w:eastAsia="Calibri" w:hAnsi="Calibri" w:cs="Calibri"/>
                <w:sz w:val="22"/>
                <w:szCs w:val="22"/>
                <w:lang w:val="en-GB"/>
              </w:rPr>
            </w:pPr>
            <w:r w:rsidRPr="00330246">
              <w:rPr>
                <w:rFonts w:ascii="Calibri" w:eastAsia="Calibri" w:hAnsi="Calibri" w:cs="Calibri"/>
                <w:sz w:val="22"/>
                <w:szCs w:val="22"/>
                <w:lang w:val="en-GB"/>
              </w:rPr>
              <w:t xml:space="preserve">The service to society policy, the management of the service to society processes, and their organizational structure are institutionalized. The management and organizational structure of the service to society processes are in alignment with the service to society policy of the institution, and job descriptions are determined.  The functioning of the structure is monitored, and relevant improvements are made. </w:t>
            </w:r>
          </w:p>
          <w:p w14:paraId="38EA4841" w14:textId="77777777" w:rsidR="00A21BCA" w:rsidRPr="00330246" w:rsidRDefault="00A21BCA" w:rsidP="00A21BCA">
            <w:pPr>
              <w:widowControl w:val="0"/>
              <w:spacing w:line="276" w:lineRule="auto"/>
              <w:ind w:left="0" w:firstLine="0"/>
              <w:jc w:val="both"/>
              <w:rPr>
                <w:rFonts w:ascii="Calibri" w:eastAsia="Calibri" w:hAnsi="Calibri" w:cs="Calibri"/>
                <w:sz w:val="22"/>
                <w:szCs w:val="22"/>
                <w:lang w:val="en-GB"/>
              </w:rPr>
            </w:pPr>
            <w:r w:rsidRPr="00330246">
              <w:rPr>
                <w:rFonts w:ascii="Calibri" w:eastAsia="Calibri" w:hAnsi="Calibri" w:cs="Calibri"/>
                <w:sz w:val="22"/>
                <w:szCs w:val="22"/>
                <w:lang w:val="en-GB"/>
              </w:rPr>
              <w:t xml:space="preserve"> </w:t>
            </w:r>
          </w:p>
        </w:tc>
        <w:tc>
          <w:tcPr>
            <w:tcW w:w="1967" w:type="dxa"/>
            <w:shd w:val="clear" w:color="auto" w:fill="F9D6BF"/>
          </w:tcPr>
          <w:p w14:paraId="0EE2B304" w14:textId="77777777" w:rsidR="00A21BCA" w:rsidRPr="00330246" w:rsidRDefault="00A21BCA" w:rsidP="00A21BCA">
            <w:pPr>
              <w:widowControl w:val="0"/>
              <w:spacing w:before="40"/>
              <w:ind w:left="0" w:firstLine="0"/>
              <w:rPr>
                <w:rFonts w:ascii="Calibri" w:eastAsia="Calibri" w:hAnsi="Calibri" w:cs="Calibri"/>
                <w:i/>
                <w:sz w:val="22"/>
                <w:szCs w:val="22"/>
                <w:lang w:val="en-GB"/>
              </w:rPr>
            </w:pPr>
            <w:bookmarkStart w:id="267" w:name="_heading=h.3cqmetx" w:colFirst="0" w:colLast="0"/>
            <w:bookmarkEnd w:id="267"/>
            <w:r w:rsidRPr="00330246">
              <w:rPr>
                <w:rFonts w:ascii="Calibri" w:eastAsia="Calibri" w:hAnsi="Calibri" w:cs="Calibri"/>
                <w:sz w:val="22"/>
                <w:szCs w:val="22"/>
                <w:lang w:val="en-GB"/>
              </w:rPr>
              <w:t xml:space="preserve">The institution does not have plans for the management and organizational structure of its service to society processes. </w:t>
            </w:r>
          </w:p>
        </w:tc>
        <w:tc>
          <w:tcPr>
            <w:tcW w:w="2052" w:type="dxa"/>
            <w:shd w:val="clear" w:color="auto" w:fill="F7CAAC"/>
          </w:tcPr>
          <w:p w14:paraId="29FA6C48" w14:textId="77777777" w:rsidR="00A21BCA" w:rsidRPr="00330246" w:rsidRDefault="00A21BCA" w:rsidP="00A21BCA">
            <w:pPr>
              <w:widowControl w:val="0"/>
              <w:spacing w:before="40"/>
              <w:ind w:left="0" w:firstLine="0"/>
              <w:rPr>
                <w:rFonts w:ascii="Calibri" w:eastAsia="Calibri" w:hAnsi="Calibri" w:cs="Calibri"/>
                <w:sz w:val="22"/>
                <w:szCs w:val="22"/>
                <w:lang w:val="en-GB"/>
              </w:rPr>
            </w:pPr>
            <w:bookmarkStart w:id="268" w:name="_heading=h.1rvwp1q" w:colFirst="0" w:colLast="0"/>
            <w:bookmarkEnd w:id="268"/>
            <w:r w:rsidRPr="00330246">
              <w:rPr>
                <w:rFonts w:ascii="Calibri" w:eastAsia="Calibri" w:hAnsi="Calibri" w:cs="Calibri"/>
                <w:sz w:val="22"/>
                <w:szCs w:val="22"/>
                <w:lang w:val="en-GB"/>
              </w:rPr>
              <w:t>The institution has plans for the management and organizational structure of its service to society processes.</w:t>
            </w:r>
          </w:p>
        </w:tc>
        <w:tc>
          <w:tcPr>
            <w:tcW w:w="1995" w:type="dxa"/>
            <w:shd w:val="clear" w:color="auto" w:fill="F4B083"/>
          </w:tcPr>
          <w:p w14:paraId="0718D91B" w14:textId="77777777" w:rsidR="00A21BCA" w:rsidRPr="00330246" w:rsidRDefault="00A21BCA" w:rsidP="00A21BCA">
            <w:pPr>
              <w:widowControl w:val="0"/>
              <w:spacing w:before="40"/>
              <w:ind w:left="0" w:firstLine="0"/>
              <w:rPr>
                <w:rFonts w:ascii="Calibri" w:eastAsia="Calibri" w:hAnsi="Calibri" w:cs="Calibri"/>
                <w:i/>
                <w:sz w:val="22"/>
                <w:szCs w:val="22"/>
                <w:lang w:val="en-GB"/>
              </w:rPr>
            </w:pPr>
            <w:bookmarkStart w:id="269" w:name="_heading=h.4bvk7pj" w:colFirst="0" w:colLast="0"/>
            <w:bookmarkEnd w:id="269"/>
            <w:r w:rsidRPr="00330246">
              <w:rPr>
                <w:rFonts w:ascii="Calibri" w:eastAsia="Calibri" w:hAnsi="Calibri" w:cs="Calibri"/>
                <w:sz w:val="22"/>
                <w:szCs w:val="22"/>
                <w:lang w:val="en-GB"/>
              </w:rPr>
              <w:t xml:space="preserve">The management and organizational structure of the service to society processes are practised in line with the institutional preferences throughout the institution. </w:t>
            </w:r>
          </w:p>
        </w:tc>
        <w:tc>
          <w:tcPr>
            <w:tcW w:w="2126" w:type="dxa"/>
            <w:shd w:val="clear" w:color="auto" w:fill="E6A77D"/>
          </w:tcPr>
          <w:p w14:paraId="5F4D9734" w14:textId="77777777" w:rsidR="00A21BCA" w:rsidRPr="00330246" w:rsidRDefault="00A21BCA" w:rsidP="00A21BCA">
            <w:pPr>
              <w:widowControl w:val="0"/>
              <w:ind w:left="0" w:right="63" w:firstLine="0"/>
              <w:rPr>
                <w:rFonts w:ascii="Calibri" w:eastAsia="Calibri" w:hAnsi="Calibri" w:cs="Calibri"/>
                <w:sz w:val="22"/>
                <w:szCs w:val="22"/>
                <w:lang w:val="en-GB"/>
              </w:rPr>
            </w:pPr>
            <w:r w:rsidRPr="00330246">
              <w:rPr>
                <w:rFonts w:ascii="Calibri" w:eastAsia="Calibri" w:hAnsi="Calibri" w:cs="Calibri"/>
                <w:sz w:val="22"/>
                <w:szCs w:val="22"/>
                <w:lang w:val="en-GB"/>
              </w:rPr>
              <w:t>The institution monitors the results and takes precautions about the efficiency of the management and organizational structure of its service to society processes.</w:t>
            </w:r>
          </w:p>
          <w:p w14:paraId="3EAEA126" w14:textId="77777777" w:rsidR="00A21BCA" w:rsidRPr="00330246" w:rsidRDefault="00A21BCA" w:rsidP="00A21BCA">
            <w:pPr>
              <w:widowControl w:val="0"/>
              <w:spacing w:before="40"/>
              <w:ind w:left="0" w:firstLine="0"/>
              <w:rPr>
                <w:rFonts w:ascii="Calibri" w:eastAsia="Calibri" w:hAnsi="Calibri" w:cs="Calibri"/>
                <w:i/>
                <w:sz w:val="22"/>
                <w:szCs w:val="22"/>
                <w:lang w:val="en-GB"/>
              </w:rPr>
            </w:pPr>
          </w:p>
        </w:tc>
        <w:tc>
          <w:tcPr>
            <w:tcW w:w="1841" w:type="dxa"/>
            <w:shd w:val="clear" w:color="auto" w:fill="D9A581"/>
          </w:tcPr>
          <w:p w14:paraId="4C6900ED" w14:textId="77777777" w:rsidR="00A21BCA" w:rsidRPr="00330246" w:rsidRDefault="00A21BCA" w:rsidP="00A21BCA">
            <w:pPr>
              <w:widowControl w:val="0"/>
              <w:ind w:left="0" w:right="63" w:firstLine="0"/>
              <w:rPr>
                <w:rFonts w:ascii="Calibri" w:eastAsia="Calibri" w:hAnsi="Calibri" w:cs="Calibri"/>
                <w:sz w:val="22"/>
                <w:szCs w:val="22"/>
                <w:lang w:val="en-GB"/>
              </w:rPr>
            </w:pPr>
            <w:r w:rsidRPr="00330246">
              <w:rPr>
                <w:rFonts w:ascii="Calibri" w:eastAsia="Calibri" w:hAnsi="Calibri" w:cs="Calibri"/>
                <w:sz w:val="22"/>
                <w:szCs w:val="22"/>
                <w:lang w:val="en-GB"/>
              </w:rPr>
              <w:t xml:space="preserve">There are internalized, systematic and sustainable practices that can be used as examples of best practices. </w:t>
            </w:r>
          </w:p>
          <w:p w14:paraId="735560EE" w14:textId="77777777" w:rsidR="00A21BCA" w:rsidRPr="00330246" w:rsidRDefault="00A21BCA" w:rsidP="00A21BCA">
            <w:pPr>
              <w:widowControl w:val="0"/>
              <w:spacing w:before="40"/>
              <w:ind w:left="0" w:firstLine="0"/>
              <w:rPr>
                <w:rFonts w:ascii="Calibri" w:eastAsia="Calibri" w:hAnsi="Calibri" w:cs="Calibri"/>
                <w:i/>
                <w:sz w:val="22"/>
                <w:szCs w:val="22"/>
                <w:lang w:val="en-GB"/>
              </w:rPr>
            </w:pPr>
          </w:p>
        </w:tc>
      </w:tr>
      <w:tr w:rsidR="00A21BCA" w:rsidRPr="00A21BCA" w14:paraId="0D8023A1" w14:textId="77777777" w:rsidTr="00A21BCA">
        <w:trPr>
          <w:trHeight w:val="4083"/>
        </w:trPr>
        <w:tc>
          <w:tcPr>
            <w:tcW w:w="5899" w:type="dxa"/>
            <w:vMerge/>
            <w:shd w:val="clear" w:color="auto" w:fill="FFFFFF"/>
          </w:tcPr>
          <w:p w14:paraId="6B460A16" w14:textId="77777777" w:rsidR="00A21BCA" w:rsidRPr="00330246" w:rsidRDefault="00A21BCA" w:rsidP="00A21BCA">
            <w:pPr>
              <w:widowControl w:val="0"/>
              <w:pBdr>
                <w:top w:val="nil"/>
                <w:left w:val="nil"/>
                <w:bottom w:val="nil"/>
                <w:right w:val="nil"/>
                <w:between w:val="nil"/>
              </w:pBdr>
              <w:spacing w:line="276" w:lineRule="auto"/>
              <w:ind w:left="0" w:firstLine="0"/>
              <w:rPr>
                <w:rFonts w:ascii="Calibri" w:eastAsia="Calibri" w:hAnsi="Calibri" w:cs="Calibri"/>
                <w:i/>
                <w:sz w:val="22"/>
                <w:szCs w:val="22"/>
                <w:lang w:val="en-GB"/>
              </w:rPr>
            </w:pPr>
          </w:p>
        </w:tc>
        <w:tc>
          <w:tcPr>
            <w:tcW w:w="9981" w:type="dxa"/>
            <w:gridSpan w:val="5"/>
            <w:shd w:val="clear" w:color="auto" w:fill="FBE7D9"/>
          </w:tcPr>
          <w:p w14:paraId="78FDD923" w14:textId="77777777" w:rsidR="00A21BCA" w:rsidRPr="00330246" w:rsidRDefault="00A21BCA" w:rsidP="00A21BCA">
            <w:pPr>
              <w:widowControl w:val="0"/>
              <w:spacing w:line="276" w:lineRule="auto"/>
              <w:ind w:left="118" w:right="63" w:firstLine="0"/>
              <w:jc w:val="both"/>
              <w:rPr>
                <w:rFonts w:ascii="Calibri" w:eastAsia="Calibri" w:hAnsi="Calibri" w:cs="Calibri"/>
                <w:sz w:val="22"/>
                <w:szCs w:val="22"/>
                <w:lang w:val="en-GB"/>
              </w:rPr>
            </w:pPr>
          </w:p>
          <w:p w14:paraId="3D800A54" w14:textId="77777777" w:rsidR="00A21BCA" w:rsidRPr="00330246"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330246">
              <w:rPr>
                <w:rFonts w:ascii="Calibri" w:eastAsia="Calibri" w:hAnsi="Calibri" w:cs="Calibri"/>
                <w:i/>
                <w:sz w:val="22"/>
                <w:szCs w:val="22"/>
                <w:lang w:val="en-GB"/>
              </w:rPr>
              <w:t xml:space="preserve"> </w:t>
            </w:r>
            <w:r w:rsidRPr="00330246">
              <w:rPr>
                <w:rFonts w:ascii="Calibri" w:eastAsia="Calibri" w:hAnsi="Calibri" w:cs="Calibri"/>
                <w:b/>
                <w:i/>
                <w:sz w:val="22"/>
                <w:szCs w:val="22"/>
                <w:lang w:val="en-GB"/>
              </w:rPr>
              <w:t xml:space="preserve">Sample Evidence </w:t>
            </w:r>
          </w:p>
          <w:p w14:paraId="741900AB" w14:textId="77777777" w:rsidR="00A21BCA" w:rsidRPr="00330246" w:rsidRDefault="00A21BCA" w:rsidP="00D71C62">
            <w:pPr>
              <w:widowControl w:val="0"/>
              <w:numPr>
                <w:ilvl w:val="0"/>
                <w:numId w:val="48"/>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 xml:space="preserve">Evidence for the management and organisational structure of service to society processes </w:t>
            </w:r>
          </w:p>
          <w:p w14:paraId="7E3B9D3F" w14:textId="77777777" w:rsidR="00A21BCA" w:rsidRPr="00330246" w:rsidRDefault="00A21BCA" w:rsidP="00D71C62">
            <w:pPr>
              <w:widowControl w:val="0"/>
              <w:numPr>
                <w:ilvl w:val="0"/>
                <w:numId w:val="48"/>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Evidence showing the service to society governance model</w:t>
            </w:r>
          </w:p>
          <w:p w14:paraId="500C8747" w14:textId="77777777" w:rsidR="00A21BCA" w:rsidRPr="00330246" w:rsidRDefault="00A21BCA" w:rsidP="00D71C62">
            <w:pPr>
              <w:widowControl w:val="0"/>
              <w:numPr>
                <w:ilvl w:val="0"/>
                <w:numId w:val="48"/>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Units conducting service to society activities and the example practices</w:t>
            </w:r>
          </w:p>
          <w:p w14:paraId="0BAE7F58" w14:textId="77777777" w:rsidR="00A21BCA" w:rsidRPr="00330246" w:rsidRDefault="00A21BCA" w:rsidP="00D71C62">
            <w:pPr>
              <w:widowControl w:val="0"/>
              <w:numPr>
                <w:ilvl w:val="0"/>
                <w:numId w:val="48"/>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Evidence for the follow-up and improvement regarding the efficiency of management and organizational structure of service to society processes</w:t>
            </w:r>
          </w:p>
          <w:p w14:paraId="4058108F" w14:textId="77777777" w:rsidR="00A21BCA" w:rsidRPr="00330246" w:rsidRDefault="00A21BCA" w:rsidP="00D71C62">
            <w:pPr>
              <w:widowControl w:val="0"/>
              <w:numPr>
                <w:ilvl w:val="0"/>
                <w:numId w:val="48"/>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 xml:space="preserve">Evidence for the specific approaches and practices developed by the institution in line with the institutional needs along with standard practices and legislation </w:t>
            </w:r>
          </w:p>
        </w:tc>
      </w:tr>
    </w:tbl>
    <w:p w14:paraId="07E39DA0"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4222B733"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r w:rsidRPr="00A21BCA">
        <w:rPr>
          <w:rFonts w:ascii="Calibri" w:eastAsia="Calibri" w:hAnsi="Calibri" w:cs="Calibri"/>
          <w:color w:val="auto"/>
          <w:sz w:val="22"/>
          <w:szCs w:val="22"/>
          <w:lang w:val="en-GB"/>
        </w:rPr>
        <w:br w:type="page"/>
      </w:r>
    </w:p>
    <w:tbl>
      <w:tblPr>
        <w:tblpPr w:leftFromText="141" w:rightFromText="141" w:vertAnchor="page" w:horzAnchor="margin" w:tblpXSpec="center" w:tblpY="746"/>
        <w:tblW w:w="15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233"/>
        <w:gridCol w:w="1835"/>
        <w:gridCol w:w="2088"/>
        <w:gridCol w:w="2135"/>
        <w:gridCol w:w="1848"/>
      </w:tblGrid>
      <w:tr w:rsidR="00A21BCA" w:rsidRPr="00A21BCA" w14:paraId="14FEECEB" w14:textId="77777777" w:rsidTr="00A21BCA">
        <w:trPr>
          <w:trHeight w:val="260"/>
        </w:trPr>
        <w:tc>
          <w:tcPr>
            <w:tcW w:w="15946" w:type="dxa"/>
            <w:gridSpan w:val="6"/>
            <w:shd w:val="clear" w:color="auto" w:fill="FBE7D9"/>
          </w:tcPr>
          <w:p w14:paraId="48DB0295" w14:textId="77777777" w:rsidR="00A21BCA" w:rsidRPr="00A21BCA" w:rsidRDefault="00A21BCA" w:rsidP="00A21BCA">
            <w:pPr>
              <w:widowControl w:val="0"/>
              <w:spacing w:line="276" w:lineRule="auto"/>
              <w:ind w:left="0" w:firstLine="0"/>
              <w:jc w:val="right"/>
              <w:rPr>
                <w:rFonts w:ascii="CamberW04-Regular" w:eastAsia="Calibri" w:hAnsi="CamberW04-Regular" w:cs="Calibri"/>
                <w:b/>
                <w:sz w:val="22"/>
                <w:szCs w:val="22"/>
                <w:lang w:val="en-GB"/>
              </w:rPr>
            </w:pPr>
            <w:r w:rsidRPr="00A21BCA">
              <w:rPr>
                <w:rFonts w:ascii="CamberW04-Regular" w:eastAsia="Calibri" w:hAnsi="CamberW04-Regular" w:cs="Calibri"/>
                <w:b/>
                <w:lang w:val="en-GB"/>
              </w:rPr>
              <w:lastRenderedPageBreak/>
              <w:t>D. SERVICE TO SOCIETY</w:t>
            </w:r>
          </w:p>
        </w:tc>
      </w:tr>
      <w:tr w:rsidR="00A21BCA" w:rsidRPr="00A21BCA" w14:paraId="0F7630D4" w14:textId="77777777" w:rsidTr="00A21BCA">
        <w:trPr>
          <w:trHeight w:val="364"/>
        </w:trPr>
        <w:tc>
          <w:tcPr>
            <w:tcW w:w="15946" w:type="dxa"/>
            <w:gridSpan w:val="6"/>
            <w:shd w:val="clear" w:color="auto" w:fill="FBE7D9"/>
            <w:vAlign w:val="bottom"/>
          </w:tcPr>
          <w:p w14:paraId="12D39E3C" w14:textId="77777777" w:rsidR="00A21BCA" w:rsidRPr="00A21BCA" w:rsidRDefault="00A21BCA" w:rsidP="00A21BCA">
            <w:pPr>
              <w:widowControl w:val="0"/>
              <w:spacing w:line="276" w:lineRule="auto"/>
              <w:ind w:left="0" w:firstLine="0"/>
              <w:rPr>
                <w:rFonts w:ascii="Calibri" w:eastAsia="Calibri" w:hAnsi="Calibri" w:cs="Calibri"/>
                <w:b/>
                <w:sz w:val="22"/>
                <w:szCs w:val="22"/>
                <w:lang w:val="en-GB"/>
              </w:rPr>
            </w:pPr>
            <w:r w:rsidRPr="00A21BCA">
              <w:rPr>
                <w:rFonts w:ascii="Calibri" w:eastAsia="Calibri" w:hAnsi="Calibri" w:cs="Calibri"/>
                <w:b/>
                <w:lang w:val="en-GB"/>
              </w:rPr>
              <w:t>D.1.  Management of Service to Society Processes and the Service to Society Resources</w:t>
            </w:r>
          </w:p>
          <w:p w14:paraId="5B6A1360" w14:textId="77777777" w:rsidR="00A21BCA" w:rsidRPr="00A21BCA" w:rsidRDefault="00A21BCA" w:rsidP="00A21BCA">
            <w:pPr>
              <w:widowControl w:val="0"/>
              <w:spacing w:line="276" w:lineRule="auto"/>
              <w:ind w:left="0" w:firstLine="0"/>
              <w:jc w:val="center"/>
              <w:rPr>
                <w:rFonts w:ascii="Calibri" w:eastAsia="Calibri" w:hAnsi="Calibri" w:cs="Calibri"/>
                <w:sz w:val="22"/>
                <w:szCs w:val="22"/>
                <w:lang w:val="en-GB"/>
              </w:rPr>
            </w:pPr>
          </w:p>
        </w:tc>
      </w:tr>
      <w:tr w:rsidR="00A21BCA" w:rsidRPr="00A21BCA" w14:paraId="0DDDC9F7" w14:textId="77777777" w:rsidTr="00A21BCA">
        <w:trPr>
          <w:trHeight w:val="364"/>
        </w:trPr>
        <w:tc>
          <w:tcPr>
            <w:tcW w:w="5807" w:type="dxa"/>
            <w:shd w:val="clear" w:color="auto" w:fill="FBE7D9"/>
            <w:vAlign w:val="bottom"/>
          </w:tcPr>
          <w:p w14:paraId="443BFE85" w14:textId="77777777" w:rsidR="00A21BCA" w:rsidRPr="00A21BCA" w:rsidRDefault="00A21BCA" w:rsidP="00A21BCA">
            <w:pPr>
              <w:widowControl w:val="0"/>
              <w:tabs>
                <w:tab w:val="center" w:pos="2792"/>
              </w:tabs>
              <w:spacing w:line="276" w:lineRule="auto"/>
              <w:ind w:left="0" w:firstLine="0"/>
              <w:rPr>
                <w:rFonts w:ascii="Calibri" w:eastAsia="Calibri" w:hAnsi="Calibri" w:cs="Calibri"/>
                <w:b/>
                <w:sz w:val="22"/>
                <w:szCs w:val="22"/>
                <w:lang w:val="en-GB"/>
              </w:rPr>
            </w:pPr>
          </w:p>
        </w:tc>
        <w:tc>
          <w:tcPr>
            <w:tcW w:w="2233" w:type="dxa"/>
            <w:shd w:val="clear" w:color="auto" w:fill="FBE7D9"/>
            <w:vAlign w:val="bottom"/>
          </w:tcPr>
          <w:p w14:paraId="4CA0156C"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1835" w:type="dxa"/>
            <w:shd w:val="clear" w:color="auto" w:fill="FBE7D9"/>
            <w:vAlign w:val="bottom"/>
          </w:tcPr>
          <w:p w14:paraId="3462B9A9"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2088" w:type="dxa"/>
            <w:shd w:val="clear" w:color="auto" w:fill="FBE7D9"/>
            <w:vAlign w:val="bottom"/>
          </w:tcPr>
          <w:p w14:paraId="4A7951AD"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2135" w:type="dxa"/>
            <w:shd w:val="clear" w:color="auto" w:fill="FBE7D9"/>
            <w:vAlign w:val="bottom"/>
          </w:tcPr>
          <w:p w14:paraId="2B3F260D"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848" w:type="dxa"/>
            <w:shd w:val="clear" w:color="auto" w:fill="FBE7D9"/>
            <w:vAlign w:val="bottom"/>
          </w:tcPr>
          <w:p w14:paraId="30A39026"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4F1CC4A9" w14:textId="77777777" w:rsidTr="00A21BCA">
        <w:trPr>
          <w:trHeight w:val="3571"/>
        </w:trPr>
        <w:tc>
          <w:tcPr>
            <w:tcW w:w="5807" w:type="dxa"/>
            <w:vMerge w:val="restart"/>
            <w:shd w:val="clear" w:color="auto" w:fill="FFFFFF"/>
          </w:tcPr>
          <w:p w14:paraId="1099B923"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p w14:paraId="7460343A" w14:textId="77777777" w:rsidR="00A21BCA" w:rsidRPr="00330246" w:rsidRDefault="00A21BCA" w:rsidP="00A21BCA">
            <w:pPr>
              <w:widowControl w:val="0"/>
              <w:spacing w:line="276" w:lineRule="auto"/>
              <w:ind w:left="0" w:firstLine="0"/>
              <w:jc w:val="both"/>
              <w:rPr>
                <w:rFonts w:ascii="Calibri" w:eastAsia="Calibri" w:hAnsi="Calibri" w:cs="Calibri"/>
                <w:b/>
                <w:bCs/>
                <w:sz w:val="22"/>
                <w:szCs w:val="22"/>
                <w:u w:val="single"/>
                <w:lang w:val="en-GB"/>
              </w:rPr>
            </w:pPr>
            <w:r w:rsidRPr="00330246">
              <w:rPr>
                <w:rFonts w:ascii="Calibri" w:eastAsia="Calibri" w:hAnsi="Calibri" w:cs="Calibri"/>
                <w:b/>
                <w:bCs/>
                <w:sz w:val="22"/>
                <w:szCs w:val="22"/>
                <w:u w:val="single"/>
                <w:lang w:val="en-GB"/>
              </w:rPr>
              <w:t>D.1.2. Resources</w:t>
            </w:r>
          </w:p>
          <w:p w14:paraId="29C07DF9" w14:textId="77777777" w:rsidR="00A21BCA" w:rsidRPr="00330246" w:rsidRDefault="00A21BCA" w:rsidP="00A21BCA">
            <w:pPr>
              <w:widowControl w:val="0"/>
              <w:spacing w:line="276" w:lineRule="auto"/>
              <w:ind w:left="0" w:firstLine="0"/>
              <w:rPr>
                <w:rFonts w:ascii="Calibri" w:eastAsia="Calibri" w:hAnsi="Calibri" w:cs="Calibri"/>
                <w:sz w:val="22"/>
                <w:szCs w:val="22"/>
                <w:u w:val="single"/>
                <w:lang w:val="en-GB"/>
              </w:rPr>
            </w:pPr>
          </w:p>
          <w:p w14:paraId="58AD7852" w14:textId="77777777" w:rsidR="00A21BCA" w:rsidRPr="00330246" w:rsidRDefault="00A21BCA" w:rsidP="00A21BCA">
            <w:pPr>
              <w:widowControl w:val="0"/>
              <w:spacing w:line="276" w:lineRule="auto"/>
              <w:ind w:left="0" w:firstLine="0"/>
              <w:jc w:val="both"/>
              <w:rPr>
                <w:rFonts w:ascii="Calibri" w:eastAsia="Calibri" w:hAnsi="Calibri" w:cs="Calibri"/>
                <w:sz w:val="22"/>
                <w:szCs w:val="22"/>
                <w:lang w:val="en-GB"/>
              </w:rPr>
            </w:pPr>
            <w:r w:rsidRPr="00330246">
              <w:rPr>
                <w:rFonts w:ascii="Calibri" w:eastAsia="Calibri" w:hAnsi="Calibri" w:cs="Calibri"/>
                <w:sz w:val="22"/>
                <w:szCs w:val="22"/>
                <w:lang w:val="en-GB"/>
              </w:rPr>
              <w:t xml:space="preserve">Resources allocated to service to society activities (financial, physical, human power) are determined, shared, and institutionalized; they are monitored and assessed. </w:t>
            </w:r>
          </w:p>
          <w:p w14:paraId="11EDCAD7" w14:textId="77777777" w:rsidR="00A21BCA" w:rsidRPr="00330246" w:rsidRDefault="00A21BCA" w:rsidP="00A21BCA">
            <w:pPr>
              <w:widowControl w:val="0"/>
              <w:spacing w:line="276" w:lineRule="auto"/>
              <w:ind w:left="0" w:firstLine="0"/>
              <w:jc w:val="both"/>
              <w:rPr>
                <w:rFonts w:ascii="Calibri" w:eastAsia="Calibri" w:hAnsi="Calibri" w:cs="Calibri"/>
                <w:sz w:val="22"/>
                <w:szCs w:val="22"/>
                <w:lang w:val="en-GB"/>
              </w:rPr>
            </w:pPr>
          </w:p>
          <w:p w14:paraId="6A8B66E8" w14:textId="77777777" w:rsidR="00A21BCA" w:rsidRPr="00330246" w:rsidRDefault="00A21BCA" w:rsidP="00A21BCA">
            <w:pPr>
              <w:widowControl w:val="0"/>
              <w:spacing w:line="276" w:lineRule="auto"/>
              <w:ind w:left="0" w:firstLine="0"/>
              <w:rPr>
                <w:rFonts w:ascii="Calibri" w:eastAsia="Calibri" w:hAnsi="Calibri" w:cs="Calibri"/>
                <w:sz w:val="22"/>
                <w:szCs w:val="22"/>
                <w:lang w:val="en-GB"/>
              </w:rPr>
            </w:pPr>
          </w:p>
        </w:tc>
        <w:tc>
          <w:tcPr>
            <w:tcW w:w="2233" w:type="dxa"/>
            <w:shd w:val="clear" w:color="auto" w:fill="F9D6BF"/>
          </w:tcPr>
          <w:p w14:paraId="00F7B318" w14:textId="77777777" w:rsidR="00A21BCA" w:rsidRPr="00330246" w:rsidRDefault="00A21BCA" w:rsidP="00A21BCA">
            <w:pPr>
              <w:widowControl w:val="0"/>
              <w:spacing w:before="40"/>
              <w:ind w:left="0" w:firstLine="0"/>
              <w:rPr>
                <w:rFonts w:ascii="Calibri" w:eastAsia="Calibri" w:hAnsi="Calibri" w:cs="Calibri"/>
                <w:i/>
                <w:sz w:val="22"/>
                <w:szCs w:val="22"/>
                <w:lang w:val="en-GB"/>
              </w:rPr>
            </w:pPr>
            <w:bookmarkStart w:id="270" w:name="_heading=h.2r0uhxc" w:colFirst="0" w:colLast="0"/>
            <w:bookmarkEnd w:id="270"/>
            <w:r w:rsidRPr="00330246">
              <w:rPr>
                <w:rFonts w:ascii="Calibri" w:eastAsia="Calibri" w:hAnsi="Calibri" w:cs="Calibri"/>
                <w:sz w:val="22"/>
                <w:szCs w:val="22"/>
                <w:lang w:val="en-GB"/>
              </w:rPr>
              <w:t>The institution does not have sufficient resources to maintain its service to society activities.</w:t>
            </w:r>
          </w:p>
        </w:tc>
        <w:tc>
          <w:tcPr>
            <w:tcW w:w="1835" w:type="dxa"/>
            <w:shd w:val="clear" w:color="auto" w:fill="F7CAAC"/>
          </w:tcPr>
          <w:p w14:paraId="399E46E8" w14:textId="77777777" w:rsidR="00A21BCA" w:rsidRPr="00330246" w:rsidRDefault="00A21BCA" w:rsidP="00A21BCA">
            <w:pPr>
              <w:widowControl w:val="0"/>
              <w:spacing w:before="40"/>
              <w:ind w:left="0" w:firstLine="0"/>
              <w:rPr>
                <w:rFonts w:ascii="Calibri" w:eastAsia="Calibri" w:hAnsi="Calibri" w:cs="Calibri"/>
                <w:sz w:val="22"/>
                <w:szCs w:val="22"/>
                <w:lang w:val="en-GB"/>
              </w:rPr>
            </w:pPr>
            <w:bookmarkStart w:id="271" w:name="_heading=h.1664s55" w:colFirst="0" w:colLast="0"/>
            <w:bookmarkEnd w:id="271"/>
            <w:r w:rsidRPr="00330246">
              <w:rPr>
                <w:rFonts w:ascii="Calibri" w:eastAsia="Calibri" w:hAnsi="Calibri" w:cs="Calibri"/>
                <w:sz w:val="22"/>
                <w:szCs w:val="22"/>
                <w:lang w:val="en-GB"/>
              </w:rPr>
              <w:t xml:space="preserve">The institution has plans for creating physical, technical and financial resources that are suitable in quality and quantity to be able to maintain its service to society activities. </w:t>
            </w:r>
          </w:p>
        </w:tc>
        <w:tc>
          <w:tcPr>
            <w:tcW w:w="2088" w:type="dxa"/>
            <w:shd w:val="clear" w:color="auto" w:fill="F4B083"/>
          </w:tcPr>
          <w:p w14:paraId="08130C0D" w14:textId="77777777" w:rsidR="00A21BCA" w:rsidRPr="00330246" w:rsidRDefault="00A21BCA" w:rsidP="00A21BCA">
            <w:pPr>
              <w:widowControl w:val="0"/>
              <w:ind w:left="0" w:right="63" w:firstLine="0"/>
              <w:rPr>
                <w:rFonts w:ascii="Calibri" w:eastAsia="Calibri" w:hAnsi="Calibri" w:cs="Calibri"/>
                <w:sz w:val="22"/>
                <w:szCs w:val="22"/>
                <w:lang w:val="en-GB"/>
              </w:rPr>
            </w:pPr>
            <w:r w:rsidRPr="00330246">
              <w:rPr>
                <w:rFonts w:ascii="Calibri" w:eastAsia="Calibri" w:hAnsi="Calibri" w:cs="Calibri"/>
                <w:sz w:val="22"/>
                <w:szCs w:val="22"/>
                <w:lang w:val="en-GB"/>
              </w:rPr>
              <w:t xml:space="preserve">The institution manages its service to society resources by taking the service to society strategy and the balance between units into account. </w:t>
            </w:r>
          </w:p>
          <w:p w14:paraId="5DC1FE87" w14:textId="77777777" w:rsidR="00A21BCA" w:rsidRPr="00330246" w:rsidRDefault="00A21BCA" w:rsidP="00A21BCA">
            <w:pPr>
              <w:widowControl w:val="0"/>
              <w:spacing w:before="40"/>
              <w:ind w:left="0" w:firstLine="0"/>
              <w:rPr>
                <w:rFonts w:ascii="Calibri" w:eastAsia="Calibri" w:hAnsi="Calibri" w:cs="Calibri"/>
                <w:i/>
                <w:sz w:val="22"/>
                <w:szCs w:val="22"/>
                <w:lang w:val="en-GB"/>
              </w:rPr>
            </w:pPr>
          </w:p>
        </w:tc>
        <w:tc>
          <w:tcPr>
            <w:tcW w:w="2135" w:type="dxa"/>
            <w:shd w:val="clear" w:color="auto" w:fill="E6A77D"/>
          </w:tcPr>
          <w:p w14:paraId="764E5688" w14:textId="77777777" w:rsidR="00A21BCA" w:rsidRPr="00330246" w:rsidRDefault="00A21BCA" w:rsidP="00A21BCA">
            <w:pPr>
              <w:widowControl w:val="0"/>
              <w:spacing w:before="40"/>
              <w:ind w:left="0" w:firstLine="0"/>
              <w:rPr>
                <w:rFonts w:ascii="Calibri" w:eastAsia="Calibri" w:hAnsi="Calibri" w:cs="Calibri"/>
                <w:sz w:val="22"/>
                <w:szCs w:val="22"/>
                <w:lang w:val="en-GB"/>
              </w:rPr>
            </w:pPr>
            <w:bookmarkStart w:id="272" w:name="_heading=h.3q5sasy" w:colFirst="0" w:colLast="0"/>
            <w:bookmarkEnd w:id="272"/>
            <w:r w:rsidRPr="00330246">
              <w:rPr>
                <w:rFonts w:ascii="Calibri" w:eastAsia="Calibri" w:hAnsi="Calibri" w:cs="Calibri"/>
                <w:sz w:val="22"/>
                <w:szCs w:val="22"/>
                <w:lang w:val="en-GB"/>
              </w:rPr>
              <w:t>The institution monitors and improves the variety and sufficiency of its service to society resources.</w:t>
            </w:r>
          </w:p>
        </w:tc>
        <w:tc>
          <w:tcPr>
            <w:tcW w:w="1848" w:type="dxa"/>
            <w:shd w:val="clear" w:color="auto" w:fill="D9A581"/>
          </w:tcPr>
          <w:p w14:paraId="365AA946" w14:textId="77777777" w:rsidR="00A21BCA" w:rsidRPr="00330246" w:rsidRDefault="00A21BCA" w:rsidP="00A21BCA">
            <w:pPr>
              <w:widowControl w:val="0"/>
              <w:spacing w:before="40"/>
              <w:ind w:left="0" w:firstLine="0"/>
              <w:rPr>
                <w:rFonts w:ascii="Calibri" w:eastAsia="Calibri" w:hAnsi="Calibri" w:cs="Calibri"/>
                <w:i/>
                <w:sz w:val="22"/>
                <w:szCs w:val="22"/>
                <w:lang w:val="en-GB"/>
              </w:rPr>
            </w:pPr>
            <w:bookmarkStart w:id="273" w:name="_heading=h.25b2l0r" w:colFirst="0" w:colLast="0"/>
            <w:bookmarkEnd w:id="273"/>
            <w:r w:rsidRPr="00330246">
              <w:rPr>
                <w:rFonts w:ascii="Calibri" w:eastAsia="Calibri" w:hAnsi="Calibri" w:cs="Calibri"/>
                <w:sz w:val="22"/>
                <w:szCs w:val="22"/>
                <w:lang w:val="en-GB"/>
              </w:rPr>
              <w:t xml:space="preserve">There are internalized, systematic and sustainable practices that can be used as examples of best practices. </w:t>
            </w:r>
          </w:p>
        </w:tc>
      </w:tr>
      <w:tr w:rsidR="00A21BCA" w:rsidRPr="00A21BCA" w14:paraId="36CFAF9D" w14:textId="77777777" w:rsidTr="00A21BCA">
        <w:trPr>
          <w:trHeight w:val="3835"/>
        </w:trPr>
        <w:tc>
          <w:tcPr>
            <w:tcW w:w="5807" w:type="dxa"/>
            <w:vMerge/>
            <w:shd w:val="clear" w:color="auto" w:fill="FFFFFF"/>
          </w:tcPr>
          <w:p w14:paraId="1DB16642" w14:textId="77777777" w:rsidR="00A21BCA" w:rsidRPr="00330246" w:rsidRDefault="00A21BCA" w:rsidP="00A21BCA">
            <w:pPr>
              <w:widowControl w:val="0"/>
              <w:pBdr>
                <w:top w:val="nil"/>
                <w:left w:val="nil"/>
                <w:bottom w:val="nil"/>
                <w:right w:val="nil"/>
                <w:between w:val="nil"/>
              </w:pBdr>
              <w:spacing w:line="276" w:lineRule="auto"/>
              <w:ind w:left="0" w:firstLine="0"/>
              <w:rPr>
                <w:rFonts w:ascii="Calibri" w:eastAsia="Calibri" w:hAnsi="Calibri" w:cs="Calibri"/>
                <w:i/>
                <w:sz w:val="22"/>
                <w:szCs w:val="22"/>
                <w:lang w:val="en-GB"/>
              </w:rPr>
            </w:pPr>
          </w:p>
        </w:tc>
        <w:tc>
          <w:tcPr>
            <w:tcW w:w="10139" w:type="dxa"/>
            <w:gridSpan w:val="5"/>
            <w:shd w:val="clear" w:color="auto" w:fill="FBE7D9"/>
          </w:tcPr>
          <w:p w14:paraId="39ACA3CE" w14:textId="77777777" w:rsidR="00A21BCA" w:rsidRPr="00330246" w:rsidRDefault="00A21BCA" w:rsidP="00A21BCA">
            <w:pPr>
              <w:widowControl w:val="0"/>
              <w:spacing w:line="276" w:lineRule="auto"/>
              <w:ind w:left="118" w:right="63" w:firstLine="0"/>
              <w:jc w:val="both"/>
              <w:rPr>
                <w:rFonts w:ascii="Calibri" w:eastAsia="Calibri" w:hAnsi="Calibri" w:cs="Calibri"/>
                <w:sz w:val="22"/>
                <w:szCs w:val="22"/>
                <w:lang w:val="en-GB"/>
              </w:rPr>
            </w:pPr>
          </w:p>
          <w:p w14:paraId="2F14E7A9" w14:textId="77777777" w:rsidR="00A21BCA" w:rsidRPr="00330246"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330246">
              <w:rPr>
                <w:rFonts w:ascii="Calibri" w:eastAsia="Calibri" w:hAnsi="Calibri" w:cs="Calibri"/>
                <w:b/>
                <w:i/>
                <w:sz w:val="22"/>
                <w:szCs w:val="22"/>
                <w:lang w:val="en-GB"/>
              </w:rPr>
              <w:t xml:space="preserve">Sample Evidence </w:t>
            </w:r>
          </w:p>
          <w:p w14:paraId="5007FF5B" w14:textId="77777777" w:rsidR="00A21BCA" w:rsidRPr="00330246" w:rsidRDefault="00A21BCA" w:rsidP="00D71C62">
            <w:pPr>
              <w:widowControl w:val="0"/>
              <w:numPr>
                <w:ilvl w:val="0"/>
                <w:numId w:val="49"/>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 xml:space="preserve">Evidence of research and application centres and other units that conduct service to society activities </w:t>
            </w:r>
          </w:p>
          <w:p w14:paraId="5DDC3267" w14:textId="77777777" w:rsidR="00A21BCA" w:rsidRPr="00330246" w:rsidRDefault="00A21BCA" w:rsidP="00D71C62">
            <w:pPr>
              <w:widowControl w:val="0"/>
              <w:numPr>
                <w:ilvl w:val="0"/>
                <w:numId w:val="49"/>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Evidence showing the budget allocated to service to society activities and its distribution over the years</w:t>
            </w:r>
          </w:p>
          <w:p w14:paraId="63868C48" w14:textId="77777777" w:rsidR="00A21BCA" w:rsidRPr="00330246" w:rsidRDefault="00A21BCA" w:rsidP="00D71C62">
            <w:pPr>
              <w:widowControl w:val="0"/>
              <w:numPr>
                <w:ilvl w:val="0"/>
                <w:numId w:val="49"/>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 xml:space="preserve">Evidence showing that the service to society resources are managed in line with the service to society strategy </w:t>
            </w:r>
          </w:p>
          <w:p w14:paraId="3BC09174" w14:textId="77777777" w:rsidR="00A21BCA" w:rsidRPr="00330246" w:rsidRDefault="00A21BCA" w:rsidP="00D71C62">
            <w:pPr>
              <w:widowControl w:val="0"/>
              <w:numPr>
                <w:ilvl w:val="0"/>
                <w:numId w:val="49"/>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Evidence for the follow-up and improvements of the variety and sufficiency of the service to society resources</w:t>
            </w:r>
          </w:p>
          <w:p w14:paraId="6598ED2C" w14:textId="77777777" w:rsidR="00A21BCA" w:rsidRPr="00330246" w:rsidRDefault="00A21BCA" w:rsidP="00D71C62">
            <w:pPr>
              <w:widowControl w:val="0"/>
              <w:numPr>
                <w:ilvl w:val="0"/>
                <w:numId w:val="49"/>
              </w:numPr>
              <w:ind w:right="63"/>
              <w:jc w:val="both"/>
              <w:rPr>
                <w:rFonts w:ascii="Calibri" w:eastAsia="Calibri" w:hAnsi="Calibri" w:cs="Calibri"/>
                <w:i/>
                <w:sz w:val="22"/>
                <w:szCs w:val="22"/>
                <w:lang w:val="en-GB"/>
              </w:rPr>
            </w:pPr>
            <w:r w:rsidRPr="00330246">
              <w:rPr>
                <w:rFonts w:ascii="Calibri" w:eastAsia="Calibri" w:hAnsi="Calibri" w:cs="Calibri"/>
                <w:i/>
                <w:sz w:val="22"/>
                <w:szCs w:val="22"/>
                <w:lang w:val="en-GB"/>
              </w:rPr>
              <w:t xml:space="preserve">Evidence for the specific approaches and practices developed by the institution in line with the institutional needs along with standard practices and legislation </w:t>
            </w:r>
          </w:p>
        </w:tc>
      </w:tr>
    </w:tbl>
    <w:p w14:paraId="5890F2D3"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4BC06BDB"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p>
    <w:p w14:paraId="2FF69D48" w14:textId="77777777" w:rsidR="00A21BCA" w:rsidRPr="00A21BCA" w:rsidRDefault="00A21BCA" w:rsidP="00A21BCA">
      <w:pPr>
        <w:widowControl w:val="0"/>
        <w:spacing w:after="0" w:line="240" w:lineRule="auto"/>
        <w:ind w:left="0" w:firstLine="0"/>
        <w:rPr>
          <w:rFonts w:ascii="Calibri" w:eastAsia="Calibri" w:hAnsi="Calibri" w:cs="Calibri"/>
          <w:color w:val="auto"/>
          <w:sz w:val="22"/>
          <w:szCs w:val="22"/>
          <w:lang w:val="en-GB"/>
        </w:rPr>
      </w:pPr>
      <w:r w:rsidRPr="00A21BCA">
        <w:rPr>
          <w:rFonts w:ascii="Calibri" w:eastAsia="Calibri" w:hAnsi="Calibri" w:cs="Calibri"/>
          <w:color w:val="auto"/>
          <w:sz w:val="22"/>
          <w:szCs w:val="22"/>
          <w:lang w:val="en-GB"/>
        </w:rPr>
        <w:br w:type="page"/>
      </w:r>
    </w:p>
    <w:tbl>
      <w:tblPr>
        <w:tblpPr w:leftFromText="141" w:rightFromText="141" w:vertAnchor="page" w:horzAnchor="margin" w:tblpXSpec="center" w:tblpY="746"/>
        <w:tblW w:w="15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2552"/>
        <w:gridCol w:w="2268"/>
        <w:gridCol w:w="2241"/>
        <w:gridCol w:w="1863"/>
        <w:gridCol w:w="1817"/>
      </w:tblGrid>
      <w:tr w:rsidR="00A21BCA" w:rsidRPr="00A21BCA" w14:paraId="4FFEC168" w14:textId="77777777" w:rsidTr="00A21BCA">
        <w:trPr>
          <w:trHeight w:val="151"/>
        </w:trPr>
        <w:tc>
          <w:tcPr>
            <w:tcW w:w="15981" w:type="dxa"/>
            <w:gridSpan w:val="6"/>
            <w:shd w:val="clear" w:color="auto" w:fill="FBE7D9"/>
          </w:tcPr>
          <w:p w14:paraId="22FC9C23" w14:textId="77777777" w:rsidR="00A21BCA" w:rsidRPr="00A21BCA" w:rsidRDefault="00A21BCA" w:rsidP="00A21BCA">
            <w:pPr>
              <w:widowControl w:val="0"/>
              <w:spacing w:line="276" w:lineRule="auto"/>
              <w:ind w:left="0" w:firstLine="0"/>
              <w:jc w:val="right"/>
              <w:rPr>
                <w:rFonts w:ascii="CamberW04-Regular" w:eastAsia="Calibri" w:hAnsi="CamberW04-Regular" w:cs="Calibri"/>
                <w:b/>
                <w:sz w:val="22"/>
                <w:szCs w:val="22"/>
                <w:lang w:val="en-GB"/>
              </w:rPr>
            </w:pPr>
            <w:r w:rsidRPr="00A21BCA">
              <w:rPr>
                <w:rFonts w:ascii="CamberW04-Regular" w:eastAsia="Calibri" w:hAnsi="CamberW04-Regular" w:cs="Calibri"/>
                <w:b/>
                <w:lang w:val="en-GB"/>
              </w:rPr>
              <w:lastRenderedPageBreak/>
              <w:t>D. SERVICE TO SOCIETY</w:t>
            </w:r>
          </w:p>
        </w:tc>
      </w:tr>
      <w:tr w:rsidR="00A21BCA" w:rsidRPr="00A21BCA" w14:paraId="0E3AD9F0" w14:textId="77777777" w:rsidTr="00A21BCA">
        <w:trPr>
          <w:trHeight w:val="438"/>
        </w:trPr>
        <w:tc>
          <w:tcPr>
            <w:tcW w:w="15981" w:type="dxa"/>
            <w:gridSpan w:val="6"/>
            <w:shd w:val="clear" w:color="auto" w:fill="FBE7D9"/>
          </w:tcPr>
          <w:p w14:paraId="7B4E92B0" w14:textId="77777777" w:rsidR="00A21BCA" w:rsidRPr="00A21BCA" w:rsidRDefault="00A21BCA" w:rsidP="00A21BCA">
            <w:pPr>
              <w:widowControl w:val="0"/>
              <w:spacing w:line="276" w:lineRule="auto"/>
              <w:ind w:left="0" w:firstLine="0"/>
              <w:jc w:val="both"/>
              <w:rPr>
                <w:rFonts w:ascii="Calibri" w:eastAsia="Calibri" w:hAnsi="Calibri" w:cs="Calibri"/>
                <w:b/>
                <w:sz w:val="22"/>
                <w:szCs w:val="22"/>
                <w:lang w:val="en-GB"/>
              </w:rPr>
            </w:pPr>
            <w:r w:rsidRPr="00A21BCA">
              <w:rPr>
                <w:rFonts w:ascii="Calibri" w:eastAsia="Calibri" w:hAnsi="Calibri" w:cs="Calibri"/>
                <w:b/>
                <w:lang w:val="en-GB"/>
              </w:rPr>
              <w:t>D.2. Service to Society Performance</w:t>
            </w:r>
          </w:p>
          <w:p w14:paraId="105E56F6"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The institution should periodically monitor and continuously improve the activities it maintains in line with its service to society strategy and objectives.</w:t>
            </w:r>
          </w:p>
        </w:tc>
      </w:tr>
      <w:tr w:rsidR="00A21BCA" w:rsidRPr="00A21BCA" w14:paraId="082BF3FF" w14:textId="77777777" w:rsidTr="00A21BCA">
        <w:trPr>
          <w:trHeight w:val="355"/>
        </w:trPr>
        <w:tc>
          <w:tcPr>
            <w:tcW w:w="5240" w:type="dxa"/>
            <w:shd w:val="clear" w:color="auto" w:fill="FBE7D9"/>
            <w:vAlign w:val="bottom"/>
          </w:tcPr>
          <w:p w14:paraId="02C77301" w14:textId="77777777" w:rsidR="00A21BCA" w:rsidRPr="00A21BCA" w:rsidRDefault="00A21BCA" w:rsidP="00A21BCA">
            <w:pPr>
              <w:widowControl w:val="0"/>
              <w:tabs>
                <w:tab w:val="center" w:pos="2792"/>
              </w:tabs>
              <w:spacing w:line="276" w:lineRule="auto"/>
              <w:ind w:left="0" w:firstLine="0"/>
              <w:rPr>
                <w:rFonts w:ascii="Calibri" w:eastAsia="Calibri" w:hAnsi="Calibri" w:cs="Calibri"/>
                <w:sz w:val="22"/>
                <w:szCs w:val="22"/>
                <w:lang w:val="en-GB"/>
              </w:rPr>
            </w:pPr>
          </w:p>
        </w:tc>
        <w:tc>
          <w:tcPr>
            <w:tcW w:w="2552" w:type="dxa"/>
            <w:shd w:val="clear" w:color="auto" w:fill="FBE7D9"/>
            <w:vAlign w:val="bottom"/>
          </w:tcPr>
          <w:p w14:paraId="3893A449"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1</w:t>
            </w:r>
          </w:p>
        </w:tc>
        <w:tc>
          <w:tcPr>
            <w:tcW w:w="2268" w:type="dxa"/>
            <w:shd w:val="clear" w:color="auto" w:fill="FBE7D9"/>
            <w:vAlign w:val="bottom"/>
          </w:tcPr>
          <w:p w14:paraId="131263D5"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2</w:t>
            </w:r>
          </w:p>
        </w:tc>
        <w:tc>
          <w:tcPr>
            <w:tcW w:w="2241" w:type="dxa"/>
            <w:shd w:val="clear" w:color="auto" w:fill="FBE7D9"/>
            <w:vAlign w:val="bottom"/>
          </w:tcPr>
          <w:p w14:paraId="438CAEA8"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3</w:t>
            </w:r>
          </w:p>
        </w:tc>
        <w:tc>
          <w:tcPr>
            <w:tcW w:w="1863" w:type="dxa"/>
            <w:shd w:val="clear" w:color="auto" w:fill="FBE7D9"/>
            <w:vAlign w:val="bottom"/>
          </w:tcPr>
          <w:p w14:paraId="0715396D"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4</w:t>
            </w:r>
          </w:p>
        </w:tc>
        <w:tc>
          <w:tcPr>
            <w:tcW w:w="1817" w:type="dxa"/>
            <w:shd w:val="clear" w:color="auto" w:fill="FBE7D9"/>
            <w:vAlign w:val="bottom"/>
          </w:tcPr>
          <w:p w14:paraId="5448CEA2" w14:textId="77777777" w:rsidR="00A21BCA" w:rsidRPr="00A21BCA" w:rsidRDefault="00A21BCA" w:rsidP="00A21BCA">
            <w:pPr>
              <w:widowControl w:val="0"/>
              <w:spacing w:line="276" w:lineRule="auto"/>
              <w:ind w:left="0" w:firstLine="0"/>
              <w:jc w:val="center"/>
              <w:rPr>
                <w:rFonts w:ascii="Calibri" w:eastAsia="Calibri" w:hAnsi="Calibri" w:cs="Calibri"/>
                <w:b/>
                <w:bCs/>
                <w:sz w:val="22"/>
                <w:szCs w:val="22"/>
                <w:lang w:val="en-GB"/>
              </w:rPr>
            </w:pPr>
            <w:r w:rsidRPr="00A21BCA">
              <w:rPr>
                <w:rFonts w:ascii="Calibri" w:eastAsia="Calibri" w:hAnsi="Calibri" w:cs="Calibri"/>
                <w:b/>
                <w:bCs/>
                <w:lang w:val="en-GB"/>
              </w:rPr>
              <w:t>5</w:t>
            </w:r>
          </w:p>
        </w:tc>
      </w:tr>
      <w:tr w:rsidR="00A21BCA" w:rsidRPr="00A21BCA" w14:paraId="74C11B32" w14:textId="77777777" w:rsidTr="00A21BCA">
        <w:trPr>
          <w:trHeight w:val="3477"/>
        </w:trPr>
        <w:tc>
          <w:tcPr>
            <w:tcW w:w="5240" w:type="dxa"/>
            <w:vMerge w:val="restart"/>
            <w:shd w:val="clear" w:color="auto" w:fill="FFFFFF"/>
          </w:tcPr>
          <w:p w14:paraId="193C3AA2" w14:textId="77777777" w:rsidR="00A21BCA" w:rsidRPr="00A21BCA" w:rsidRDefault="00A21BCA" w:rsidP="00A21BCA">
            <w:pPr>
              <w:widowControl w:val="0"/>
              <w:spacing w:line="276" w:lineRule="auto"/>
              <w:ind w:left="0" w:firstLine="0"/>
              <w:rPr>
                <w:rFonts w:ascii="Calibri" w:eastAsia="Calibri" w:hAnsi="Calibri" w:cs="Calibri"/>
                <w:sz w:val="22"/>
                <w:szCs w:val="22"/>
                <w:lang w:val="en-GB"/>
              </w:rPr>
            </w:pPr>
          </w:p>
          <w:p w14:paraId="36A206C9" w14:textId="77777777" w:rsidR="00A21BCA" w:rsidRPr="00A21BCA" w:rsidRDefault="00A21BCA" w:rsidP="00A21BCA">
            <w:pPr>
              <w:widowControl w:val="0"/>
              <w:spacing w:line="276" w:lineRule="auto"/>
              <w:ind w:left="0" w:firstLine="0"/>
              <w:rPr>
                <w:rFonts w:ascii="Calibri" w:eastAsia="Calibri" w:hAnsi="Calibri" w:cs="Calibri"/>
                <w:b/>
                <w:bCs/>
                <w:sz w:val="22"/>
                <w:szCs w:val="22"/>
                <w:u w:val="single"/>
                <w:lang w:val="en-GB"/>
              </w:rPr>
            </w:pPr>
            <w:r w:rsidRPr="00A21BCA">
              <w:rPr>
                <w:rFonts w:ascii="Calibri" w:eastAsia="Calibri" w:hAnsi="Calibri" w:cs="Calibri"/>
                <w:b/>
                <w:bCs/>
                <w:u w:val="single"/>
                <w:lang w:val="en-GB"/>
              </w:rPr>
              <w:t xml:space="preserve">D.2.1. The follow-up and evaluation of service to society performance </w:t>
            </w:r>
          </w:p>
          <w:p w14:paraId="00EB0DC3" w14:textId="77777777" w:rsidR="00A21BCA" w:rsidRPr="00A21BCA" w:rsidRDefault="00A21BCA" w:rsidP="00A21BCA">
            <w:pPr>
              <w:widowControl w:val="0"/>
              <w:spacing w:line="276" w:lineRule="auto"/>
              <w:ind w:left="0" w:firstLine="0"/>
              <w:rPr>
                <w:rFonts w:ascii="Calibri" w:eastAsia="Calibri" w:hAnsi="Calibri" w:cs="Calibri"/>
                <w:sz w:val="22"/>
                <w:szCs w:val="22"/>
                <w:u w:val="single"/>
                <w:lang w:val="en-GB"/>
              </w:rPr>
            </w:pPr>
          </w:p>
          <w:p w14:paraId="547BA2EB"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r w:rsidRPr="00A21BCA">
              <w:rPr>
                <w:rFonts w:ascii="Calibri" w:eastAsia="Calibri" w:hAnsi="Calibri" w:cs="Calibri"/>
                <w:lang w:val="en-GB"/>
              </w:rPr>
              <w:t xml:space="preserve">The institution engages in service to society activities that align with the UN Sustainable Development Goals, can meet the needs of the society including the disadvantaged groups and the environment, and add value. Service to society activities such as institutional collaborations on national and international levels, appointments to various public institutions and organizations, as well as the training, service, research, advising, etc. conducted through the units of the institution are monitored.  The follow-up mechanisms and processes are established and sustainable. There is evidence for steps taken for improvement. </w:t>
            </w:r>
          </w:p>
          <w:p w14:paraId="2625EA3D" w14:textId="77777777" w:rsidR="00A21BCA" w:rsidRPr="00A21BCA" w:rsidRDefault="00A21BCA" w:rsidP="00A21BCA">
            <w:pPr>
              <w:widowControl w:val="0"/>
              <w:spacing w:line="276" w:lineRule="auto"/>
              <w:ind w:left="0" w:firstLine="0"/>
              <w:jc w:val="both"/>
              <w:rPr>
                <w:rFonts w:ascii="Calibri" w:eastAsia="Calibri" w:hAnsi="Calibri" w:cs="Calibri"/>
                <w:sz w:val="22"/>
                <w:szCs w:val="22"/>
                <w:lang w:val="en-GB"/>
              </w:rPr>
            </w:pPr>
          </w:p>
        </w:tc>
        <w:tc>
          <w:tcPr>
            <w:tcW w:w="2552" w:type="dxa"/>
            <w:shd w:val="clear" w:color="auto" w:fill="F9D6BF"/>
          </w:tcPr>
          <w:p w14:paraId="1797F570" w14:textId="77777777" w:rsidR="00A21BCA" w:rsidRPr="00A21BCA" w:rsidRDefault="00A21BCA" w:rsidP="00A21BCA">
            <w:pPr>
              <w:widowControl w:val="0"/>
              <w:spacing w:before="40"/>
              <w:ind w:left="0" w:firstLine="0"/>
              <w:rPr>
                <w:rFonts w:ascii="Calibri" w:eastAsia="Calibri" w:hAnsi="Calibri" w:cs="Calibri"/>
                <w:i/>
                <w:sz w:val="22"/>
                <w:szCs w:val="22"/>
                <w:lang w:val="en-GB"/>
              </w:rPr>
            </w:pPr>
            <w:bookmarkStart w:id="274" w:name="_heading=h.kgcv8k" w:colFirst="0" w:colLast="0"/>
            <w:bookmarkEnd w:id="274"/>
            <w:r w:rsidRPr="00A21BCA">
              <w:rPr>
                <w:rFonts w:ascii="Calibri" w:eastAsia="Calibri" w:hAnsi="Calibri" w:cs="Calibri"/>
                <w:lang w:val="en-GB"/>
              </w:rPr>
              <w:t>The institution does not have any mechanisms for the follow-up and improvement of its social contribution performance.</w:t>
            </w:r>
          </w:p>
        </w:tc>
        <w:tc>
          <w:tcPr>
            <w:tcW w:w="2268" w:type="dxa"/>
            <w:shd w:val="clear" w:color="auto" w:fill="F7CAAC"/>
          </w:tcPr>
          <w:p w14:paraId="3BAF83E8" w14:textId="77777777" w:rsidR="00A21BCA" w:rsidRPr="00A21BCA" w:rsidRDefault="00A21BCA" w:rsidP="00A21BCA">
            <w:pPr>
              <w:widowControl w:val="0"/>
              <w:spacing w:before="40"/>
              <w:ind w:left="0" w:firstLine="0"/>
              <w:rPr>
                <w:rFonts w:ascii="Calibri" w:eastAsia="Calibri" w:hAnsi="Calibri" w:cs="Calibri"/>
                <w:sz w:val="22"/>
                <w:szCs w:val="22"/>
                <w:lang w:val="en-GB"/>
              </w:rPr>
            </w:pPr>
            <w:bookmarkStart w:id="275" w:name="_heading=h.34g0dwd" w:colFirst="0" w:colLast="0"/>
            <w:bookmarkEnd w:id="275"/>
            <w:r w:rsidRPr="00A21BCA">
              <w:rPr>
                <w:rFonts w:ascii="Calibri" w:eastAsia="Calibri" w:hAnsi="Calibri" w:cs="Calibri"/>
                <w:lang w:val="en-GB"/>
              </w:rPr>
              <w:t>The institution has principles, rules and indicators for the follow-up and evaluation of its service to society performance.</w:t>
            </w:r>
          </w:p>
        </w:tc>
        <w:tc>
          <w:tcPr>
            <w:tcW w:w="2241" w:type="dxa"/>
            <w:shd w:val="clear" w:color="auto" w:fill="F4B083"/>
          </w:tcPr>
          <w:p w14:paraId="57643A4A" w14:textId="77777777" w:rsidR="00A21BCA" w:rsidRPr="00A21BCA" w:rsidRDefault="00A21BCA" w:rsidP="00A21BCA">
            <w:pPr>
              <w:widowControl w:val="0"/>
              <w:spacing w:before="40"/>
              <w:ind w:left="0" w:firstLine="0"/>
              <w:rPr>
                <w:rFonts w:ascii="Calibri" w:eastAsia="Calibri" w:hAnsi="Calibri" w:cs="Calibri"/>
                <w:i/>
                <w:sz w:val="22"/>
                <w:szCs w:val="22"/>
                <w:lang w:val="en-GB"/>
              </w:rPr>
            </w:pPr>
            <w:bookmarkStart w:id="276" w:name="_heading=h.1jlao46" w:colFirst="0" w:colLast="0"/>
            <w:bookmarkEnd w:id="276"/>
            <w:r w:rsidRPr="00A21BCA">
              <w:rPr>
                <w:rFonts w:ascii="Calibri" w:eastAsia="Calibri" w:hAnsi="Calibri" w:cs="Calibri"/>
                <w:lang w:val="en-GB"/>
              </w:rPr>
              <w:t>Mechanisms established for follow-up and evaluation of the service to society performance are used throughout the institution.</w:t>
            </w:r>
          </w:p>
        </w:tc>
        <w:tc>
          <w:tcPr>
            <w:tcW w:w="1863" w:type="dxa"/>
            <w:shd w:val="clear" w:color="auto" w:fill="E6A77D"/>
          </w:tcPr>
          <w:p w14:paraId="3B1D0F03" w14:textId="77777777" w:rsidR="00A21BCA" w:rsidRPr="00A21BCA" w:rsidRDefault="00A21BCA" w:rsidP="00A21BCA">
            <w:pPr>
              <w:widowControl w:val="0"/>
              <w:spacing w:before="40"/>
              <w:ind w:left="0" w:firstLine="0"/>
              <w:rPr>
                <w:rFonts w:ascii="Calibri" w:eastAsia="Calibri" w:hAnsi="Calibri" w:cs="Calibri"/>
                <w:i/>
                <w:sz w:val="22"/>
                <w:szCs w:val="22"/>
                <w:lang w:val="en-GB"/>
              </w:rPr>
            </w:pPr>
            <w:bookmarkStart w:id="277" w:name="_heading=h.43ky6rz" w:colFirst="0" w:colLast="0"/>
            <w:bookmarkEnd w:id="277"/>
            <w:r w:rsidRPr="00A21BCA">
              <w:rPr>
                <w:rFonts w:ascii="Calibri" w:eastAsia="Calibri" w:hAnsi="Calibri" w:cs="Calibri"/>
                <w:lang w:val="en-GB"/>
              </w:rPr>
              <w:t xml:space="preserve">The institution monitors its service to society performance and makes improvements with input from relevant stakeholders. </w:t>
            </w:r>
          </w:p>
        </w:tc>
        <w:tc>
          <w:tcPr>
            <w:tcW w:w="1817" w:type="dxa"/>
            <w:shd w:val="clear" w:color="auto" w:fill="D9A581"/>
          </w:tcPr>
          <w:p w14:paraId="64D5AFAB" w14:textId="77777777" w:rsidR="00A21BCA" w:rsidRPr="00A21BCA" w:rsidRDefault="00A21BCA" w:rsidP="00A21BCA">
            <w:pPr>
              <w:widowControl w:val="0"/>
              <w:spacing w:before="40"/>
              <w:ind w:left="0" w:firstLine="0"/>
              <w:rPr>
                <w:rFonts w:ascii="Calibri" w:eastAsia="Calibri" w:hAnsi="Calibri" w:cs="Calibri"/>
                <w:i/>
                <w:sz w:val="22"/>
                <w:szCs w:val="22"/>
                <w:lang w:val="en-GB"/>
              </w:rPr>
            </w:pPr>
            <w:bookmarkStart w:id="278" w:name="_heading=h.2iq8gzs" w:colFirst="0" w:colLast="0"/>
            <w:bookmarkEnd w:id="278"/>
            <w:r w:rsidRPr="00A21BCA">
              <w:rPr>
                <w:rFonts w:ascii="Calibri" w:eastAsia="Calibri" w:hAnsi="Calibri" w:cs="Calibri"/>
                <w:lang w:val="en-GB"/>
              </w:rPr>
              <w:t xml:space="preserve">There are internalized, systematic and sustainable practices that can be used as examples of best practices. </w:t>
            </w:r>
          </w:p>
        </w:tc>
      </w:tr>
      <w:tr w:rsidR="00A21BCA" w:rsidRPr="00A21BCA" w14:paraId="3398D8C1" w14:textId="77777777" w:rsidTr="00A21BCA">
        <w:trPr>
          <w:trHeight w:val="3733"/>
        </w:trPr>
        <w:tc>
          <w:tcPr>
            <w:tcW w:w="5240" w:type="dxa"/>
            <w:vMerge/>
            <w:shd w:val="clear" w:color="auto" w:fill="FFFFFF"/>
          </w:tcPr>
          <w:p w14:paraId="2F3D3278" w14:textId="77777777" w:rsidR="00A21BCA" w:rsidRPr="00A21BCA" w:rsidRDefault="00A21BCA" w:rsidP="00A21BCA">
            <w:pPr>
              <w:widowControl w:val="0"/>
              <w:pBdr>
                <w:top w:val="nil"/>
                <w:left w:val="nil"/>
                <w:bottom w:val="nil"/>
                <w:right w:val="nil"/>
                <w:between w:val="nil"/>
              </w:pBdr>
              <w:spacing w:line="276" w:lineRule="auto"/>
              <w:ind w:left="0" w:firstLine="0"/>
              <w:rPr>
                <w:rFonts w:ascii="Calibri" w:eastAsia="Calibri" w:hAnsi="Calibri" w:cs="Calibri"/>
                <w:i/>
                <w:sz w:val="22"/>
                <w:szCs w:val="22"/>
                <w:lang w:val="en-GB"/>
              </w:rPr>
            </w:pPr>
          </w:p>
        </w:tc>
        <w:tc>
          <w:tcPr>
            <w:tcW w:w="10741" w:type="dxa"/>
            <w:gridSpan w:val="5"/>
            <w:shd w:val="clear" w:color="auto" w:fill="FBE7D9"/>
          </w:tcPr>
          <w:p w14:paraId="59C5EF3F" w14:textId="77777777" w:rsidR="00A21BCA" w:rsidRPr="00A21BCA" w:rsidRDefault="00A21BCA" w:rsidP="00A21BCA">
            <w:pPr>
              <w:widowControl w:val="0"/>
              <w:spacing w:line="276" w:lineRule="auto"/>
              <w:ind w:left="118" w:right="63" w:firstLine="0"/>
              <w:jc w:val="both"/>
              <w:rPr>
                <w:rFonts w:ascii="Calibri" w:eastAsia="Calibri" w:hAnsi="Calibri" w:cs="Calibri"/>
                <w:sz w:val="22"/>
                <w:szCs w:val="22"/>
                <w:lang w:val="en-GB"/>
              </w:rPr>
            </w:pPr>
          </w:p>
          <w:p w14:paraId="197832EF" w14:textId="77777777" w:rsidR="00A21BCA" w:rsidRPr="00A21BCA" w:rsidRDefault="00A21BCA" w:rsidP="00A21BCA">
            <w:pPr>
              <w:widowControl w:val="0"/>
              <w:spacing w:line="276" w:lineRule="auto"/>
              <w:ind w:left="118" w:right="63" w:firstLine="0"/>
              <w:jc w:val="both"/>
              <w:rPr>
                <w:rFonts w:ascii="Calibri" w:eastAsia="Calibri" w:hAnsi="Calibri" w:cs="Calibri"/>
                <w:b/>
                <w:i/>
                <w:sz w:val="22"/>
                <w:szCs w:val="22"/>
                <w:lang w:val="en-GB"/>
              </w:rPr>
            </w:pPr>
            <w:r w:rsidRPr="00A21BCA">
              <w:rPr>
                <w:rFonts w:ascii="Calibri" w:eastAsia="Calibri" w:hAnsi="Calibri" w:cs="Calibri"/>
                <w:i/>
                <w:lang w:val="en-GB"/>
              </w:rPr>
              <w:t xml:space="preserve"> </w:t>
            </w:r>
            <w:r w:rsidRPr="00A21BCA">
              <w:rPr>
                <w:rFonts w:ascii="Calibri" w:eastAsia="Calibri" w:hAnsi="Calibri" w:cs="Calibri"/>
                <w:b/>
                <w:i/>
                <w:lang w:val="en-GB"/>
              </w:rPr>
              <w:t xml:space="preserve">Sample Evidence </w:t>
            </w:r>
          </w:p>
          <w:p w14:paraId="3346B5A5" w14:textId="77777777" w:rsidR="00A21BCA" w:rsidRPr="00A21BCA" w:rsidRDefault="00A21BCA" w:rsidP="00D71C62">
            <w:pPr>
              <w:widowControl w:val="0"/>
              <w:numPr>
                <w:ilvl w:val="0"/>
                <w:numId w:val="50"/>
              </w:numPr>
              <w:ind w:right="63"/>
              <w:jc w:val="both"/>
              <w:rPr>
                <w:rFonts w:ascii="Calibri" w:eastAsia="Calibri" w:hAnsi="Calibri" w:cs="Calibri"/>
                <w:i/>
                <w:sz w:val="22"/>
                <w:szCs w:val="22"/>
                <w:lang w:val="en-GB"/>
              </w:rPr>
            </w:pPr>
            <w:r w:rsidRPr="00A21BCA">
              <w:rPr>
                <w:rFonts w:ascii="Calibri" w:eastAsia="Calibri" w:hAnsi="Calibri" w:cs="Calibri"/>
                <w:i/>
                <w:lang w:val="en-GB"/>
              </w:rPr>
              <w:t>Service to society activities in line with the objectives of the institution</w:t>
            </w:r>
          </w:p>
          <w:p w14:paraId="3AB344F9" w14:textId="77777777" w:rsidR="00A21BCA" w:rsidRPr="00A21BCA" w:rsidRDefault="00A21BCA" w:rsidP="00D71C62">
            <w:pPr>
              <w:widowControl w:val="0"/>
              <w:numPr>
                <w:ilvl w:val="0"/>
                <w:numId w:val="50"/>
              </w:numPr>
              <w:ind w:right="63"/>
              <w:jc w:val="both"/>
              <w:rPr>
                <w:rFonts w:ascii="Calibri" w:eastAsia="Calibri" w:hAnsi="Calibri" w:cs="Calibri"/>
                <w:i/>
                <w:sz w:val="22"/>
                <w:szCs w:val="22"/>
                <w:lang w:val="en-GB"/>
              </w:rPr>
            </w:pPr>
            <w:r w:rsidRPr="00A21BCA">
              <w:rPr>
                <w:rFonts w:ascii="Calibri" w:eastAsia="Calibri" w:hAnsi="Calibri" w:cs="Calibri"/>
                <w:i/>
                <w:lang w:val="en-GB"/>
              </w:rPr>
              <w:t>Evidence of defined processes in place to monitor and evaluate service to society performance</w:t>
            </w:r>
          </w:p>
          <w:p w14:paraId="0A69C99F" w14:textId="77777777" w:rsidR="00A21BCA" w:rsidRPr="00A21BCA" w:rsidRDefault="00A21BCA" w:rsidP="00D71C62">
            <w:pPr>
              <w:widowControl w:val="0"/>
              <w:numPr>
                <w:ilvl w:val="0"/>
                <w:numId w:val="50"/>
              </w:numPr>
              <w:ind w:right="63"/>
              <w:jc w:val="both"/>
              <w:rPr>
                <w:rFonts w:ascii="Calibri" w:eastAsia="Calibri" w:hAnsi="Calibri" w:cs="Calibri"/>
                <w:i/>
                <w:sz w:val="22"/>
                <w:szCs w:val="22"/>
                <w:lang w:val="en-GB"/>
              </w:rPr>
            </w:pPr>
            <w:r w:rsidRPr="00A21BCA">
              <w:rPr>
                <w:rFonts w:ascii="Calibri" w:eastAsia="Calibri" w:hAnsi="Calibri" w:cs="Calibri"/>
                <w:i/>
                <w:lang w:val="en-GB"/>
              </w:rPr>
              <w:t>Evidence of mechanisms established to monitor whether the service to society objectives are achieved or not</w:t>
            </w:r>
          </w:p>
          <w:p w14:paraId="17687EFA" w14:textId="77777777" w:rsidR="00A21BCA" w:rsidRPr="00A21BCA" w:rsidRDefault="00A21BCA" w:rsidP="00D71C62">
            <w:pPr>
              <w:widowControl w:val="0"/>
              <w:numPr>
                <w:ilvl w:val="0"/>
                <w:numId w:val="50"/>
              </w:numPr>
              <w:ind w:right="63"/>
              <w:jc w:val="both"/>
              <w:rPr>
                <w:rFonts w:ascii="Calibri" w:eastAsia="Calibri" w:hAnsi="Calibri" w:cs="Calibri"/>
                <w:i/>
                <w:sz w:val="22"/>
                <w:szCs w:val="22"/>
                <w:lang w:val="en-GB"/>
              </w:rPr>
            </w:pPr>
            <w:r w:rsidRPr="00A21BCA">
              <w:rPr>
                <w:rFonts w:ascii="Calibri" w:eastAsia="Calibri" w:hAnsi="Calibri" w:cs="Calibri"/>
                <w:lang w:val="en-GB"/>
              </w:rPr>
              <w:t xml:space="preserve"> </w:t>
            </w:r>
            <w:r w:rsidRPr="00A21BCA">
              <w:rPr>
                <w:rFonts w:ascii="Calibri" w:eastAsia="Calibri" w:hAnsi="Calibri" w:cs="Calibri"/>
                <w:i/>
                <w:lang w:val="en-GB"/>
              </w:rPr>
              <w:t>Evidence/follow-up reports showing that service to society activities carried out in the institution are evaluated</w:t>
            </w:r>
          </w:p>
          <w:p w14:paraId="1EDC08BA" w14:textId="77777777" w:rsidR="00A21BCA" w:rsidRPr="00A21BCA" w:rsidRDefault="00A21BCA" w:rsidP="00D71C62">
            <w:pPr>
              <w:widowControl w:val="0"/>
              <w:numPr>
                <w:ilvl w:val="0"/>
                <w:numId w:val="50"/>
              </w:numPr>
              <w:ind w:right="63"/>
              <w:jc w:val="both"/>
              <w:rPr>
                <w:rFonts w:ascii="Calibri" w:eastAsia="Calibri" w:hAnsi="Calibri" w:cs="Calibri"/>
                <w:i/>
                <w:sz w:val="22"/>
                <w:szCs w:val="22"/>
                <w:lang w:val="en-GB"/>
              </w:rPr>
            </w:pPr>
            <w:r w:rsidRPr="00A21BCA">
              <w:rPr>
                <w:rFonts w:ascii="Calibri" w:eastAsia="Calibri" w:hAnsi="Calibri" w:cs="Calibri"/>
                <w:i/>
                <w:lang w:val="en-GB"/>
              </w:rPr>
              <w:t>Evidence/reports showing that improvements have been made based on the follow-up of service to society activities</w:t>
            </w:r>
          </w:p>
          <w:p w14:paraId="7A477B1E" w14:textId="77777777" w:rsidR="00A21BCA" w:rsidRPr="00A21BCA" w:rsidRDefault="00A21BCA" w:rsidP="00D71C62">
            <w:pPr>
              <w:widowControl w:val="0"/>
              <w:numPr>
                <w:ilvl w:val="0"/>
                <w:numId w:val="50"/>
              </w:numPr>
              <w:ind w:right="63"/>
              <w:jc w:val="both"/>
              <w:rPr>
                <w:rFonts w:ascii="Calibri" w:eastAsia="Calibri" w:hAnsi="Calibri" w:cs="Calibri"/>
                <w:i/>
                <w:sz w:val="22"/>
                <w:szCs w:val="22"/>
                <w:lang w:val="en-GB"/>
              </w:rPr>
            </w:pPr>
            <w:r w:rsidRPr="00A21BCA">
              <w:rPr>
                <w:rFonts w:ascii="Calibri" w:eastAsia="Calibri" w:hAnsi="Calibri" w:cs="Calibri"/>
                <w:i/>
                <w:lang w:val="en-GB"/>
              </w:rPr>
              <w:t>Protocols and agreements signed with collaborating institutions</w:t>
            </w:r>
          </w:p>
          <w:p w14:paraId="234B2CE7" w14:textId="77777777" w:rsidR="00A21BCA" w:rsidRPr="00A21BCA" w:rsidRDefault="00A21BCA" w:rsidP="00D71C62">
            <w:pPr>
              <w:widowControl w:val="0"/>
              <w:numPr>
                <w:ilvl w:val="0"/>
                <w:numId w:val="50"/>
              </w:numPr>
              <w:ind w:right="63"/>
              <w:jc w:val="both"/>
              <w:rPr>
                <w:rFonts w:ascii="Calibri" w:eastAsia="Calibri" w:hAnsi="Calibri" w:cs="Calibri"/>
                <w:i/>
                <w:sz w:val="22"/>
                <w:szCs w:val="22"/>
                <w:lang w:val="en-GB"/>
              </w:rPr>
            </w:pPr>
            <w:r w:rsidRPr="00A21BCA">
              <w:rPr>
                <w:rFonts w:ascii="Calibri" w:eastAsia="Calibri" w:hAnsi="Calibri" w:cs="Calibri"/>
                <w:i/>
                <w:lang w:val="en-GB"/>
              </w:rPr>
              <w:t>Stakeholder feedback</w:t>
            </w:r>
          </w:p>
          <w:p w14:paraId="16066F44" w14:textId="77777777" w:rsidR="00A21BCA" w:rsidRPr="00A21BCA" w:rsidRDefault="00A21BCA" w:rsidP="00D71C62">
            <w:pPr>
              <w:widowControl w:val="0"/>
              <w:numPr>
                <w:ilvl w:val="0"/>
                <w:numId w:val="50"/>
              </w:numPr>
              <w:ind w:right="63"/>
              <w:jc w:val="both"/>
              <w:rPr>
                <w:rFonts w:ascii="Calibri" w:eastAsia="Calibri" w:hAnsi="Calibri" w:cs="Calibri"/>
                <w:i/>
                <w:sz w:val="22"/>
                <w:szCs w:val="22"/>
                <w:lang w:val="en-GB"/>
              </w:rPr>
            </w:pPr>
            <w:r w:rsidRPr="00A21BCA">
              <w:rPr>
                <w:rFonts w:ascii="Calibri" w:eastAsia="Calibri" w:hAnsi="Calibri" w:cs="Calibri"/>
                <w:i/>
                <w:lang w:val="en-GB"/>
              </w:rPr>
              <w:t>Evidence for the follow-up and improvement of service to society performance</w:t>
            </w:r>
          </w:p>
          <w:p w14:paraId="0FE732E9" w14:textId="77777777" w:rsidR="00A21BCA" w:rsidRPr="00A21BCA" w:rsidRDefault="00A21BCA" w:rsidP="00D71C62">
            <w:pPr>
              <w:widowControl w:val="0"/>
              <w:numPr>
                <w:ilvl w:val="0"/>
                <w:numId w:val="50"/>
              </w:numPr>
              <w:ind w:right="63"/>
              <w:jc w:val="both"/>
              <w:rPr>
                <w:rFonts w:ascii="Calibri" w:eastAsia="Calibri" w:hAnsi="Calibri" w:cs="Calibri"/>
                <w:i/>
                <w:sz w:val="22"/>
                <w:szCs w:val="22"/>
                <w:lang w:val="en-GB"/>
              </w:rPr>
            </w:pPr>
            <w:r w:rsidRPr="00A21BCA">
              <w:rPr>
                <w:rFonts w:ascii="Calibri" w:eastAsia="Calibri" w:hAnsi="Calibri" w:cs="Calibri"/>
                <w:i/>
                <w:lang w:val="en-GB"/>
              </w:rPr>
              <w:t xml:space="preserve">Evidence for the specific approaches and practices developed by the institution in line with the institutional needs along with standard practices and legislation </w:t>
            </w:r>
          </w:p>
        </w:tc>
      </w:tr>
    </w:tbl>
    <w:p w14:paraId="09C0423A" w14:textId="77777777" w:rsidR="00A21BCA" w:rsidRPr="00A21BCA" w:rsidRDefault="00A21BCA" w:rsidP="00A21BCA">
      <w:pPr>
        <w:widowControl w:val="0"/>
        <w:spacing w:after="0" w:line="240" w:lineRule="auto"/>
        <w:ind w:left="0" w:firstLine="0"/>
        <w:rPr>
          <w:rFonts w:ascii="CamberW04-Regular" w:eastAsia="CamberW04-Regular" w:hAnsi="CamberW04-Regular" w:cs="CamberW04-Regular"/>
          <w:color w:val="auto"/>
          <w:sz w:val="22"/>
          <w:szCs w:val="22"/>
          <w:lang w:val="en-GB"/>
        </w:rPr>
      </w:pPr>
    </w:p>
    <w:p w14:paraId="31D09BD1" w14:textId="77777777" w:rsidR="005A2BC1" w:rsidRPr="00A21BCA" w:rsidRDefault="005A2BC1">
      <w:pPr>
        <w:widowControl w:val="0"/>
        <w:spacing w:after="0" w:line="240" w:lineRule="auto"/>
        <w:ind w:left="0" w:firstLine="0"/>
        <w:rPr>
          <w:rFonts w:ascii="CamberW04-Regular" w:eastAsia="CamberW04-Regular" w:hAnsi="CamberW04-Regular" w:cs="CamberW04-Regular"/>
          <w:sz w:val="22"/>
          <w:szCs w:val="22"/>
          <w:lang w:val="en-GB"/>
        </w:rPr>
        <w:sectPr w:rsidR="005A2BC1" w:rsidRPr="00A21BCA">
          <w:footerReference w:type="even" r:id="rId20"/>
          <w:footerReference w:type="default" r:id="rId21"/>
          <w:pgSz w:w="16840" w:h="11900" w:orient="landscape"/>
          <w:pgMar w:top="1417" w:right="1417" w:bottom="1417" w:left="1417" w:header="708" w:footer="708" w:gutter="0"/>
          <w:cols w:space="708"/>
        </w:sectPr>
      </w:pPr>
    </w:p>
    <w:p w14:paraId="2AF6614A" w14:textId="12B850CC" w:rsidR="005A2BC1" w:rsidRPr="00A21BCA" w:rsidRDefault="00A21BCA">
      <w:pPr>
        <w:pStyle w:val="P68B1DB1-Normal4"/>
        <w:spacing w:line="360" w:lineRule="auto"/>
        <w:ind w:left="0" w:firstLine="0"/>
        <w:jc w:val="both"/>
        <w:rPr>
          <w:lang w:val="en-GB"/>
        </w:rPr>
        <w:sectPr w:rsidR="005A2BC1" w:rsidRPr="00A21BCA">
          <w:footerReference w:type="default" r:id="rId22"/>
          <w:pgSz w:w="11900" w:h="16840"/>
          <w:pgMar w:top="1417" w:right="1417" w:bottom="1417" w:left="1417" w:header="708" w:footer="708" w:gutter="0"/>
          <w:cols w:space="708"/>
        </w:sectPr>
      </w:pPr>
      <w:r w:rsidRPr="00A21BCA">
        <w:rPr>
          <w:noProof/>
          <w:lang w:val="en-GB"/>
        </w:rPr>
        <w:lastRenderedPageBreak/>
        <w:drawing>
          <wp:anchor distT="0" distB="0" distL="114300" distR="114300" simplePos="0" relativeHeight="251676672" behindDoc="0" locked="0" layoutInCell="1" allowOverlap="1" wp14:anchorId="440061E0" wp14:editId="63349CE8">
            <wp:simplePos x="0" y="0"/>
            <wp:positionH relativeFrom="margin">
              <wp:posOffset>-899795</wp:posOffset>
            </wp:positionH>
            <wp:positionV relativeFrom="margin">
              <wp:posOffset>-879475</wp:posOffset>
            </wp:positionV>
            <wp:extent cx="7614920" cy="10686415"/>
            <wp:effectExtent l="0" t="0" r="5080" b="635"/>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eğerlendirme-Kılavuzu-3.2-Ek-Kapak2.jpg"/>
                    <pic:cNvPicPr/>
                  </pic:nvPicPr>
                  <pic:blipFill>
                    <a:blip r:embed="rId23">
                      <a:extLst>
                        <a:ext uri="{28A0092B-C50C-407E-A947-70E740481C1C}">
                          <a14:useLocalDpi xmlns:a14="http://schemas.microsoft.com/office/drawing/2010/main" val="0"/>
                        </a:ext>
                      </a:extLst>
                    </a:blip>
                    <a:stretch>
                      <a:fillRect/>
                    </a:stretch>
                  </pic:blipFill>
                  <pic:spPr>
                    <a:xfrm>
                      <a:off x="0" y="0"/>
                      <a:ext cx="7614920" cy="10686415"/>
                    </a:xfrm>
                    <a:prstGeom prst="rect">
                      <a:avLst/>
                    </a:prstGeom>
                  </pic:spPr>
                </pic:pic>
              </a:graphicData>
            </a:graphic>
            <wp14:sizeRelH relativeFrom="margin">
              <wp14:pctWidth>0</wp14:pctWidth>
            </wp14:sizeRelH>
            <wp14:sizeRelV relativeFrom="margin">
              <wp14:pctHeight>0</wp14:pctHeight>
            </wp14:sizeRelV>
          </wp:anchor>
        </w:drawing>
      </w:r>
    </w:p>
    <w:p w14:paraId="00B501F1" w14:textId="3377BAD1" w:rsidR="005A2BC1" w:rsidRPr="00A21BCA" w:rsidRDefault="005A2BC1">
      <w:pPr>
        <w:ind w:left="-737" w:firstLine="851"/>
        <w:rPr>
          <w:rFonts w:ascii="CamberW04-Light" w:eastAsia="CamberW04-Light" w:hAnsi="CamberW04-Light" w:cs="CamberW04-Light"/>
          <w:sz w:val="24"/>
          <w:szCs w:val="24"/>
          <w:lang w:val="en-GB"/>
        </w:rPr>
      </w:pPr>
    </w:p>
    <w:p w14:paraId="3B183C7D" w14:textId="6301AC89" w:rsidR="005A2BC1" w:rsidRPr="00A21BCA" w:rsidRDefault="00A21BCA">
      <w:pPr>
        <w:pStyle w:val="P68B1DB1-Normal52"/>
        <w:spacing w:before="360" w:after="360" w:line="240" w:lineRule="auto"/>
        <w:jc w:val="center"/>
        <w:rPr>
          <w:lang w:val="en-GB"/>
        </w:rPr>
      </w:pPr>
      <w:bookmarkStart w:id="279" w:name="_heading=h.rjefff" w:colFirst="0" w:colLast="0"/>
      <w:bookmarkStart w:id="280" w:name="_Toc437175627"/>
      <w:bookmarkEnd w:id="279"/>
      <w:r w:rsidRPr="00A21BCA">
        <w:rPr>
          <w:lang w:val="en-GB"/>
        </w:rPr>
        <w:t>ANNEX-2/A SAMPLE PRE-VISIT PLAN FOR EVALUATION TEAMS - IEEP/IAP</w:t>
      </w:r>
    </w:p>
    <w:tbl>
      <w:tblPr>
        <w:tblStyle w:val="affffffffffd"/>
        <w:tblW w:w="14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4706"/>
        <w:gridCol w:w="6804"/>
      </w:tblGrid>
      <w:tr w:rsidR="005A2BC1" w:rsidRPr="00A21BCA" w14:paraId="6D4E5AE6" w14:textId="77777777">
        <w:tc>
          <w:tcPr>
            <w:tcW w:w="2660" w:type="dxa"/>
            <w:tcBorders>
              <w:top w:val="single" w:sz="4" w:space="0" w:color="000000"/>
              <w:left w:val="single" w:sz="4" w:space="0" w:color="000000"/>
              <w:bottom w:val="single" w:sz="4" w:space="0" w:color="000000"/>
              <w:right w:val="single" w:sz="4" w:space="0" w:color="000000"/>
            </w:tcBorders>
            <w:shd w:val="clear" w:color="auto" w:fill="00A498"/>
            <w:vAlign w:val="center"/>
          </w:tcPr>
          <w:p w14:paraId="2BD55B42" w14:textId="77777777" w:rsidR="005A2BC1" w:rsidRPr="00A21BCA" w:rsidRDefault="00A21BCA">
            <w:pPr>
              <w:pStyle w:val="P68B1DB1-Normal53"/>
              <w:jc w:val="center"/>
              <w:rPr>
                <w:lang w:val="en-GB"/>
              </w:rPr>
            </w:pPr>
            <w:r w:rsidRPr="00A21BCA">
              <w:rPr>
                <w:lang w:val="en-GB"/>
              </w:rPr>
              <w:t>Time</w:t>
            </w:r>
          </w:p>
        </w:tc>
        <w:tc>
          <w:tcPr>
            <w:tcW w:w="4706" w:type="dxa"/>
            <w:tcBorders>
              <w:top w:val="single" w:sz="4" w:space="0" w:color="000000"/>
              <w:left w:val="single" w:sz="4" w:space="0" w:color="000000"/>
              <w:bottom w:val="single" w:sz="4" w:space="0" w:color="000000"/>
              <w:right w:val="single" w:sz="4" w:space="0" w:color="000000"/>
            </w:tcBorders>
            <w:shd w:val="clear" w:color="auto" w:fill="00A498"/>
            <w:vAlign w:val="center"/>
          </w:tcPr>
          <w:p w14:paraId="331ABBBC" w14:textId="77777777" w:rsidR="005A2BC1" w:rsidRPr="00A21BCA" w:rsidRDefault="00A21BCA">
            <w:pPr>
              <w:pStyle w:val="P68B1DB1-Normal53"/>
              <w:jc w:val="center"/>
              <w:rPr>
                <w:lang w:val="en-GB"/>
              </w:rPr>
            </w:pPr>
            <w:r w:rsidRPr="00A21BCA">
              <w:rPr>
                <w:lang w:val="en-GB"/>
              </w:rPr>
              <w:t>What to do with whom</w:t>
            </w:r>
          </w:p>
        </w:tc>
        <w:tc>
          <w:tcPr>
            <w:tcW w:w="6804" w:type="dxa"/>
            <w:tcBorders>
              <w:top w:val="single" w:sz="4" w:space="0" w:color="000000"/>
              <w:left w:val="single" w:sz="4" w:space="0" w:color="000000"/>
              <w:bottom w:val="single" w:sz="4" w:space="0" w:color="000000"/>
              <w:right w:val="single" w:sz="4" w:space="0" w:color="000000"/>
            </w:tcBorders>
            <w:shd w:val="clear" w:color="auto" w:fill="00A498"/>
            <w:vAlign w:val="center"/>
          </w:tcPr>
          <w:p w14:paraId="23A0DD16" w14:textId="77777777" w:rsidR="005A2BC1" w:rsidRPr="00A21BCA" w:rsidRDefault="00A21BCA">
            <w:pPr>
              <w:pStyle w:val="P68B1DB1-Normal53"/>
              <w:jc w:val="center"/>
              <w:rPr>
                <w:lang w:val="en-GB"/>
              </w:rPr>
            </w:pPr>
            <w:r w:rsidRPr="00A21BCA">
              <w:rPr>
                <w:lang w:val="en-GB"/>
              </w:rPr>
              <w:t>Activities</w:t>
            </w:r>
          </w:p>
        </w:tc>
      </w:tr>
      <w:tr w:rsidR="005A2BC1" w:rsidRPr="00A21BCA" w14:paraId="45F7954F" w14:textId="77777777">
        <w:trPr>
          <w:trHeight w:val="355"/>
        </w:trPr>
        <w:tc>
          <w:tcPr>
            <w:tcW w:w="1417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2021573" w14:textId="77777777" w:rsidR="005A2BC1" w:rsidRPr="00A21BCA" w:rsidRDefault="005A2BC1">
            <w:pPr>
              <w:ind w:left="720" w:firstLine="871"/>
              <w:rPr>
                <w:rFonts w:ascii="CamberW04-Light" w:eastAsia="CamberW04-Light" w:hAnsi="CamberW04-Light" w:cs="CamberW04-Light"/>
                <w:b/>
                <w:color w:val="2E74B5"/>
                <w:sz w:val="22"/>
                <w:szCs w:val="22"/>
                <w:lang w:val="en-GB"/>
              </w:rPr>
            </w:pPr>
          </w:p>
          <w:p w14:paraId="54FDCC32" w14:textId="77777777" w:rsidR="005A2BC1" w:rsidRPr="00A21BCA" w:rsidRDefault="00A21BCA">
            <w:pPr>
              <w:pStyle w:val="P68B1DB1-Normal54"/>
              <w:ind w:left="720" w:firstLine="871"/>
              <w:rPr>
                <w:b/>
                <w:lang w:val="en-GB"/>
              </w:rPr>
            </w:pPr>
            <w:r w:rsidRPr="00A21BCA">
              <w:rPr>
                <w:b/>
                <w:lang w:val="en-GB"/>
              </w:rPr>
              <w:t>Pre-Visit (Conducted generally 2-3 weeks before the site visit) (B.2.1)</w:t>
            </w:r>
          </w:p>
          <w:p w14:paraId="278F77E7" w14:textId="77777777" w:rsidR="005A2BC1" w:rsidRPr="00A21BCA" w:rsidRDefault="005A2BC1">
            <w:pPr>
              <w:ind w:left="720" w:firstLine="871"/>
              <w:rPr>
                <w:rFonts w:ascii="CamberW04-Light" w:eastAsia="CamberW04-Light" w:hAnsi="CamberW04-Light"/>
                <w:b/>
                <w:sz w:val="22"/>
                <w:lang w:val="en-GB"/>
              </w:rPr>
            </w:pPr>
          </w:p>
        </w:tc>
      </w:tr>
      <w:tr w:rsidR="005A2BC1" w:rsidRPr="00A21BCA" w14:paraId="49A298C9" w14:textId="77777777">
        <w:tc>
          <w:tcPr>
            <w:tcW w:w="2660"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4627E0F9" w14:textId="77777777" w:rsidR="005A2BC1" w:rsidRPr="00A21BCA" w:rsidRDefault="005A2BC1">
            <w:pPr>
              <w:rPr>
                <w:rFonts w:ascii="CamberW04-Light" w:eastAsia="CamberW04-Light" w:hAnsi="CamberW04-Light" w:cs="CamberW04-Light"/>
                <w:lang w:val="en-GB"/>
              </w:rPr>
            </w:pPr>
          </w:p>
          <w:p w14:paraId="02EE922B" w14:textId="77777777" w:rsidR="005A2BC1" w:rsidRPr="00A21BCA" w:rsidRDefault="00A21BCA">
            <w:pPr>
              <w:pStyle w:val="P68B1DB1-Normal55"/>
              <w:rPr>
                <w:lang w:val="en-GB"/>
              </w:rPr>
            </w:pPr>
            <w:r w:rsidRPr="00A21BCA">
              <w:rPr>
                <w:lang w:val="en-GB"/>
              </w:rPr>
              <w:t>10:00-12:30</w:t>
            </w:r>
          </w:p>
          <w:p w14:paraId="156A29B4" w14:textId="77777777" w:rsidR="005A2BC1" w:rsidRPr="00A21BCA" w:rsidRDefault="005A2BC1">
            <w:pPr>
              <w:rPr>
                <w:rFonts w:ascii="CamberW04-Light" w:eastAsia="CamberW04-Light" w:hAnsi="CamberW04-Light" w:cs="CamberW04-Light"/>
                <w:lang w:val="en-GB"/>
              </w:rPr>
            </w:pPr>
          </w:p>
        </w:tc>
        <w:tc>
          <w:tcPr>
            <w:tcW w:w="4706"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24CEAD12" w14:textId="77777777" w:rsidR="005A2BC1" w:rsidRPr="00A21BCA" w:rsidRDefault="00A21BCA">
            <w:pPr>
              <w:pStyle w:val="P68B1DB1-Normal56"/>
              <w:ind w:left="73" w:firstLine="0"/>
              <w:rPr>
                <w:lang w:val="en-GB"/>
              </w:rPr>
            </w:pPr>
            <w:r w:rsidRPr="00A21BCA">
              <w:rPr>
                <w:lang w:val="en-GB"/>
              </w:rPr>
              <w:t>Meeting between the evaluation team members</w:t>
            </w:r>
          </w:p>
        </w:tc>
        <w:tc>
          <w:tcPr>
            <w:tcW w:w="6804"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27D24B61" w14:textId="77777777" w:rsidR="005A2BC1" w:rsidRPr="00A21BCA" w:rsidRDefault="00A21BCA">
            <w:pPr>
              <w:pStyle w:val="P68B1DB1-Normal56"/>
              <w:ind w:left="171" w:firstLine="0"/>
              <w:rPr>
                <w:lang w:val="en-GB"/>
              </w:rPr>
            </w:pPr>
            <w:r w:rsidRPr="00A21BCA">
              <w:rPr>
                <w:lang w:val="en-GB"/>
              </w:rPr>
              <w:t xml:space="preserve">Task distribution among team members, discussion on visit plan and the ISER(s) written by the institution, etc. </w:t>
            </w:r>
          </w:p>
        </w:tc>
      </w:tr>
      <w:tr w:rsidR="005A2BC1" w:rsidRPr="00A21BCA" w14:paraId="1248B304" w14:textId="77777777">
        <w:tc>
          <w:tcPr>
            <w:tcW w:w="26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DCC3AF8" w14:textId="77777777" w:rsidR="005A2BC1" w:rsidRPr="00A21BCA" w:rsidRDefault="005A2BC1">
            <w:pPr>
              <w:rPr>
                <w:rFonts w:ascii="CamberW04-Light" w:eastAsia="CamberW04-Light" w:hAnsi="CamberW04-Light" w:cs="CamberW04-Light"/>
                <w:lang w:val="en-GB"/>
              </w:rPr>
            </w:pPr>
          </w:p>
          <w:p w14:paraId="1EFF4823" w14:textId="77777777" w:rsidR="005A2BC1" w:rsidRPr="00A21BCA" w:rsidRDefault="00A21BCA">
            <w:pPr>
              <w:pStyle w:val="P68B1DB1-Normal55"/>
              <w:rPr>
                <w:lang w:val="en-GB"/>
              </w:rPr>
            </w:pPr>
            <w:r w:rsidRPr="00A21BCA">
              <w:rPr>
                <w:lang w:val="en-GB"/>
              </w:rPr>
              <w:t>12:30-13:30</w:t>
            </w:r>
          </w:p>
        </w:tc>
        <w:tc>
          <w:tcPr>
            <w:tcW w:w="470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27F2CEC" w14:textId="1E63C926" w:rsidR="005A2BC1" w:rsidRPr="00A21BCA" w:rsidRDefault="00A21BCA">
            <w:pPr>
              <w:pStyle w:val="P68B1DB1-Normal56"/>
              <w:ind w:left="73" w:firstLine="0"/>
              <w:rPr>
                <w:lang w:val="en-GB"/>
              </w:rPr>
            </w:pPr>
            <w:r w:rsidRPr="00A21BCA">
              <w:rPr>
                <w:lang w:val="en-GB"/>
              </w:rPr>
              <w:t>Meeting between the evaluation team and the institution’s rector/director and senior management members</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EB3B25" w14:textId="77777777" w:rsidR="005A2BC1" w:rsidRPr="00A21BCA" w:rsidRDefault="00A21BCA">
            <w:pPr>
              <w:pStyle w:val="P68B1DB1-Normal56"/>
              <w:ind w:left="171" w:firstLine="0"/>
              <w:rPr>
                <w:lang w:val="en-GB"/>
              </w:rPr>
            </w:pPr>
            <w:r w:rsidRPr="00A21BCA">
              <w:rPr>
                <w:lang w:val="en-GB"/>
              </w:rPr>
              <w:t xml:space="preserve">Self-introduction and exchange of views regarding the evaluation process </w:t>
            </w:r>
          </w:p>
        </w:tc>
      </w:tr>
      <w:tr w:rsidR="005A2BC1" w:rsidRPr="00A21BCA" w14:paraId="493D0DA5" w14:textId="77777777">
        <w:tc>
          <w:tcPr>
            <w:tcW w:w="26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A085941" w14:textId="77777777" w:rsidR="005A2BC1" w:rsidRPr="00A21BCA" w:rsidRDefault="00A21BCA">
            <w:pPr>
              <w:pStyle w:val="P68B1DB1-Normal55"/>
              <w:rPr>
                <w:lang w:val="en-GB"/>
              </w:rPr>
            </w:pPr>
            <w:r w:rsidRPr="00A21BCA">
              <w:rPr>
                <w:lang w:val="en-GB"/>
              </w:rPr>
              <w:t>13:30-14:30</w:t>
            </w:r>
          </w:p>
        </w:tc>
        <w:tc>
          <w:tcPr>
            <w:tcW w:w="470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D54B9F2" w14:textId="77777777" w:rsidR="005A2BC1" w:rsidRPr="00A21BCA" w:rsidRDefault="00A21BCA">
            <w:pPr>
              <w:pStyle w:val="P68B1DB1-Normal56"/>
              <w:ind w:left="73" w:firstLine="0"/>
              <w:rPr>
                <w:lang w:val="en-GB"/>
              </w:rPr>
            </w:pPr>
            <w:r w:rsidRPr="00A21BCA">
              <w:rPr>
                <w:lang w:val="en-GB"/>
              </w:rPr>
              <w:t>Meeting between the evaluation team and the institution’s quality commission members</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66E86FB" w14:textId="77777777" w:rsidR="005A2BC1" w:rsidRPr="00A21BCA" w:rsidRDefault="00A21BCA">
            <w:pPr>
              <w:pStyle w:val="P68B1DB1-Normal56"/>
              <w:ind w:left="171" w:firstLine="0"/>
              <w:rPr>
                <w:lang w:val="en-GB"/>
              </w:rPr>
            </w:pPr>
            <w:r w:rsidRPr="00A21BCA">
              <w:rPr>
                <w:lang w:val="en-GB"/>
              </w:rPr>
              <w:t>The Quality Commission gives general information about the functioning of the institution on quality assurance</w:t>
            </w:r>
          </w:p>
        </w:tc>
      </w:tr>
      <w:tr w:rsidR="005A2BC1" w:rsidRPr="00A21BCA" w14:paraId="384650E4" w14:textId="77777777">
        <w:tc>
          <w:tcPr>
            <w:tcW w:w="26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6415133" w14:textId="77777777" w:rsidR="005A2BC1" w:rsidRPr="00A21BCA" w:rsidRDefault="005A2BC1">
            <w:pPr>
              <w:rPr>
                <w:rFonts w:ascii="CamberW04-Light" w:eastAsia="CamberW04-Light" w:hAnsi="CamberW04-Light" w:cs="CamberW04-Light"/>
                <w:lang w:val="en-GB"/>
              </w:rPr>
            </w:pPr>
          </w:p>
          <w:p w14:paraId="52D4FEB2" w14:textId="77777777" w:rsidR="005A2BC1" w:rsidRPr="00A21BCA" w:rsidRDefault="005A2BC1">
            <w:pPr>
              <w:rPr>
                <w:rFonts w:ascii="CamberW04-Light" w:eastAsia="CamberW04-Light" w:hAnsi="CamberW04-Light" w:cs="CamberW04-Light"/>
                <w:lang w:val="en-GB"/>
              </w:rPr>
            </w:pPr>
          </w:p>
          <w:p w14:paraId="503BE574" w14:textId="77777777" w:rsidR="005A2BC1" w:rsidRPr="00A21BCA" w:rsidRDefault="00A21BCA">
            <w:pPr>
              <w:pStyle w:val="P68B1DB1-Normal55"/>
              <w:rPr>
                <w:lang w:val="en-GB"/>
              </w:rPr>
            </w:pPr>
            <w:r w:rsidRPr="00A21BCA">
              <w:rPr>
                <w:lang w:val="en-GB"/>
              </w:rPr>
              <w:t>14:30-16:00</w:t>
            </w:r>
          </w:p>
          <w:p w14:paraId="24DE7779" w14:textId="77777777" w:rsidR="005A2BC1" w:rsidRPr="00A21BCA" w:rsidRDefault="005A2BC1">
            <w:pPr>
              <w:rPr>
                <w:rFonts w:ascii="CamberW04-Light" w:eastAsia="CamberW04-Light" w:hAnsi="CamberW04-Light" w:cs="CamberW04-Light"/>
                <w:lang w:val="en-GB"/>
              </w:rPr>
            </w:pPr>
          </w:p>
        </w:tc>
        <w:tc>
          <w:tcPr>
            <w:tcW w:w="470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59A18C1" w14:textId="597030F6" w:rsidR="005A2BC1" w:rsidRPr="00A21BCA" w:rsidRDefault="00A21BCA">
            <w:pPr>
              <w:pStyle w:val="P68B1DB1-Normal56"/>
              <w:ind w:left="73" w:firstLine="0"/>
              <w:rPr>
                <w:lang w:val="en-GB"/>
              </w:rPr>
            </w:pPr>
            <w:r w:rsidRPr="00A21BCA">
              <w:rPr>
                <w:lang w:val="en-GB"/>
              </w:rPr>
              <w:t>Meeting between the team leader and the rector/director</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3B455A5" w14:textId="77777777" w:rsidR="005A2BC1" w:rsidRPr="00A21BCA" w:rsidRDefault="00A21BCA">
            <w:pPr>
              <w:pStyle w:val="P68B1DB1-Normal56"/>
              <w:ind w:left="171" w:firstLine="0"/>
              <w:rPr>
                <w:lang w:val="en-GB"/>
              </w:rPr>
            </w:pPr>
            <w:r w:rsidRPr="00A21BCA">
              <w:rPr>
                <w:lang w:val="en-GB"/>
              </w:rPr>
              <w:t>Design of the site visit schedule</w:t>
            </w:r>
          </w:p>
        </w:tc>
      </w:tr>
      <w:bookmarkEnd w:id="280"/>
    </w:tbl>
    <w:p w14:paraId="7C9A0C46" w14:textId="77777777" w:rsidR="005A2BC1" w:rsidRPr="00A21BCA" w:rsidRDefault="005A2BC1">
      <w:pPr>
        <w:spacing w:after="0" w:line="240" w:lineRule="auto"/>
        <w:rPr>
          <w:rFonts w:ascii="CamberW04-Light" w:eastAsia="CamberW04-Light" w:hAnsi="CamberW04-Light" w:cs="CamberW04-Light"/>
          <w:b/>
          <w:sz w:val="24"/>
          <w:szCs w:val="24"/>
          <w:lang w:val="en-GB"/>
        </w:rPr>
      </w:pPr>
    </w:p>
    <w:p w14:paraId="3CD5C447" w14:textId="77777777" w:rsidR="005A2BC1" w:rsidRPr="00A21BCA" w:rsidRDefault="00A21BCA">
      <w:pPr>
        <w:pStyle w:val="P68B1DB1-Normal4"/>
        <w:spacing w:after="0" w:line="240" w:lineRule="auto"/>
        <w:rPr>
          <w:lang w:val="en-GB"/>
        </w:rPr>
      </w:pPr>
      <w:r w:rsidRPr="00A21BCA">
        <w:rPr>
          <w:b/>
          <w:lang w:val="en-GB"/>
        </w:rPr>
        <w:t>NOTES:</w:t>
      </w:r>
      <w:r w:rsidRPr="00A21BCA">
        <w:rPr>
          <w:lang w:val="en-GB"/>
        </w:rPr>
        <w:t xml:space="preserve"> </w:t>
      </w:r>
    </w:p>
    <w:p w14:paraId="6FD7B287" w14:textId="77777777" w:rsidR="005A2BC1" w:rsidRPr="00A21BCA" w:rsidRDefault="005A2BC1">
      <w:pPr>
        <w:spacing w:after="0" w:line="240" w:lineRule="auto"/>
        <w:rPr>
          <w:rFonts w:ascii="CamberW04-Light" w:eastAsia="CamberW04-Light" w:hAnsi="CamberW04-Light" w:cs="CamberW04-Light"/>
          <w:sz w:val="24"/>
          <w:szCs w:val="24"/>
          <w:lang w:val="en-GB"/>
        </w:rPr>
      </w:pPr>
    </w:p>
    <w:p w14:paraId="40E8E3F9" w14:textId="77777777" w:rsidR="005A2BC1" w:rsidRPr="00A21BCA" w:rsidRDefault="00A21BCA">
      <w:pPr>
        <w:pStyle w:val="P68B1DB1-Normal2"/>
        <w:spacing w:after="0" w:line="360" w:lineRule="auto"/>
        <w:rPr>
          <w:rFonts w:ascii="CamberW04-Light" w:eastAsia="CamberW04-Light" w:hAnsi="CamberW04-Light" w:cs="CamberW04-Light"/>
          <w:szCs w:val="24"/>
          <w:lang w:val="en-GB"/>
        </w:rPr>
      </w:pPr>
      <w:r w:rsidRPr="00A224A5">
        <w:rPr>
          <w:rFonts w:ascii="CamberW04-Light" w:eastAsia="CamberW04-Light" w:hAnsi="CamberW04-Light" w:cs="CamberW04-Light"/>
          <w:szCs w:val="24"/>
          <w:highlight w:val="yellow"/>
          <w:lang w:val="en-GB"/>
        </w:rPr>
        <w:t>Yellow highlights</w:t>
      </w:r>
      <w:r w:rsidRPr="00A224A5">
        <w:rPr>
          <w:rFonts w:ascii="CamberW04-Light" w:eastAsia="CamberW04-Light" w:hAnsi="CamberW04-Light"/>
          <w:lang w:val="en-GB"/>
        </w:rPr>
        <w:t xml:space="preserve"> refer to the evaluation team’s activities in the institution,</w:t>
      </w:r>
    </w:p>
    <w:p w14:paraId="417E95E8" w14:textId="01EFAF44" w:rsidR="005A2BC1" w:rsidRPr="00A21BCA" w:rsidRDefault="00A21BCA">
      <w:pPr>
        <w:pStyle w:val="P68B1DB1-Normal4"/>
        <w:spacing w:after="0" w:line="360" w:lineRule="auto"/>
        <w:rPr>
          <w:lang w:val="en-GB"/>
        </w:rPr>
      </w:pPr>
      <w:r w:rsidRPr="00A21BCA">
        <w:rPr>
          <w:shd w:val="clear" w:color="auto" w:fill="70AD47"/>
          <w:lang w:val="en-GB"/>
        </w:rPr>
        <w:t>Green highlights</w:t>
      </w:r>
      <w:r w:rsidRPr="00A21BCA">
        <w:rPr>
          <w:lang w:val="en-GB"/>
        </w:rPr>
        <w:t xml:space="preserve"> refer to the evaluation team’s own activities.</w:t>
      </w:r>
    </w:p>
    <w:p w14:paraId="3049C5F1" w14:textId="77777777" w:rsidR="005A2BC1" w:rsidRPr="00A21BCA" w:rsidRDefault="00A21BCA">
      <w:pPr>
        <w:pStyle w:val="P68B1DB1-Normal4"/>
        <w:spacing w:after="0" w:line="360" w:lineRule="auto"/>
        <w:rPr>
          <w:sz w:val="28"/>
          <w:szCs w:val="28"/>
          <w:lang w:val="en-GB"/>
        </w:rPr>
      </w:pPr>
      <w:r w:rsidRPr="00A21BCA">
        <w:rPr>
          <w:lang w:val="en-GB"/>
        </w:rPr>
        <w:t>(Related sections of the THEQC International Institutional Accreditation Program Guide are indicated in parentheses).</w:t>
      </w:r>
    </w:p>
    <w:p w14:paraId="193B6E2B" w14:textId="77777777" w:rsidR="005A2BC1" w:rsidRPr="00A21BCA" w:rsidRDefault="005A2BC1">
      <w:pPr>
        <w:spacing w:after="0" w:line="360" w:lineRule="auto"/>
        <w:jc w:val="both"/>
        <w:rPr>
          <w:rFonts w:ascii="CamberW04-Light" w:eastAsia="CamberW04-Light" w:hAnsi="CamberW04-Light"/>
          <w:lang w:val="en-GB"/>
        </w:rPr>
        <w:sectPr w:rsidR="005A2BC1" w:rsidRPr="00A21BCA" w:rsidSect="00C8131B">
          <w:pgSz w:w="16840" w:h="11900" w:orient="landscape"/>
          <w:pgMar w:top="1417" w:right="1417" w:bottom="1417" w:left="1417" w:header="708" w:footer="708" w:gutter="0"/>
          <w:cols w:space="708"/>
        </w:sectPr>
      </w:pPr>
    </w:p>
    <w:p w14:paraId="17FE2344" w14:textId="3C31FF14" w:rsidR="005A2BC1" w:rsidRPr="00A21BCA" w:rsidRDefault="00A21BCA">
      <w:pPr>
        <w:pStyle w:val="P68B1DB1-Normal52"/>
        <w:spacing w:before="360" w:after="360" w:line="240" w:lineRule="auto"/>
        <w:ind w:left="0" w:firstLine="0"/>
        <w:jc w:val="center"/>
        <w:rPr>
          <w:lang w:val="en-GB"/>
        </w:rPr>
      </w:pPr>
      <w:r w:rsidRPr="00A21BCA">
        <w:rPr>
          <w:lang w:val="en-GB"/>
        </w:rPr>
        <w:lastRenderedPageBreak/>
        <w:t>ANNEX-2/B SAMPLE SITE VISIT PLAN FOR EVALUATION TEAMS - IEEP/IAP</w:t>
      </w:r>
    </w:p>
    <w:tbl>
      <w:tblPr>
        <w:tblStyle w:val="affffffffffe"/>
        <w:tblW w:w="103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7"/>
        <w:gridCol w:w="5214"/>
        <w:gridCol w:w="3097"/>
      </w:tblGrid>
      <w:tr w:rsidR="005A2BC1" w:rsidRPr="00A21BCA" w14:paraId="0DCB3068" w14:textId="77777777">
        <w:tc>
          <w:tcPr>
            <w:tcW w:w="1997" w:type="dxa"/>
            <w:shd w:val="clear" w:color="auto" w:fill="00A498"/>
          </w:tcPr>
          <w:p w14:paraId="0B9BB1A9" w14:textId="77777777" w:rsidR="005A2BC1" w:rsidRPr="00A21BCA" w:rsidRDefault="00A21BCA">
            <w:pPr>
              <w:pStyle w:val="P68B1DB1-Normal57"/>
              <w:ind w:left="0" w:firstLine="0"/>
              <w:jc w:val="center"/>
              <w:rPr>
                <w:lang w:val="en-GB"/>
              </w:rPr>
            </w:pPr>
            <w:r w:rsidRPr="00A21BCA">
              <w:rPr>
                <w:lang w:val="en-GB"/>
              </w:rPr>
              <w:t>Time</w:t>
            </w:r>
          </w:p>
        </w:tc>
        <w:tc>
          <w:tcPr>
            <w:tcW w:w="5214" w:type="dxa"/>
            <w:shd w:val="clear" w:color="auto" w:fill="00A498"/>
          </w:tcPr>
          <w:p w14:paraId="6EFB5E95" w14:textId="77777777" w:rsidR="005A2BC1" w:rsidRPr="00A21BCA" w:rsidRDefault="00A21BCA">
            <w:pPr>
              <w:pStyle w:val="P68B1DB1-Normal57"/>
              <w:ind w:left="0" w:firstLine="0"/>
              <w:jc w:val="center"/>
              <w:rPr>
                <w:lang w:val="en-GB"/>
              </w:rPr>
            </w:pPr>
            <w:r w:rsidRPr="00A21BCA">
              <w:rPr>
                <w:lang w:val="en-GB"/>
              </w:rPr>
              <w:t>What to do with whom</w:t>
            </w:r>
          </w:p>
        </w:tc>
        <w:tc>
          <w:tcPr>
            <w:tcW w:w="3097" w:type="dxa"/>
            <w:shd w:val="clear" w:color="auto" w:fill="00A498"/>
          </w:tcPr>
          <w:p w14:paraId="3C687131" w14:textId="77777777" w:rsidR="005A2BC1" w:rsidRPr="00A21BCA" w:rsidRDefault="00A21BCA">
            <w:pPr>
              <w:pStyle w:val="P68B1DB1-Normal57"/>
              <w:ind w:left="0" w:firstLine="0"/>
              <w:jc w:val="center"/>
              <w:rPr>
                <w:lang w:val="en-GB"/>
              </w:rPr>
            </w:pPr>
            <w:r w:rsidRPr="00A21BCA">
              <w:rPr>
                <w:lang w:val="en-GB"/>
              </w:rPr>
              <w:t>Activities</w:t>
            </w:r>
          </w:p>
        </w:tc>
      </w:tr>
      <w:tr w:rsidR="005A2BC1" w:rsidRPr="00A21BCA" w14:paraId="4496967B" w14:textId="77777777">
        <w:trPr>
          <w:trHeight w:val="355"/>
        </w:trPr>
        <w:tc>
          <w:tcPr>
            <w:tcW w:w="10308" w:type="dxa"/>
            <w:gridSpan w:val="3"/>
            <w:shd w:val="clear" w:color="auto" w:fill="FFFFFF"/>
          </w:tcPr>
          <w:p w14:paraId="470CC3D2" w14:textId="77777777" w:rsidR="005A2BC1" w:rsidRPr="00A21BCA" w:rsidRDefault="005A2BC1">
            <w:pPr>
              <w:ind w:left="720" w:firstLine="0"/>
              <w:rPr>
                <w:rFonts w:ascii="CamberW04-Light" w:eastAsia="CamberW04-Light" w:hAnsi="CamberW04-Light" w:cs="CamberW04-Light"/>
                <w:b/>
                <w:color w:val="2E74B5"/>
                <w:lang w:val="en-GB"/>
              </w:rPr>
            </w:pPr>
          </w:p>
          <w:p w14:paraId="4FC1386A" w14:textId="6FD0AF7F" w:rsidR="005A2BC1" w:rsidRPr="00A21BCA" w:rsidRDefault="00A21BCA">
            <w:pPr>
              <w:pStyle w:val="P68B1DB1-Normal58"/>
              <w:ind w:left="720" w:firstLine="0"/>
              <w:rPr>
                <w:lang w:val="en-GB"/>
              </w:rPr>
            </w:pPr>
            <w:r w:rsidRPr="00A21BCA">
              <w:rPr>
                <w:b/>
                <w:lang w:val="en-GB"/>
              </w:rPr>
              <w:t xml:space="preserve">Day 0 (Usually Sunday) </w:t>
            </w:r>
            <w:r w:rsidRPr="00A21BCA">
              <w:rPr>
                <w:lang w:val="en-GB"/>
              </w:rPr>
              <w:t>(B.2.1)</w:t>
            </w:r>
          </w:p>
          <w:p w14:paraId="429E0E47" w14:textId="77777777" w:rsidR="005A2BC1" w:rsidRPr="00A21BCA" w:rsidRDefault="005A2BC1">
            <w:pPr>
              <w:ind w:left="720" w:firstLine="0"/>
              <w:rPr>
                <w:rFonts w:ascii="CamberW04-Light" w:eastAsia="CamberW04-Light" w:hAnsi="CamberW04-Light" w:cs="CamberW04-Light"/>
                <w:b/>
                <w:color w:val="2E74B5"/>
                <w:lang w:val="en-GB"/>
              </w:rPr>
            </w:pPr>
          </w:p>
        </w:tc>
      </w:tr>
      <w:tr w:rsidR="005A2BC1" w:rsidRPr="00A21BCA" w14:paraId="25C8FBFB" w14:textId="77777777">
        <w:tc>
          <w:tcPr>
            <w:tcW w:w="1997" w:type="dxa"/>
            <w:shd w:val="clear" w:color="auto" w:fill="FFFFFF"/>
          </w:tcPr>
          <w:p w14:paraId="6017BA9B" w14:textId="77777777" w:rsidR="005A2BC1" w:rsidRPr="00A21BCA" w:rsidRDefault="00A21BCA">
            <w:pPr>
              <w:pStyle w:val="P68B1DB1-Normal59"/>
              <w:ind w:left="0" w:firstLine="0"/>
              <w:rPr>
                <w:lang w:val="en-GB"/>
              </w:rPr>
            </w:pPr>
            <w:r w:rsidRPr="00A21BCA">
              <w:rPr>
                <w:lang w:val="en-GB"/>
              </w:rPr>
              <w:t>Late morning</w:t>
            </w:r>
          </w:p>
          <w:p w14:paraId="095EC8EB" w14:textId="77777777" w:rsidR="005A2BC1" w:rsidRPr="00A21BCA" w:rsidRDefault="00A21BCA">
            <w:pPr>
              <w:pStyle w:val="P68B1DB1-Normal59"/>
              <w:ind w:left="0" w:firstLine="0"/>
              <w:rPr>
                <w:lang w:val="en-GB"/>
              </w:rPr>
            </w:pPr>
            <w:r w:rsidRPr="00A21BCA">
              <w:rPr>
                <w:lang w:val="en-GB"/>
              </w:rPr>
              <w:t>(11:30-12:00)</w:t>
            </w:r>
          </w:p>
        </w:tc>
        <w:tc>
          <w:tcPr>
            <w:tcW w:w="8311" w:type="dxa"/>
            <w:gridSpan w:val="2"/>
            <w:shd w:val="clear" w:color="auto" w:fill="FFFFFF"/>
          </w:tcPr>
          <w:p w14:paraId="144E9579" w14:textId="77777777" w:rsidR="005A2BC1" w:rsidRPr="00A21BCA" w:rsidRDefault="00A21BCA">
            <w:pPr>
              <w:pStyle w:val="P68B1DB1-Normal59"/>
              <w:ind w:left="0" w:firstLine="0"/>
              <w:rPr>
                <w:lang w:val="en-GB"/>
              </w:rPr>
            </w:pPr>
            <w:r w:rsidRPr="00A21BCA">
              <w:rPr>
                <w:lang w:val="en-GB"/>
              </w:rPr>
              <w:t>{The evaluation team’s transfer to the place of accommodation}</w:t>
            </w:r>
          </w:p>
        </w:tc>
      </w:tr>
      <w:tr w:rsidR="005A2BC1" w:rsidRPr="00A21BCA" w14:paraId="721EAC0D" w14:textId="77777777">
        <w:tc>
          <w:tcPr>
            <w:tcW w:w="1997" w:type="dxa"/>
            <w:shd w:val="clear" w:color="auto" w:fill="00B050"/>
            <w:vAlign w:val="center"/>
          </w:tcPr>
          <w:p w14:paraId="2A77886D" w14:textId="77777777" w:rsidR="005A2BC1" w:rsidRPr="00A21BCA" w:rsidRDefault="005A2BC1">
            <w:pPr>
              <w:ind w:left="0" w:firstLine="0"/>
              <w:rPr>
                <w:rFonts w:ascii="CamberW04-Light" w:eastAsia="CamberW04-Light" w:hAnsi="CamberW04-Light"/>
                <w:lang w:val="en-GB"/>
              </w:rPr>
            </w:pPr>
          </w:p>
          <w:p w14:paraId="46B998EF" w14:textId="77777777" w:rsidR="005A2BC1" w:rsidRPr="00A21BCA" w:rsidRDefault="00A21BCA">
            <w:pPr>
              <w:pStyle w:val="P68B1DB1-Normal59"/>
              <w:ind w:left="0" w:firstLine="0"/>
              <w:rPr>
                <w:lang w:val="en-GB"/>
              </w:rPr>
            </w:pPr>
            <w:r w:rsidRPr="00A21BCA">
              <w:rPr>
                <w:lang w:val="en-GB"/>
              </w:rPr>
              <w:t>14:00-18:00</w:t>
            </w:r>
          </w:p>
          <w:p w14:paraId="592CF2C6" w14:textId="77777777" w:rsidR="005A2BC1" w:rsidRPr="00A21BCA" w:rsidRDefault="005A2BC1">
            <w:pPr>
              <w:ind w:left="0" w:firstLine="0"/>
              <w:rPr>
                <w:rFonts w:ascii="CamberW04-Light" w:eastAsia="CamberW04-Light" w:hAnsi="CamberW04-Light"/>
                <w:lang w:val="en-GB"/>
              </w:rPr>
            </w:pPr>
          </w:p>
        </w:tc>
        <w:tc>
          <w:tcPr>
            <w:tcW w:w="5214" w:type="dxa"/>
            <w:shd w:val="clear" w:color="auto" w:fill="00B050"/>
            <w:vAlign w:val="center"/>
          </w:tcPr>
          <w:p w14:paraId="2C6A69A0" w14:textId="77777777" w:rsidR="005A2BC1" w:rsidRPr="00A21BCA" w:rsidRDefault="00A21BCA">
            <w:pPr>
              <w:pStyle w:val="P68B1DB1-Normal59"/>
              <w:ind w:left="0" w:firstLine="0"/>
              <w:rPr>
                <w:lang w:val="en-GB"/>
              </w:rPr>
            </w:pPr>
            <w:r w:rsidRPr="00A21BCA">
              <w:rPr>
                <w:lang w:val="en-GB"/>
              </w:rPr>
              <w:t>Meeting between the evaluation team members</w:t>
            </w:r>
          </w:p>
        </w:tc>
        <w:tc>
          <w:tcPr>
            <w:tcW w:w="3097" w:type="dxa"/>
            <w:shd w:val="clear" w:color="auto" w:fill="00B050"/>
            <w:vAlign w:val="center"/>
          </w:tcPr>
          <w:p w14:paraId="0962F4D9" w14:textId="77777777" w:rsidR="005A2BC1" w:rsidRPr="00A21BCA" w:rsidRDefault="00A21BCA" w:rsidP="00D71C62">
            <w:pPr>
              <w:pStyle w:val="P68B1DB1-Normal59"/>
              <w:numPr>
                <w:ilvl w:val="0"/>
                <w:numId w:val="6"/>
              </w:numPr>
              <w:ind w:left="361"/>
              <w:rPr>
                <w:lang w:val="en-GB"/>
              </w:rPr>
            </w:pPr>
            <w:r w:rsidRPr="00A21BCA">
              <w:rPr>
                <w:lang w:val="en-GB"/>
              </w:rPr>
              <w:t>Revision of the works in the scope of the pre-determined visit plan in cooperation with the institution by clearly expressing the timing and goal</w:t>
            </w:r>
          </w:p>
          <w:p w14:paraId="3457D484" w14:textId="77777777" w:rsidR="005A2BC1" w:rsidRPr="00A21BCA" w:rsidRDefault="00A21BCA" w:rsidP="00D71C62">
            <w:pPr>
              <w:pStyle w:val="P68B1DB1-Normal59"/>
              <w:numPr>
                <w:ilvl w:val="0"/>
                <w:numId w:val="6"/>
              </w:numPr>
              <w:ind w:left="361"/>
              <w:rPr>
                <w:lang w:val="en-GB"/>
              </w:rPr>
            </w:pPr>
            <w:r w:rsidRPr="00A21BCA">
              <w:rPr>
                <w:lang w:val="en-GB"/>
              </w:rPr>
              <w:t>Ensuring consistency within the team regarding the evaluation of the institution by considering the THEQC Evaluation Criteria</w:t>
            </w:r>
          </w:p>
          <w:p w14:paraId="2880A1D3" w14:textId="77777777" w:rsidR="005A2BC1" w:rsidRPr="00A21BCA" w:rsidRDefault="00A21BCA" w:rsidP="00D71C62">
            <w:pPr>
              <w:pStyle w:val="P68B1DB1-Normal59"/>
              <w:numPr>
                <w:ilvl w:val="0"/>
                <w:numId w:val="6"/>
              </w:numPr>
              <w:ind w:left="361"/>
              <w:rPr>
                <w:lang w:val="en-GB"/>
              </w:rPr>
            </w:pPr>
            <w:r w:rsidRPr="00A21BCA">
              <w:rPr>
                <w:lang w:val="en-GB"/>
              </w:rPr>
              <w:t>Reviewing the possible questions to be raised by the team members related to the site visit plan</w:t>
            </w:r>
          </w:p>
          <w:p w14:paraId="69CCD545" w14:textId="77777777" w:rsidR="005A2BC1" w:rsidRPr="00A21BCA" w:rsidRDefault="00A21BCA" w:rsidP="00D71C62">
            <w:pPr>
              <w:pStyle w:val="P68B1DB1-Normal59"/>
              <w:numPr>
                <w:ilvl w:val="0"/>
                <w:numId w:val="6"/>
              </w:numPr>
              <w:ind w:left="361"/>
              <w:rPr>
                <w:lang w:val="en-GB"/>
              </w:rPr>
            </w:pPr>
            <w:r w:rsidRPr="00A21BCA">
              <w:rPr>
                <w:lang w:val="en-GB"/>
              </w:rPr>
              <w:t xml:space="preserve">Sharing the contributions of the observers (if any) in the site visit activities with the evaluation team </w:t>
            </w:r>
          </w:p>
        </w:tc>
      </w:tr>
      <w:tr w:rsidR="005A2BC1" w:rsidRPr="00A21BCA" w14:paraId="037A1B25" w14:textId="77777777">
        <w:tc>
          <w:tcPr>
            <w:tcW w:w="1997" w:type="dxa"/>
            <w:shd w:val="clear" w:color="auto" w:fill="00B0F0"/>
            <w:vAlign w:val="center"/>
          </w:tcPr>
          <w:p w14:paraId="1DBB75D2" w14:textId="77777777" w:rsidR="005A2BC1" w:rsidRPr="00A21BCA" w:rsidRDefault="005A2BC1">
            <w:pPr>
              <w:spacing w:after="200" w:line="276" w:lineRule="auto"/>
              <w:ind w:left="0" w:firstLine="0"/>
              <w:rPr>
                <w:rFonts w:ascii="CamberW04-Light" w:eastAsia="CamberW04-Light" w:hAnsi="CamberW04-Light"/>
                <w:lang w:val="en-GB"/>
              </w:rPr>
            </w:pPr>
          </w:p>
          <w:p w14:paraId="3BA3BFF2" w14:textId="77777777" w:rsidR="005A2BC1" w:rsidRPr="00A21BCA" w:rsidRDefault="00A21BCA">
            <w:pPr>
              <w:pStyle w:val="P68B1DB1-Normal59"/>
              <w:spacing w:after="200" w:line="276" w:lineRule="auto"/>
              <w:ind w:left="0" w:firstLine="0"/>
              <w:rPr>
                <w:lang w:val="en-GB"/>
              </w:rPr>
            </w:pPr>
            <w:r w:rsidRPr="00A21BCA">
              <w:rPr>
                <w:lang w:val="en-GB"/>
              </w:rPr>
              <w:t>19:00</w:t>
            </w:r>
          </w:p>
        </w:tc>
        <w:tc>
          <w:tcPr>
            <w:tcW w:w="5214" w:type="dxa"/>
            <w:shd w:val="clear" w:color="auto" w:fill="00B0F0"/>
            <w:vAlign w:val="center"/>
          </w:tcPr>
          <w:p w14:paraId="14078BC5" w14:textId="77777777" w:rsidR="005A2BC1" w:rsidRPr="00A21BCA" w:rsidRDefault="005A2BC1">
            <w:pPr>
              <w:spacing w:after="200" w:line="276" w:lineRule="auto"/>
              <w:ind w:left="0" w:firstLine="0"/>
              <w:rPr>
                <w:rFonts w:ascii="CamberW04-Light" w:eastAsia="CamberW04-Light" w:hAnsi="CamberW04-Light" w:cs="CamberW04-Light"/>
                <w:color w:val="2E74B5"/>
                <w:lang w:val="en-GB"/>
              </w:rPr>
            </w:pPr>
          </w:p>
          <w:p w14:paraId="0089CAC7" w14:textId="03A149CA" w:rsidR="005A2BC1" w:rsidRPr="00A21BCA" w:rsidRDefault="00A21BCA">
            <w:pPr>
              <w:pStyle w:val="P68B1DB1-Normal59"/>
              <w:spacing w:after="200" w:line="276" w:lineRule="auto"/>
              <w:ind w:left="0" w:firstLine="0"/>
              <w:rPr>
                <w:lang w:val="en-GB"/>
              </w:rPr>
            </w:pPr>
            <w:r w:rsidRPr="00A21BCA">
              <w:rPr>
                <w:lang w:val="en-GB"/>
              </w:rPr>
              <w:t>The team leader, team members, rector/director and other persons representing the institution come together (for an introduction meeting/dinner) in the evening.</w:t>
            </w:r>
          </w:p>
        </w:tc>
        <w:tc>
          <w:tcPr>
            <w:tcW w:w="3097" w:type="dxa"/>
            <w:shd w:val="clear" w:color="auto" w:fill="00B0F0"/>
            <w:vAlign w:val="center"/>
          </w:tcPr>
          <w:p w14:paraId="4134EF56" w14:textId="1D4655A0" w:rsidR="005A2BC1" w:rsidRPr="00A21BCA" w:rsidRDefault="00A21BCA" w:rsidP="00D71C62">
            <w:pPr>
              <w:pStyle w:val="P68B1DB1-Normal59"/>
              <w:numPr>
                <w:ilvl w:val="0"/>
                <w:numId w:val="5"/>
              </w:numPr>
              <w:ind w:left="215" w:hanging="215"/>
              <w:rPr>
                <w:lang w:val="en-GB"/>
              </w:rPr>
            </w:pPr>
            <w:r w:rsidRPr="00A21BCA">
              <w:rPr>
                <w:lang w:val="en-GB"/>
              </w:rPr>
              <w:t>Meeting between team members, and the rector/director and team of the institution</w:t>
            </w:r>
          </w:p>
          <w:p w14:paraId="26CE952E" w14:textId="77777777" w:rsidR="005A2BC1" w:rsidRPr="00A21BCA" w:rsidRDefault="00A21BCA" w:rsidP="00D71C62">
            <w:pPr>
              <w:pStyle w:val="P68B1DB1-Normal59"/>
              <w:numPr>
                <w:ilvl w:val="0"/>
                <w:numId w:val="5"/>
              </w:numPr>
              <w:ind w:left="215" w:hanging="215"/>
              <w:rPr>
                <w:lang w:val="en-GB"/>
              </w:rPr>
            </w:pPr>
            <w:r w:rsidRPr="00A21BCA">
              <w:rPr>
                <w:lang w:val="en-GB"/>
              </w:rPr>
              <w:t>A general discussion and exchange of views on the site visit plan</w:t>
            </w:r>
          </w:p>
          <w:p w14:paraId="5E3DC9F8" w14:textId="77777777" w:rsidR="005A2BC1" w:rsidRPr="00A21BCA" w:rsidRDefault="00A21BCA" w:rsidP="00D71C62">
            <w:pPr>
              <w:pStyle w:val="P68B1DB1-Normal59"/>
              <w:numPr>
                <w:ilvl w:val="0"/>
                <w:numId w:val="5"/>
              </w:numPr>
              <w:ind w:left="215" w:hanging="215"/>
              <w:rPr>
                <w:lang w:val="en-GB"/>
              </w:rPr>
            </w:pPr>
            <w:r w:rsidRPr="00A21BCA">
              <w:rPr>
                <w:lang w:val="en-GB"/>
              </w:rPr>
              <w:t>Negotiation of other aspects of the evaluation process.</w:t>
            </w:r>
          </w:p>
        </w:tc>
      </w:tr>
    </w:tbl>
    <w:p w14:paraId="7E700B11" w14:textId="77777777" w:rsidR="005A2BC1" w:rsidRPr="00A21BCA" w:rsidRDefault="00A21BCA">
      <w:pPr>
        <w:rPr>
          <w:lang w:val="en-GB"/>
        </w:rPr>
      </w:pPr>
      <w:r w:rsidRPr="00A21BCA">
        <w:rPr>
          <w:lang w:val="en-GB"/>
        </w:rPr>
        <w:br w:type="page"/>
      </w:r>
    </w:p>
    <w:tbl>
      <w:tblPr>
        <w:tblStyle w:val="afffffffffff"/>
        <w:tblW w:w="103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7"/>
        <w:gridCol w:w="5214"/>
        <w:gridCol w:w="3097"/>
      </w:tblGrid>
      <w:tr w:rsidR="005A2BC1" w:rsidRPr="00A21BCA" w14:paraId="589A317C" w14:textId="77777777">
        <w:tc>
          <w:tcPr>
            <w:tcW w:w="10308" w:type="dxa"/>
            <w:gridSpan w:val="3"/>
            <w:shd w:val="clear" w:color="auto" w:fill="FFFFFF"/>
            <w:vAlign w:val="center"/>
          </w:tcPr>
          <w:p w14:paraId="2B6586F5" w14:textId="77777777" w:rsidR="005A2BC1" w:rsidRPr="00A21BCA" w:rsidRDefault="005A2BC1">
            <w:pPr>
              <w:ind w:left="0" w:firstLine="0"/>
              <w:rPr>
                <w:rFonts w:ascii="CamberW04-Light" w:eastAsia="CamberW04-Light" w:hAnsi="CamberW04-Light" w:cs="CamberW04-Light"/>
                <w:b/>
                <w:color w:val="2E74B5"/>
                <w:sz w:val="18"/>
                <w:szCs w:val="18"/>
                <w:lang w:val="en-GB"/>
              </w:rPr>
            </w:pPr>
          </w:p>
          <w:p w14:paraId="70F7418A" w14:textId="7677B7E2" w:rsidR="005A2BC1" w:rsidRPr="00A21BCA" w:rsidRDefault="00A21BCA" w:rsidP="00A224A5">
            <w:pPr>
              <w:pStyle w:val="P68B1DB1-Normal60"/>
              <w:ind w:left="720" w:firstLine="0"/>
              <w:rPr>
                <w:b/>
                <w:lang w:val="en-GB"/>
              </w:rPr>
            </w:pPr>
            <w:r w:rsidRPr="00A21BCA">
              <w:rPr>
                <w:b/>
                <w:lang w:val="en-GB"/>
              </w:rPr>
              <w:t xml:space="preserve">Day </w:t>
            </w:r>
            <w:r w:rsidR="00A224A5">
              <w:rPr>
                <w:b/>
                <w:lang w:val="en-GB"/>
              </w:rPr>
              <w:t xml:space="preserve">1 </w:t>
            </w:r>
            <w:r w:rsidRPr="00A21BCA">
              <w:rPr>
                <w:b/>
                <w:lang w:val="en-GB"/>
              </w:rPr>
              <w:t xml:space="preserve">(Usually Monday) </w:t>
            </w:r>
            <w:r w:rsidRPr="00A21BCA">
              <w:rPr>
                <w:lang w:val="en-GB"/>
              </w:rPr>
              <w:t>(B.2.2)</w:t>
            </w:r>
          </w:p>
        </w:tc>
      </w:tr>
      <w:tr w:rsidR="005A2BC1" w:rsidRPr="00A21BCA" w14:paraId="26A2A21C" w14:textId="77777777">
        <w:tc>
          <w:tcPr>
            <w:tcW w:w="1997" w:type="dxa"/>
            <w:shd w:val="clear" w:color="auto" w:fill="FFFFFF"/>
            <w:vAlign w:val="center"/>
          </w:tcPr>
          <w:p w14:paraId="2E6940AF" w14:textId="77777777" w:rsidR="005A2BC1" w:rsidRPr="00A21BCA" w:rsidRDefault="00A21BCA">
            <w:pPr>
              <w:pStyle w:val="P68B1DB1-Normal21"/>
              <w:ind w:left="0" w:firstLine="0"/>
              <w:rPr>
                <w:lang w:val="en-GB"/>
              </w:rPr>
            </w:pPr>
            <w:r w:rsidRPr="00A21BCA">
              <w:rPr>
                <w:lang w:val="en-GB"/>
              </w:rPr>
              <w:t>8:30</w:t>
            </w:r>
          </w:p>
        </w:tc>
        <w:tc>
          <w:tcPr>
            <w:tcW w:w="8311" w:type="dxa"/>
            <w:gridSpan w:val="2"/>
            <w:shd w:val="clear" w:color="auto" w:fill="FFFFFF"/>
            <w:vAlign w:val="center"/>
          </w:tcPr>
          <w:p w14:paraId="16E33CDD" w14:textId="77777777" w:rsidR="005A2BC1" w:rsidRPr="00A21BCA" w:rsidRDefault="00A21BCA">
            <w:pPr>
              <w:pStyle w:val="P68B1DB1-Normal21"/>
              <w:ind w:left="0" w:firstLine="0"/>
              <w:rPr>
                <w:lang w:val="en-GB"/>
              </w:rPr>
            </w:pPr>
            <w:r w:rsidRPr="00A21BCA">
              <w:rPr>
                <w:lang w:val="en-GB"/>
              </w:rPr>
              <w:t>{The evaluation team’s transfer to the institution}</w:t>
            </w:r>
          </w:p>
        </w:tc>
      </w:tr>
      <w:tr w:rsidR="005A2BC1" w:rsidRPr="00A21BCA" w14:paraId="4EE5693F" w14:textId="77777777">
        <w:tc>
          <w:tcPr>
            <w:tcW w:w="1997" w:type="dxa"/>
            <w:shd w:val="clear" w:color="auto" w:fill="FFFF00"/>
            <w:vAlign w:val="center"/>
          </w:tcPr>
          <w:p w14:paraId="4831CC03" w14:textId="77777777" w:rsidR="005A2BC1" w:rsidRPr="00A21BCA" w:rsidRDefault="005A2BC1">
            <w:pPr>
              <w:ind w:left="0" w:firstLine="0"/>
              <w:rPr>
                <w:rFonts w:ascii="CamberW04-Light" w:eastAsia="CamberW04-Light" w:hAnsi="CamberW04-Light"/>
                <w:sz w:val="18"/>
                <w:szCs w:val="18"/>
                <w:lang w:val="en-GB"/>
              </w:rPr>
            </w:pPr>
          </w:p>
          <w:p w14:paraId="396C5FA3" w14:textId="77777777" w:rsidR="005A2BC1" w:rsidRPr="00A21BCA" w:rsidRDefault="00A21BCA">
            <w:pPr>
              <w:pStyle w:val="P68B1DB1-Normal21"/>
              <w:ind w:left="0" w:firstLine="0"/>
              <w:rPr>
                <w:lang w:val="en-GB"/>
              </w:rPr>
            </w:pPr>
            <w:r w:rsidRPr="00A21BCA">
              <w:rPr>
                <w:lang w:val="en-GB"/>
              </w:rPr>
              <w:t>9:00-09:30</w:t>
            </w:r>
          </w:p>
        </w:tc>
        <w:tc>
          <w:tcPr>
            <w:tcW w:w="5214" w:type="dxa"/>
            <w:shd w:val="clear" w:color="auto" w:fill="FFFF00"/>
            <w:vAlign w:val="center"/>
          </w:tcPr>
          <w:p w14:paraId="0D9DD42C" w14:textId="77777777" w:rsidR="005A2BC1" w:rsidRPr="00A21BCA" w:rsidRDefault="005A2BC1">
            <w:pPr>
              <w:ind w:left="0" w:firstLine="0"/>
              <w:rPr>
                <w:rFonts w:ascii="CamberW04-Light" w:eastAsia="CamberW04-Light" w:hAnsi="CamberW04-Light"/>
                <w:sz w:val="18"/>
                <w:szCs w:val="18"/>
                <w:lang w:val="en-GB"/>
              </w:rPr>
            </w:pPr>
          </w:p>
          <w:p w14:paraId="7AE15B4C" w14:textId="7CC84FDC" w:rsidR="005A2BC1" w:rsidRPr="00A21BCA" w:rsidRDefault="00A21BCA">
            <w:pPr>
              <w:pStyle w:val="P68B1DB1-Normal21"/>
              <w:ind w:left="0" w:firstLine="0"/>
              <w:rPr>
                <w:lang w:val="en-GB"/>
              </w:rPr>
            </w:pPr>
            <w:r w:rsidRPr="00A21BCA">
              <w:rPr>
                <w:lang w:val="en-GB"/>
              </w:rPr>
              <w:t xml:space="preserve">Meeting between the evaluation team and the rector/director  </w:t>
            </w:r>
          </w:p>
        </w:tc>
        <w:tc>
          <w:tcPr>
            <w:tcW w:w="3097" w:type="dxa"/>
            <w:shd w:val="clear" w:color="auto" w:fill="FFFF00"/>
            <w:vAlign w:val="center"/>
          </w:tcPr>
          <w:p w14:paraId="32785F1B" w14:textId="054B359A" w:rsidR="005A2BC1" w:rsidRPr="00A21BCA" w:rsidRDefault="00A21BCA">
            <w:pPr>
              <w:pStyle w:val="P68B1DB1-Normal21"/>
              <w:ind w:left="0" w:firstLine="0"/>
              <w:rPr>
                <w:lang w:val="en-GB"/>
              </w:rPr>
            </w:pPr>
            <w:r w:rsidRPr="00A21BCA">
              <w:rPr>
                <w:lang w:val="en-GB"/>
              </w:rPr>
              <w:t xml:space="preserve">The quality assurance system of the institution and the institution’s general approaches in learning and teaching, research and development, service to society and governance processes are discussed. The matters that raise concerns or are not fully clarified in the ISER(s) are brought to the agenda by the team leader and clarified. </w:t>
            </w:r>
          </w:p>
        </w:tc>
      </w:tr>
      <w:tr w:rsidR="005A2BC1" w:rsidRPr="00A21BCA" w14:paraId="6A9DD5EF" w14:textId="77777777">
        <w:tc>
          <w:tcPr>
            <w:tcW w:w="1997" w:type="dxa"/>
            <w:shd w:val="clear" w:color="auto" w:fill="FFFF00"/>
            <w:vAlign w:val="center"/>
          </w:tcPr>
          <w:p w14:paraId="520378F1" w14:textId="77777777" w:rsidR="005A2BC1" w:rsidRPr="00A21BCA" w:rsidRDefault="00A21BCA">
            <w:pPr>
              <w:pStyle w:val="P68B1DB1-Normal21"/>
              <w:ind w:left="0" w:firstLine="0"/>
              <w:rPr>
                <w:lang w:val="en-GB"/>
              </w:rPr>
            </w:pPr>
            <w:r w:rsidRPr="00A21BCA">
              <w:rPr>
                <w:lang w:val="en-GB"/>
              </w:rPr>
              <w:t>9:30-10:15</w:t>
            </w:r>
          </w:p>
        </w:tc>
        <w:tc>
          <w:tcPr>
            <w:tcW w:w="5214" w:type="dxa"/>
            <w:shd w:val="clear" w:color="auto" w:fill="FFFF00"/>
            <w:vAlign w:val="center"/>
          </w:tcPr>
          <w:p w14:paraId="6A439455" w14:textId="77777777" w:rsidR="005A2BC1" w:rsidRPr="00A21BCA" w:rsidRDefault="00A21BCA">
            <w:pPr>
              <w:pStyle w:val="P68B1DB1-Normal21"/>
              <w:ind w:left="0" w:firstLine="0"/>
              <w:rPr>
                <w:lang w:val="en-GB"/>
              </w:rPr>
            </w:pPr>
            <w:r w:rsidRPr="00A21BCA">
              <w:rPr>
                <w:lang w:val="en-GB"/>
              </w:rPr>
              <w:t>Meeting between the evaluation team and the chairperson of the board of trustees (for foundation higher education institutions)</w:t>
            </w:r>
          </w:p>
        </w:tc>
        <w:tc>
          <w:tcPr>
            <w:tcW w:w="3097" w:type="dxa"/>
            <w:shd w:val="clear" w:color="auto" w:fill="FFFF00"/>
            <w:vAlign w:val="center"/>
          </w:tcPr>
          <w:p w14:paraId="3D9E7877" w14:textId="77777777" w:rsidR="005A2BC1" w:rsidRPr="00A21BCA" w:rsidRDefault="005A2BC1">
            <w:pPr>
              <w:ind w:left="0" w:firstLine="0"/>
              <w:rPr>
                <w:rFonts w:ascii="CamberW04-Light" w:eastAsia="CamberW04-Light" w:hAnsi="CamberW04-Light"/>
                <w:sz w:val="18"/>
                <w:szCs w:val="18"/>
                <w:lang w:val="en-GB"/>
              </w:rPr>
            </w:pPr>
          </w:p>
          <w:p w14:paraId="0380432D" w14:textId="77777777" w:rsidR="005A2BC1" w:rsidRPr="00A21BCA" w:rsidRDefault="00A21BCA">
            <w:pPr>
              <w:pStyle w:val="P68B1DB1-Normal21"/>
              <w:ind w:left="0" w:firstLine="0"/>
              <w:rPr>
                <w:lang w:val="en-GB"/>
              </w:rPr>
            </w:pPr>
            <w:r w:rsidRPr="00A21BCA">
              <w:rPr>
                <w:lang w:val="en-GB"/>
              </w:rPr>
              <w:t>The institution’s quality assurance system and the distribution of duties in the institution’s governance processes are discussed.</w:t>
            </w:r>
          </w:p>
        </w:tc>
      </w:tr>
      <w:tr w:rsidR="005A2BC1" w:rsidRPr="00A21BCA" w14:paraId="37D6DBCF" w14:textId="77777777">
        <w:tc>
          <w:tcPr>
            <w:tcW w:w="1997" w:type="dxa"/>
            <w:shd w:val="clear" w:color="auto" w:fill="FFFF00"/>
            <w:vAlign w:val="center"/>
          </w:tcPr>
          <w:p w14:paraId="442521B1" w14:textId="77777777" w:rsidR="005A2BC1" w:rsidRPr="00A21BCA" w:rsidRDefault="005A2BC1">
            <w:pPr>
              <w:ind w:left="0" w:firstLine="0"/>
              <w:rPr>
                <w:rFonts w:ascii="CamberW04-Light" w:eastAsia="CamberW04-Light" w:hAnsi="CamberW04-Light"/>
                <w:sz w:val="18"/>
                <w:szCs w:val="18"/>
                <w:lang w:val="en-GB"/>
              </w:rPr>
            </w:pPr>
          </w:p>
          <w:p w14:paraId="5F8A6468" w14:textId="77777777" w:rsidR="005A2BC1" w:rsidRPr="00A21BCA" w:rsidRDefault="005A2BC1">
            <w:pPr>
              <w:ind w:left="0" w:firstLine="0"/>
              <w:rPr>
                <w:rFonts w:ascii="CamberW04-Light" w:eastAsia="CamberW04-Light" w:hAnsi="CamberW04-Light"/>
                <w:sz w:val="18"/>
                <w:szCs w:val="18"/>
                <w:lang w:val="en-GB"/>
              </w:rPr>
            </w:pPr>
          </w:p>
          <w:p w14:paraId="5B3AD334" w14:textId="77777777" w:rsidR="005A2BC1" w:rsidRPr="00A21BCA" w:rsidRDefault="005A2BC1">
            <w:pPr>
              <w:ind w:left="0" w:firstLine="0"/>
              <w:rPr>
                <w:rFonts w:ascii="CamberW04-Light" w:eastAsia="CamberW04-Light" w:hAnsi="CamberW04-Light"/>
                <w:sz w:val="18"/>
                <w:szCs w:val="18"/>
                <w:lang w:val="en-GB"/>
              </w:rPr>
            </w:pPr>
          </w:p>
          <w:p w14:paraId="7AC56188" w14:textId="77777777" w:rsidR="005A2BC1" w:rsidRPr="00A21BCA" w:rsidRDefault="005A2BC1">
            <w:pPr>
              <w:ind w:left="0" w:firstLine="0"/>
              <w:rPr>
                <w:rFonts w:ascii="CamberW04-Light" w:eastAsia="CamberW04-Light" w:hAnsi="CamberW04-Light"/>
                <w:sz w:val="18"/>
                <w:szCs w:val="18"/>
                <w:lang w:val="en-GB"/>
              </w:rPr>
            </w:pPr>
          </w:p>
          <w:p w14:paraId="013B90FA" w14:textId="77777777" w:rsidR="005A2BC1" w:rsidRPr="00A21BCA" w:rsidRDefault="00A21BCA">
            <w:pPr>
              <w:pStyle w:val="P68B1DB1-Normal21"/>
              <w:ind w:left="0" w:firstLine="0"/>
              <w:rPr>
                <w:lang w:val="en-GB"/>
              </w:rPr>
            </w:pPr>
            <w:r w:rsidRPr="00A21BCA">
              <w:rPr>
                <w:lang w:val="en-GB"/>
              </w:rPr>
              <w:t>10:15-11:15</w:t>
            </w:r>
          </w:p>
        </w:tc>
        <w:tc>
          <w:tcPr>
            <w:tcW w:w="5214" w:type="dxa"/>
            <w:shd w:val="clear" w:color="auto" w:fill="FFFF00"/>
            <w:vAlign w:val="center"/>
          </w:tcPr>
          <w:p w14:paraId="65356FF4" w14:textId="77777777" w:rsidR="005A2BC1" w:rsidRPr="00A21BCA" w:rsidRDefault="005A2BC1">
            <w:pPr>
              <w:ind w:left="0" w:firstLine="0"/>
              <w:rPr>
                <w:rFonts w:ascii="CamberW04-Light" w:eastAsia="CamberW04-Light" w:hAnsi="CamberW04-Light"/>
                <w:sz w:val="18"/>
                <w:szCs w:val="18"/>
                <w:lang w:val="en-GB"/>
              </w:rPr>
            </w:pPr>
          </w:p>
          <w:p w14:paraId="4E14D921" w14:textId="77777777" w:rsidR="005A2BC1" w:rsidRPr="00A21BCA" w:rsidRDefault="005A2BC1">
            <w:pPr>
              <w:ind w:left="0" w:firstLine="0"/>
              <w:rPr>
                <w:rFonts w:ascii="CamberW04-Light" w:eastAsia="CamberW04-Light" w:hAnsi="CamberW04-Light"/>
                <w:sz w:val="18"/>
                <w:szCs w:val="18"/>
                <w:lang w:val="en-GB"/>
              </w:rPr>
            </w:pPr>
          </w:p>
          <w:p w14:paraId="10DAA51A" w14:textId="77777777" w:rsidR="005A2BC1" w:rsidRPr="00A21BCA" w:rsidRDefault="005A2BC1">
            <w:pPr>
              <w:ind w:left="0" w:firstLine="0"/>
              <w:rPr>
                <w:rFonts w:ascii="CamberW04-Light" w:eastAsia="CamberW04-Light" w:hAnsi="CamberW04-Light"/>
                <w:sz w:val="18"/>
                <w:szCs w:val="18"/>
                <w:lang w:val="en-GB"/>
              </w:rPr>
            </w:pPr>
          </w:p>
          <w:p w14:paraId="2EFC8F51" w14:textId="77777777" w:rsidR="005A2BC1" w:rsidRPr="00A21BCA" w:rsidRDefault="005A2BC1">
            <w:pPr>
              <w:ind w:left="0" w:firstLine="0"/>
              <w:rPr>
                <w:rFonts w:ascii="CamberW04-Light" w:eastAsia="CamberW04-Light" w:hAnsi="CamberW04-Light"/>
                <w:sz w:val="18"/>
                <w:szCs w:val="18"/>
                <w:lang w:val="en-GB"/>
              </w:rPr>
            </w:pPr>
          </w:p>
          <w:p w14:paraId="2A12EB19" w14:textId="77777777" w:rsidR="005A2BC1" w:rsidRPr="00A21BCA" w:rsidRDefault="00A21BCA">
            <w:pPr>
              <w:pStyle w:val="P68B1DB1-Normal21"/>
              <w:ind w:left="0" w:firstLine="0"/>
              <w:rPr>
                <w:lang w:val="en-GB"/>
              </w:rPr>
            </w:pPr>
            <w:r w:rsidRPr="00A21BCA">
              <w:rPr>
                <w:lang w:val="en-GB"/>
              </w:rPr>
              <w:t>Meeting between the evaluation team and the institution’s quality commission members</w:t>
            </w:r>
          </w:p>
        </w:tc>
        <w:tc>
          <w:tcPr>
            <w:tcW w:w="3097" w:type="dxa"/>
            <w:shd w:val="clear" w:color="auto" w:fill="FFFF00"/>
            <w:vAlign w:val="center"/>
          </w:tcPr>
          <w:p w14:paraId="32D1DB4D" w14:textId="26DBDA05" w:rsidR="005A2BC1" w:rsidRPr="00A21BCA" w:rsidRDefault="00A21BCA">
            <w:pPr>
              <w:pStyle w:val="P68B1DB1-Normal21"/>
              <w:ind w:left="0" w:firstLine="0"/>
              <w:rPr>
                <w:lang w:val="en-GB"/>
              </w:rPr>
            </w:pPr>
            <w:r w:rsidRPr="00A21BCA">
              <w:rPr>
                <w:lang w:val="en-GB"/>
              </w:rPr>
              <w:t>The quality commission makes a presentation that provides up-to-date information on several topics, including the institution’s quality assurance system formed in line with the THEQC Evaluation Criteria, the role of the quality commission in the quality assurance system and decision-making processes, the institution’s strategic objectives and the role of these objectives in regional/national development goals, the institution’s governance approach in the processes related to learning and teaching, research activities, service to society and governance practices, the institution’s outlook on continuous improvement and the outcomes obtained in this scope, works for THEQC Evaluation Criteria, and other common aspects of all units of the institution.  Following the presentation, a Q&amp;A session is held.</w:t>
            </w:r>
          </w:p>
        </w:tc>
      </w:tr>
      <w:tr w:rsidR="005A2BC1" w:rsidRPr="00A21BCA" w14:paraId="019FF43C" w14:textId="77777777">
        <w:tc>
          <w:tcPr>
            <w:tcW w:w="1997" w:type="dxa"/>
            <w:shd w:val="clear" w:color="auto" w:fill="FFFF00"/>
            <w:vAlign w:val="center"/>
          </w:tcPr>
          <w:p w14:paraId="48BB6EF0" w14:textId="77777777" w:rsidR="005A2BC1" w:rsidRPr="00A21BCA" w:rsidRDefault="00A21BCA">
            <w:pPr>
              <w:pStyle w:val="P68B1DB1-Normal21"/>
              <w:ind w:left="0" w:firstLine="0"/>
              <w:rPr>
                <w:lang w:val="en-GB"/>
              </w:rPr>
            </w:pPr>
            <w:r w:rsidRPr="00A21BCA">
              <w:rPr>
                <w:lang w:val="en-GB"/>
              </w:rPr>
              <w:t>11:15-12:45</w:t>
            </w:r>
          </w:p>
        </w:tc>
        <w:tc>
          <w:tcPr>
            <w:tcW w:w="5214" w:type="dxa"/>
            <w:shd w:val="clear" w:color="auto" w:fill="FFFF00"/>
            <w:vAlign w:val="center"/>
          </w:tcPr>
          <w:p w14:paraId="599BC5C0" w14:textId="77777777" w:rsidR="005A2BC1" w:rsidRPr="00A21BCA" w:rsidRDefault="00A21BCA">
            <w:pPr>
              <w:pStyle w:val="P68B1DB1-Normal21"/>
              <w:ind w:left="0" w:firstLine="0"/>
              <w:rPr>
                <w:lang w:val="en-GB"/>
              </w:rPr>
            </w:pPr>
            <w:r w:rsidRPr="00A21BCA">
              <w:rPr>
                <w:lang w:val="en-GB"/>
              </w:rPr>
              <w:t>Meeting between the evaluation team and the members of the institution’s senate and executive board</w:t>
            </w:r>
          </w:p>
        </w:tc>
        <w:tc>
          <w:tcPr>
            <w:tcW w:w="3097" w:type="dxa"/>
            <w:shd w:val="clear" w:color="auto" w:fill="FFFF00"/>
            <w:vAlign w:val="center"/>
          </w:tcPr>
          <w:p w14:paraId="47FE4B6A" w14:textId="68CD9233" w:rsidR="005A2BC1" w:rsidRPr="00A21BCA" w:rsidRDefault="00A21BCA">
            <w:pPr>
              <w:pStyle w:val="P68B1DB1-Normal21"/>
              <w:ind w:left="0" w:firstLine="0"/>
              <w:rPr>
                <w:lang w:val="en-GB"/>
              </w:rPr>
            </w:pPr>
            <w:r w:rsidRPr="00A21BCA">
              <w:rPr>
                <w:lang w:val="en-GB"/>
              </w:rPr>
              <w:t>Several key issues are addressed, including the institution’s quality assurance system formed in line with the THEQC Evaluation Criteria, the institution’s strategic objectives and the role of these objectives in regional/national development goals, the institution’s governance approach in the processes related to learning and teaching, research activities, service to society and administrative practices, the institution’s outlook on continuous improvement, and the outcomes obtained in this scope.</w:t>
            </w:r>
          </w:p>
        </w:tc>
      </w:tr>
      <w:tr w:rsidR="005A2BC1" w:rsidRPr="00A21BCA" w14:paraId="2122943C" w14:textId="77777777">
        <w:tc>
          <w:tcPr>
            <w:tcW w:w="1997" w:type="dxa"/>
            <w:shd w:val="clear" w:color="auto" w:fill="00B0F0"/>
            <w:vAlign w:val="center"/>
          </w:tcPr>
          <w:p w14:paraId="7069434A" w14:textId="77777777" w:rsidR="005A2BC1" w:rsidRPr="00A21BCA" w:rsidRDefault="005A2BC1">
            <w:pPr>
              <w:ind w:left="0" w:firstLine="0"/>
              <w:rPr>
                <w:rFonts w:ascii="CamberW04-Light" w:eastAsia="CamberW04-Light" w:hAnsi="CamberW04-Light"/>
                <w:sz w:val="18"/>
                <w:szCs w:val="18"/>
                <w:lang w:val="en-GB"/>
              </w:rPr>
            </w:pPr>
          </w:p>
          <w:p w14:paraId="11474F25" w14:textId="77777777" w:rsidR="005A2BC1" w:rsidRPr="00A21BCA" w:rsidRDefault="005A2BC1">
            <w:pPr>
              <w:ind w:left="0" w:firstLine="0"/>
              <w:rPr>
                <w:rFonts w:ascii="CamberW04-Light" w:eastAsia="CamberW04-Light" w:hAnsi="CamberW04-Light"/>
                <w:sz w:val="18"/>
                <w:szCs w:val="18"/>
                <w:lang w:val="en-GB"/>
              </w:rPr>
            </w:pPr>
          </w:p>
          <w:p w14:paraId="77B3F49D" w14:textId="77777777" w:rsidR="005A2BC1" w:rsidRPr="00A21BCA" w:rsidRDefault="00A21BCA">
            <w:pPr>
              <w:pStyle w:val="P68B1DB1-Normal21"/>
              <w:ind w:left="0" w:firstLine="0"/>
              <w:rPr>
                <w:lang w:val="en-GB"/>
              </w:rPr>
            </w:pPr>
            <w:r w:rsidRPr="00A21BCA">
              <w:rPr>
                <w:lang w:val="en-GB"/>
              </w:rPr>
              <w:t>12:40-13:30</w:t>
            </w:r>
          </w:p>
        </w:tc>
        <w:tc>
          <w:tcPr>
            <w:tcW w:w="5214" w:type="dxa"/>
            <w:shd w:val="clear" w:color="auto" w:fill="00B0F0"/>
            <w:vAlign w:val="center"/>
          </w:tcPr>
          <w:p w14:paraId="4DBC1163" w14:textId="77777777" w:rsidR="005A2BC1" w:rsidRPr="00A21BCA" w:rsidRDefault="00A21BCA">
            <w:pPr>
              <w:pStyle w:val="P68B1DB1-Normal21"/>
              <w:ind w:left="0" w:firstLine="0"/>
              <w:rPr>
                <w:lang w:val="en-GB"/>
              </w:rPr>
            </w:pPr>
            <w:r w:rsidRPr="00A21BCA">
              <w:rPr>
                <w:lang w:val="en-GB"/>
              </w:rPr>
              <w:t>Within the scope of the site visit, if it is necessary and appropriate for both parties (team/institution), the team may meet with the institution's officials at lunch to continue the discussions.</w:t>
            </w:r>
          </w:p>
        </w:tc>
        <w:tc>
          <w:tcPr>
            <w:tcW w:w="3097" w:type="dxa"/>
            <w:shd w:val="clear" w:color="auto" w:fill="00B0F0"/>
            <w:vAlign w:val="center"/>
          </w:tcPr>
          <w:p w14:paraId="42F3E199" w14:textId="5EE4EBAA" w:rsidR="005A2BC1" w:rsidRPr="00A21BCA" w:rsidRDefault="00A21BCA">
            <w:pPr>
              <w:pStyle w:val="P68B1DB1-Normal21"/>
              <w:ind w:left="0" w:firstLine="0"/>
              <w:rPr>
                <w:lang w:val="en-GB"/>
              </w:rPr>
            </w:pPr>
            <w:r w:rsidRPr="00A21BCA">
              <w:rPr>
                <w:lang w:val="en-GB"/>
              </w:rPr>
              <w:t xml:space="preserve">First impressions of the site visit (notes on the ISER, first meeting with the rector/director, the meeting held with the quality commission members and the campus visit) are shared. </w:t>
            </w:r>
          </w:p>
        </w:tc>
      </w:tr>
    </w:tbl>
    <w:p w14:paraId="469D799E" w14:textId="77777777" w:rsidR="005A2BC1" w:rsidRPr="00A21BCA" w:rsidRDefault="00A21BCA">
      <w:pPr>
        <w:pStyle w:val="P68B1DB1-Normal61"/>
        <w:rPr>
          <w:lang w:val="en-GB"/>
        </w:rPr>
      </w:pPr>
      <w:r w:rsidRPr="00A21BCA">
        <w:rPr>
          <w:lang w:val="en-GB"/>
        </w:rPr>
        <w:br w:type="page"/>
      </w:r>
    </w:p>
    <w:tbl>
      <w:tblPr>
        <w:tblStyle w:val="afffffffffff0"/>
        <w:tblW w:w="103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7"/>
        <w:gridCol w:w="2607"/>
        <w:gridCol w:w="2607"/>
        <w:gridCol w:w="3097"/>
      </w:tblGrid>
      <w:tr w:rsidR="005A2BC1" w:rsidRPr="00A21BCA" w14:paraId="1890C4FD" w14:textId="77777777">
        <w:tc>
          <w:tcPr>
            <w:tcW w:w="1997" w:type="dxa"/>
            <w:shd w:val="clear" w:color="auto" w:fill="FFFF00"/>
            <w:vAlign w:val="center"/>
          </w:tcPr>
          <w:p w14:paraId="224F889A" w14:textId="77777777" w:rsidR="005A2BC1" w:rsidRPr="00A21BCA" w:rsidRDefault="00A21BCA">
            <w:pPr>
              <w:pStyle w:val="P68B1DB1-Normal62"/>
              <w:ind w:left="0" w:firstLine="0"/>
              <w:rPr>
                <w:lang w:val="en-GB"/>
              </w:rPr>
            </w:pPr>
            <w:r w:rsidRPr="00A21BCA">
              <w:rPr>
                <w:lang w:val="en-GB"/>
              </w:rPr>
              <w:lastRenderedPageBreak/>
              <w:t>13:30-14:15</w:t>
            </w:r>
          </w:p>
          <w:p w14:paraId="60384C7E" w14:textId="77777777" w:rsidR="005A2BC1" w:rsidRPr="00A21BCA" w:rsidRDefault="00A21BCA">
            <w:pPr>
              <w:pStyle w:val="P68B1DB1-Normal63"/>
              <w:ind w:left="0" w:firstLine="0"/>
              <w:rPr>
                <w:lang w:val="en-GB"/>
              </w:rPr>
            </w:pPr>
            <w:r w:rsidRPr="00A21BCA">
              <w:rPr>
                <w:lang w:val="en-GB"/>
              </w:rPr>
              <w:t>(The evaluation team visits the faculties of the institution. When necessary, the team may split into groups comprising at least two evaluators and pay synchronous visits to different faculties depending on the institution's size.)</w:t>
            </w:r>
          </w:p>
        </w:tc>
        <w:tc>
          <w:tcPr>
            <w:tcW w:w="2607" w:type="dxa"/>
            <w:shd w:val="clear" w:color="auto" w:fill="FFFF00"/>
            <w:vAlign w:val="center"/>
          </w:tcPr>
          <w:p w14:paraId="6ADB61BA" w14:textId="77777777" w:rsidR="005A2BC1" w:rsidRPr="00A21BCA" w:rsidRDefault="00A21BCA">
            <w:pPr>
              <w:pStyle w:val="P68B1DB1-Normal62"/>
              <w:ind w:left="0" w:firstLine="0"/>
              <w:rPr>
                <w:lang w:val="en-GB"/>
              </w:rPr>
            </w:pPr>
            <w:r w:rsidRPr="00A21BCA">
              <w:rPr>
                <w:lang w:val="en-GB"/>
              </w:rPr>
              <w:t xml:space="preserve">Two members of the evaluation team meet the dean and assistant dean(s) of </w:t>
            </w:r>
            <w:r w:rsidRPr="00A21BCA">
              <w:rPr>
                <w:b/>
                <w:lang w:val="en-GB"/>
              </w:rPr>
              <w:t>Faculty A</w:t>
            </w:r>
          </w:p>
        </w:tc>
        <w:tc>
          <w:tcPr>
            <w:tcW w:w="2607" w:type="dxa"/>
            <w:shd w:val="clear" w:color="auto" w:fill="FFFF00"/>
            <w:vAlign w:val="center"/>
          </w:tcPr>
          <w:p w14:paraId="7D41023F" w14:textId="77777777" w:rsidR="005A2BC1" w:rsidRPr="00A21BCA" w:rsidRDefault="00A21BCA">
            <w:pPr>
              <w:pStyle w:val="P68B1DB1-Normal62"/>
              <w:ind w:left="0" w:firstLine="0"/>
              <w:rPr>
                <w:lang w:val="en-GB"/>
              </w:rPr>
            </w:pPr>
            <w:r w:rsidRPr="00A21BCA">
              <w:rPr>
                <w:lang w:val="en-GB"/>
              </w:rPr>
              <w:t xml:space="preserve">Two members of the evaluation team meet the dean and assistant dean(s) of </w:t>
            </w:r>
            <w:r w:rsidRPr="00A21BCA">
              <w:rPr>
                <w:b/>
                <w:lang w:val="en-GB"/>
              </w:rPr>
              <w:t>Faculty B</w:t>
            </w:r>
          </w:p>
        </w:tc>
        <w:tc>
          <w:tcPr>
            <w:tcW w:w="3097" w:type="dxa"/>
            <w:shd w:val="clear" w:color="auto" w:fill="FFFF00"/>
            <w:vAlign w:val="center"/>
          </w:tcPr>
          <w:p w14:paraId="42001775" w14:textId="77777777" w:rsidR="005A2BC1" w:rsidRPr="00A21BCA" w:rsidRDefault="00A21BCA">
            <w:pPr>
              <w:pStyle w:val="P68B1DB1-Normal62"/>
              <w:ind w:left="0" w:firstLine="0"/>
              <w:rPr>
                <w:lang w:val="en-GB"/>
              </w:rPr>
            </w:pPr>
            <w:r w:rsidRPr="00A21BCA">
              <w:rPr>
                <w:lang w:val="en-GB"/>
              </w:rPr>
              <w:t>The team obtains information on the objectives of the faculty, the role of these objectives in the institution’s strategic goals, stakeholder involvement in related processes, quality processes in the faculty, learning outcomes of the faculty’s programs, R&amp;D activities, and continuous improvement approach.</w:t>
            </w:r>
          </w:p>
        </w:tc>
      </w:tr>
      <w:tr w:rsidR="005A2BC1" w:rsidRPr="00A21BCA" w14:paraId="4670F28F" w14:textId="77777777">
        <w:tc>
          <w:tcPr>
            <w:tcW w:w="1997" w:type="dxa"/>
            <w:shd w:val="clear" w:color="auto" w:fill="FFFF00"/>
            <w:vAlign w:val="center"/>
          </w:tcPr>
          <w:p w14:paraId="04E1DD74" w14:textId="77777777" w:rsidR="005A2BC1" w:rsidRPr="00A21BCA" w:rsidRDefault="005A2BC1">
            <w:pPr>
              <w:ind w:left="0" w:firstLine="0"/>
              <w:rPr>
                <w:rFonts w:ascii="CamberW04-Light" w:eastAsia="CamberW04-Light" w:hAnsi="CamberW04-Light"/>
                <w:sz w:val="20"/>
                <w:szCs w:val="20"/>
                <w:lang w:val="en-GB"/>
              </w:rPr>
            </w:pPr>
          </w:p>
          <w:p w14:paraId="67F95FD0" w14:textId="77777777" w:rsidR="005A2BC1" w:rsidRPr="00A21BCA" w:rsidRDefault="005A2BC1">
            <w:pPr>
              <w:ind w:left="0" w:firstLine="0"/>
              <w:rPr>
                <w:rFonts w:ascii="CamberW04-Light" w:eastAsia="CamberW04-Light" w:hAnsi="CamberW04-Light"/>
                <w:sz w:val="20"/>
                <w:szCs w:val="20"/>
                <w:lang w:val="en-GB"/>
              </w:rPr>
            </w:pPr>
          </w:p>
          <w:p w14:paraId="64DDA300" w14:textId="77777777" w:rsidR="005A2BC1" w:rsidRPr="00A21BCA" w:rsidRDefault="005A2BC1">
            <w:pPr>
              <w:ind w:left="0" w:firstLine="0"/>
              <w:rPr>
                <w:rFonts w:ascii="CamberW04-Light" w:eastAsia="CamberW04-Light" w:hAnsi="CamberW04-Light"/>
                <w:sz w:val="20"/>
                <w:szCs w:val="20"/>
                <w:lang w:val="en-GB"/>
              </w:rPr>
            </w:pPr>
          </w:p>
          <w:p w14:paraId="25C31B2E" w14:textId="77777777" w:rsidR="005A2BC1" w:rsidRPr="00A21BCA" w:rsidRDefault="005A2BC1">
            <w:pPr>
              <w:ind w:left="0" w:firstLine="0"/>
              <w:rPr>
                <w:rFonts w:ascii="CamberW04-Light" w:eastAsia="CamberW04-Light" w:hAnsi="CamberW04-Light"/>
                <w:sz w:val="20"/>
                <w:szCs w:val="20"/>
                <w:lang w:val="en-GB"/>
              </w:rPr>
            </w:pPr>
          </w:p>
          <w:p w14:paraId="48F687EE" w14:textId="77777777" w:rsidR="005A2BC1" w:rsidRPr="00A21BCA" w:rsidRDefault="00A21BCA">
            <w:pPr>
              <w:pStyle w:val="P68B1DB1-Normal62"/>
              <w:ind w:left="0" w:firstLine="0"/>
              <w:rPr>
                <w:lang w:val="en-GB"/>
              </w:rPr>
            </w:pPr>
            <w:r w:rsidRPr="00A21BCA">
              <w:rPr>
                <w:lang w:val="en-GB"/>
              </w:rPr>
              <w:t>14:15-15:15</w:t>
            </w:r>
          </w:p>
          <w:p w14:paraId="34C99598" w14:textId="77777777" w:rsidR="005A2BC1" w:rsidRPr="00A21BCA" w:rsidRDefault="005A2BC1">
            <w:pPr>
              <w:ind w:left="0" w:firstLine="0"/>
              <w:rPr>
                <w:rFonts w:ascii="CamberW04-Light" w:eastAsia="CamberW04-Light" w:hAnsi="CamberW04-Light"/>
                <w:sz w:val="20"/>
                <w:szCs w:val="20"/>
                <w:lang w:val="en-GB"/>
              </w:rPr>
            </w:pPr>
          </w:p>
        </w:tc>
        <w:tc>
          <w:tcPr>
            <w:tcW w:w="2607" w:type="dxa"/>
            <w:shd w:val="clear" w:color="auto" w:fill="FFFF00"/>
            <w:vAlign w:val="center"/>
          </w:tcPr>
          <w:p w14:paraId="347CC3C8" w14:textId="77777777" w:rsidR="005A2BC1" w:rsidRPr="00A21BCA" w:rsidRDefault="00A21BCA">
            <w:pPr>
              <w:pStyle w:val="P68B1DB1-Normal62"/>
              <w:ind w:left="0" w:firstLine="0"/>
              <w:rPr>
                <w:lang w:val="en-GB"/>
              </w:rPr>
            </w:pPr>
            <w:r w:rsidRPr="00A21BCA">
              <w:rPr>
                <w:lang w:val="en-GB"/>
              </w:rPr>
              <w:t xml:space="preserve">Two members of the evaluation team meet the academic staff of </w:t>
            </w:r>
            <w:r w:rsidRPr="00A21BCA">
              <w:rPr>
                <w:b/>
                <w:lang w:val="en-GB"/>
              </w:rPr>
              <w:t>Faculty A</w:t>
            </w:r>
            <w:r w:rsidRPr="00A21BCA">
              <w:rPr>
                <w:lang w:val="en-GB"/>
              </w:rPr>
              <w:t>.</w:t>
            </w:r>
          </w:p>
        </w:tc>
        <w:tc>
          <w:tcPr>
            <w:tcW w:w="2607" w:type="dxa"/>
            <w:shd w:val="clear" w:color="auto" w:fill="FFFF00"/>
            <w:vAlign w:val="center"/>
          </w:tcPr>
          <w:p w14:paraId="316FA826" w14:textId="77777777" w:rsidR="005A2BC1" w:rsidRPr="00A21BCA" w:rsidRDefault="00A21BCA">
            <w:pPr>
              <w:pStyle w:val="P68B1DB1-Normal62"/>
              <w:ind w:left="0" w:firstLine="0"/>
              <w:rPr>
                <w:lang w:val="en-GB"/>
              </w:rPr>
            </w:pPr>
            <w:r w:rsidRPr="00A21BCA">
              <w:rPr>
                <w:lang w:val="en-GB"/>
              </w:rPr>
              <w:t xml:space="preserve">Two members of the evaluation team meet the academic staff of </w:t>
            </w:r>
            <w:r w:rsidRPr="00A21BCA">
              <w:rPr>
                <w:b/>
                <w:lang w:val="en-GB"/>
              </w:rPr>
              <w:t>Faculty B</w:t>
            </w:r>
            <w:r w:rsidRPr="00A21BCA">
              <w:rPr>
                <w:lang w:val="en-GB"/>
              </w:rPr>
              <w:t>.</w:t>
            </w:r>
          </w:p>
        </w:tc>
        <w:tc>
          <w:tcPr>
            <w:tcW w:w="3097" w:type="dxa"/>
            <w:shd w:val="clear" w:color="auto" w:fill="FFFF00"/>
            <w:vAlign w:val="center"/>
          </w:tcPr>
          <w:p w14:paraId="23928123" w14:textId="316E98A1" w:rsidR="005A2BC1" w:rsidRPr="00A21BCA" w:rsidRDefault="00A21BCA">
            <w:pPr>
              <w:pStyle w:val="P68B1DB1-Normal62"/>
              <w:ind w:left="0" w:firstLine="0"/>
              <w:rPr>
                <w:i/>
                <w:lang w:val="en-GB"/>
              </w:rPr>
            </w:pPr>
            <w:r w:rsidRPr="00A21BCA">
              <w:rPr>
                <w:lang w:val="en-GB"/>
              </w:rPr>
              <w:t xml:space="preserve">The relations of the teaching staff with the senior management are examined, and opinions are taken about their roles in the quality assurance system, staff recruitment, and the policies related to the academic staff's self-development and motivation. </w:t>
            </w:r>
            <w:r w:rsidRPr="00A21BCA">
              <w:rPr>
                <w:i/>
                <w:lang w:val="en-GB"/>
              </w:rPr>
              <w:t xml:space="preserve">(Deans and assistant deans should </w:t>
            </w:r>
            <w:r w:rsidRPr="00A21BCA">
              <w:rPr>
                <w:i/>
                <w:u w:val="single"/>
                <w:lang w:val="en-GB"/>
              </w:rPr>
              <w:t>not attend this meeting</w:t>
            </w:r>
            <w:r w:rsidRPr="00A21BCA">
              <w:rPr>
                <w:i/>
                <w:lang w:val="en-GB"/>
              </w:rPr>
              <w:t>. Only the academic staff should attend this meeting.)</w:t>
            </w:r>
            <w:r w:rsidRPr="00A21BCA">
              <w:rPr>
                <w:lang w:val="en-GB"/>
              </w:rPr>
              <w:t xml:space="preserve"> </w:t>
            </w:r>
          </w:p>
        </w:tc>
      </w:tr>
      <w:tr w:rsidR="005A2BC1" w:rsidRPr="00A21BCA" w14:paraId="4E28F680" w14:textId="77777777">
        <w:tc>
          <w:tcPr>
            <w:tcW w:w="1997" w:type="dxa"/>
            <w:shd w:val="clear" w:color="auto" w:fill="FFFF00"/>
            <w:vAlign w:val="center"/>
          </w:tcPr>
          <w:p w14:paraId="76161F6E" w14:textId="77777777" w:rsidR="005A2BC1" w:rsidRPr="00A21BCA" w:rsidRDefault="005A2BC1">
            <w:pPr>
              <w:ind w:left="0" w:firstLine="0"/>
              <w:rPr>
                <w:rFonts w:ascii="CamberW04-Light" w:eastAsia="CamberW04-Light" w:hAnsi="CamberW04-Light"/>
                <w:sz w:val="20"/>
                <w:szCs w:val="20"/>
                <w:lang w:val="en-GB"/>
              </w:rPr>
            </w:pPr>
          </w:p>
          <w:p w14:paraId="49C0A3BD" w14:textId="77777777" w:rsidR="005A2BC1" w:rsidRPr="00A21BCA" w:rsidRDefault="00A21BCA">
            <w:pPr>
              <w:pStyle w:val="P68B1DB1-Normal62"/>
              <w:ind w:left="0" w:firstLine="0"/>
              <w:rPr>
                <w:lang w:val="en-GB"/>
              </w:rPr>
            </w:pPr>
            <w:r w:rsidRPr="00A21BCA">
              <w:rPr>
                <w:lang w:val="en-GB"/>
              </w:rPr>
              <w:t>15:15-16:15</w:t>
            </w:r>
          </w:p>
          <w:p w14:paraId="7E566F56" w14:textId="77777777" w:rsidR="005A2BC1" w:rsidRPr="00A21BCA" w:rsidRDefault="005A2BC1">
            <w:pPr>
              <w:ind w:left="0" w:firstLine="0"/>
              <w:rPr>
                <w:rFonts w:ascii="CamberW04-Light" w:eastAsia="CamberW04-Light" w:hAnsi="CamberW04-Light"/>
                <w:sz w:val="20"/>
                <w:szCs w:val="20"/>
                <w:lang w:val="en-GB"/>
              </w:rPr>
            </w:pPr>
          </w:p>
        </w:tc>
        <w:tc>
          <w:tcPr>
            <w:tcW w:w="2607" w:type="dxa"/>
            <w:shd w:val="clear" w:color="auto" w:fill="FFFF00"/>
            <w:vAlign w:val="center"/>
          </w:tcPr>
          <w:p w14:paraId="54FA22BD" w14:textId="77777777" w:rsidR="005A2BC1" w:rsidRPr="00A21BCA" w:rsidRDefault="00A21BCA">
            <w:pPr>
              <w:pStyle w:val="P68B1DB1-Normal62"/>
              <w:ind w:left="0" w:firstLine="0"/>
              <w:rPr>
                <w:lang w:val="en-GB"/>
              </w:rPr>
            </w:pPr>
            <w:r w:rsidRPr="00A21BCA">
              <w:rPr>
                <w:lang w:val="en-GB"/>
              </w:rPr>
              <w:t xml:space="preserve">Two members of the evaluation team meet the students of </w:t>
            </w:r>
            <w:r w:rsidRPr="00A21BCA">
              <w:rPr>
                <w:b/>
                <w:lang w:val="en-GB"/>
              </w:rPr>
              <w:t>Faculty A</w:t>
            </w:r>
            <w:r w:rsidRPr="00A21BCA">
              <w:rPr>
                <w:lang w:val="en-GB"/>
              </w:rPr>
              <w:t>.</w:t>
            </w:r>
          </w:p>
        </w:tc>
        <w:tc>
          <w:tcPr>
            <w:tcW w:w="2607" w:type="dxa"/>
            <w:shd w:val="clear" w:color="auto" w:fill="FFFF00"/>
            <w:vAlign w:val="center"/>
          </w:tcPr>
          <w:p w14:paraId="1B13871A" w14:textId="77777777" w:rsidR="005A2BC1" w:rsidRPr="00A21BCA" w:rsidRDefault="00A21BCA">
            <w:pPr>
              <w:pStyle w:val="P68B1DB1-Normal62"/>
              <w:ind w:left="0" w:firstLine="0"/>
              <w:rPr>
                <w:lang w:val="en-GB"/>
              </w:rPr>
            </w:pPr>
            <w:r w:rsidRPr="00A21BCA">
              <w:rPr>
                <w:lang w:val="en-GB"/>
              </w:rPr>
              <w:t xml:space="preserve">Two members of the evaluation team meet the students of </w:t>
            </w:r>
            <w:r w:rsidRPr="00A21BCA">
              <w:rPr>
                <w:b/>
                <w:lang w:val="en-GB"/>
              </w:rPr>
              <w:t>Faculty B</w:t>
            </w:r>
            <w:r w:rsidRPr="00A21BCA">
              <w:rPr>
                <w:lang w:val="en-GB"/>
              </w:rPr>
              <w:t>.</w:t>
            </w:r>
          </w:p>
        </w:tc>
        <w:tc>
          <w:tcPr>
            <w:tcW w:w="3097" w:type="dxa"/>
            <w:shd w:val="clear" w:color="auto" w:fill="FFFF00"/>
            <w:vAlign w:val="center"/>
          </w:tcPr>
          <w:p w14:paraId="5732AD23" w14:textId="7AE213C1" w:rsidR="005A2BC1" w:rsidRPr="00A21BCA" w:rsidRDefault="00A21BCA">
            <w:pPr>
              <w:pStyle w:val="P68B1DB1-Normal62"/>
              <w:ind w:left="0" w:firstLine="0"/>
              <w:rPr>
                <w:lang w:val="en-GB"/>
              </w:rPr>
            </w:pPr>
            <w:r w:rsidRPr="00A21BCA">
              <w:rPr>
                <w:lang w:val="en-GB"/>
              </w:rPr>
              <w:t>The students are asked to share their views on several subjects, including student involvement in decision-making processes, quality assurance system, educational services, and student support services.</w:t>
            </w:r>
          </w:p>
        </w:tc>
      </w:tr>
      <w:tr w:rsidR="005A2BC1" w:rsidRPr="00A21BCA" w14:paraId="31891D5E" w14:textId="77777777">
        <w:tc>
          <w:tcPr>
            <w:tcW w:w="1997" w:type="dxa"/>
            <w:shd w:val="clear" w:color="auto" w:fill="FFFF00"/>
            <w:vAlign w:val="center"/>
          </w:tcPr>
          <w:p w14:paraId="14855DBA" w14:textId="77777777" w:rsidR="005A2BC1" w:rsidRPr="00A21BCA" w:rsidRDefault="005A2BC1">
            <w:pPr>
              <w:ind w:left="0" w:firstLine="0"/>
              <w:rPr>
                <w:rFonts w:ascii="CamberW04-Light" w:eastAsia="CamberW04-Light" w:hAnsi="CamberW04-Light"/>
                <w:sz w:val="20"/>
                <w:szCs w:val="20"/>
                <w:lang w:val="en-GB"/>
              </w:rPr>
            </w:pPr>
          </w:p>
          <w:p w14:paraId="5B695826" w14:textId="77777777" w:rsidR="005A2BC1" w:rsidRPr="00A21BCA" w:rsidRDefault="00A21BCA">
            <w:pPr>
              <w:pStyle w:val="P68B1DB1-Normal62"/>
              <w:ind w:left="0" w:firstLine="0"/>
              <w:rPr>
                <w:lang w:val="en-GB"/>
              </w:rPr>
            </w:pPr>
            <w:r w:rsidRPr="00A21BCA">
              <w:rPr>
                <w:lang w:val="en-GB"/>
              </w:rPr>
              <w:t>16:30-18:00</w:t>
            </w:r>
          </w:p>
        </w:tc>
        <w:tc>
          <w:tcPr>
            <w:tcW w:w="5214" w:type="dxa"/>
            <w:gridSpan w:val="2"/>
            <w:shd w:val="clear" w:color="auto" w:fill="FFFF00"/>
            <w:vAlign w:val="center"/>
          </w:tcPr>
          <w:p w14:paraId="736790C1" w14:textId="77777777" w:rsidR="005A2BC1" w:rsidRPr="00A21BCA" w:rsidRDefault="00A21BCA">
            <w:pPr>
              <w:pStyle w:val="P68B1DB1-Normal62"/>
              <w:ind w:left="0" w:firstLine="0"/>
              <w:rPr>
                <w:lang w:val="en-GB"/>
              </w:rPr>
            </w:pPr>
            <w:r w:rsidRPr="00A21BCA">
              <w:rPr>
                <w:lang w:val="en-GB"/>
              </w:rPr>
              <w:t>The evaluation team meets the stakeholders of the institution.</w:t>
            </w:r>
          </w:p>
        </w:tc>
        <w:tc>
          <w:tcPr>
            <w:tcW w:w="3097" w:type="dxa"/>
            <w:shd w:val="clear" w:color="auto" w:fill="FFFF00"/>
            <w:vAlign w:val="center"/>
          </w:tcPr>
          <w:p w14:paraId="67292BFB" w14:textId="77777777" w:rsidR="005A2BC1" w:rsidRPr="00A21BCA" w:rsidRDefault="00A21BCA">
            <w:pPr>
              <w:pStyle w:val="P68B1DB1-Normal62"/>
              <w:ind w:left="0" w:firstLine="0"/>
              <w:rPr>
                <w:lang w:val="en-GB"/>
              </w:rPr>
            </w:pPr>
            <w:r w:rsidRPr="00A21BCA">
              <w:rPr>
                <w:lang w:val="en-GB"/>
              </w:rPr>
              <w:t>The opinions of the stakeholders about the university are taken.</w:t>
            </w:r>
          </w:p>
        </w:tc>
      </w:tr>
      <w:tr w:rsidR="005A2BC1" w:rsidRPr="00A21BCA" w14:paraId="19380DAB" w14:textId="77777777">
        <w:tc>
          <w:tcPr>
            <w:tcW w:w="1997" w:type="dxa"/>
            <w:shd w:val="clear" w:color="auto" w:fill="FFFFFF"/>
            <w:vAlign w:val="center"/>
          </w:tcPr>
          <w:p w14:paraId="7438692D" w14:textId="77777777" w:rsidR="005A2BC1" w:rsidRPr="00A21BCA" w:rsidRDefault="00A21BCA">
            <w:pPr>
              <w:pStyle w:val="P68B1DB1-Normal62"/>
              <w:ind w:left="0" w:firstLine="0"/>
              <w:rPr>
                <w:lang w:val="en-GB"/>
              </w:rPr>
            </w:pPr>
            <w:r w:rsidRPr="00A21BCA">
              <w:rPr>
                <w:lang w:val="en-GB"/>
              </w:rPr>
              <w:t>18:15</w:t>
            </w:r>
          </w:p>
        </w:tc>
        <w:tc>
          <w:tcPr>
            <w:tcW w:w="8311" w:type="dxa"/>
            <w:gridSpan w:val="3"/>
            <w:shd w:val="clear" w:color="auto" w:fill="FFFFFF"/>
            <w:vAlign w:val="center"/>
          </w:tcPr>
          <w:p w14:paraId="3327CEDF" w14:textId="77777777" w:rsidR="005A2BC1" w:rsidRPr="00A21BCA" w:rsidRDefault="00A21BCA">
            <w:pPr>
              <w:pStyle w:val="P68B1DB1-Normal62"/>
              <w:ind w:left="0" w:firstLine="0"/>
              <w:rPr>
                <w:lang w:val="en-GB"/>
              </w:rPr>
            </w:pPr>
            <w:r w:rsidRPr="00A21BCA">
              <w:rPr>
                <w:lang w:val="en-GB"/>
              </w:rPr>
              <w:t>{The evaluation team’s transfer to the place of accommodation}</w:t>
            </w:r>
          </w:p>
        </w:tc>
      </w:tr>
      <w:tr w:rsidR="005A2BC1" w:rsidRPr="00A21BCA" w14:paraId="739BDFBA" w14:textId="77777777">
        <w:tc>
          <w:tcPr>
            <w:tcW w:w="1997" w:type="dxa"/>
            <w:shd w:val="clear" w:color="auto" w:fill="FF99FF"/>
            <w:vAlign w:val="center"/>
          </w:tcPr>
          <w:p w14:paraId="167105A2" w14:textId="77777777" w:rsidR="005A2BC1" w:rsidRPr="00A21BCA" w:rsidRDefault="00A21BCA">
            <w:pPr>
              <w:pStyle w:val="P68B1DB1-Normal62"/>
              <w:ind w:left="0" w:firstLine="0"/>
              <w:rPr>
                <w:lang w:val="en-GB"/>
              </w:rPr>
            </w:pPr>
            <w:r w:rsidRPr="00A21BCA">
              <w:rPr>
                <w:lang w:val="en-GB"/>
              </w:rPr>
              <w:t>19:30-20:30</w:t>
            </w:r>
          </w:p>
        </w:tc>
        <w:tc>
          <w:tcPr>
            <w:tcW w:w="5214" w:type="dxa"/>
            <w:gridSpan w:val="2"/>
            <w:shd w:val="clear" w:color="auto" w:fill="FF99FF"/>
            <w:vAlign w:val="center"/>
          </w:tcPr>
          <w:p w14:paraId="08F1C749" w14:textId="77777777" w:rsidR="005A2BC1" w:rsidRPr="00A21BCA" w:rsidRDefault="00A21BCA">
            <w:pPr>
              <w:pStyle w:val="P68B1DB1-Normal62"/>
              <w:ind w:left="0" w:firstLine="0"/>
              <w:rPr>
                <w:lang w:val="en-GB"/>
              </w:rPr>
            </w:pPr>
            <w:r w:rsidRPr="00A21BCA">
              <w:rPr>
                <w:lang w:val="en-GB"/>
              </w:rPr>
              <w:t>Dinner</w:t>
            </w:r>
          </w:p>
        </w:tc>
        <w:tc>
          <w:tcPr>
            <w:tcW w:w="3097" w:type="dxa"/>
            <w:shd w:val="clear" w:color="auto" w:fill="FF99FF"/>
            <w:vAlign w:val="center"/>
          </w:tcPr>
          <w:p w14:paraId="3E76EE2C" w14:textId="77777777" w:rsidR="005A2BC1" w:rsidRPr="00A21BCA" w:rsidRDefault="00A21BCA">
            <w:pPr>
              <w:pStyle w:val="P68B1DB1-Normal62"/>
              <w:ind w:left="0" w:firstLine="0"/>
              <w:rPr>
                <w:lang w:val="en-GB"/>
              </w:rPr>
            </w:pPr>
            <w:r w:rsidRPr="00A21BCA">
              <w:rPr>
                <w:lang w:val="en-GB"/>
              </w:rPr>
              <w:t>Team members</w:t>
            </w:r>
          </w:p>
        </w:tc>
      </w:tr>
      <w:tr w:rsidR="005A2BC1" w:rsidRPr="00A21BCA" w14:paraId="02CEEDEF" w14:textId="77777777">
        <w:tc>
          <w:tcPr>
            <w:tcW w:w="1997" w:type="dxa"/>
            <w:shd w:val="clear" w:color="auto" w:fill="00B050"/>
            <w:vAlign w:val="center"/>
          </w:tcPr>
          <w:p w14:paraId="3DE2E94B" w14:textId="77777777" w:rsidR="005A2BC1" w:rsidRPr="00A21BCA" w:rsidRDefault="005A2BC1">
            <w:pPr>
              <w:ind w:left="0" w:firstLine="0"/>
              <w:rPr>
                <w:rFonts w:ascii="CamberW04-Light" w:eastAsia="CamberW04-Light" w:hAnsi="CamberW04-Light"/>
                <w:sz w:val="20"/>
                <w:szCs w:val="20"/>
                <w:lang w:val="en-GB"/>
              </w:rPr>
            </w:pPr>
          </w:p>
          <w:p w14:paraId="451CAC80" w14:textId="77777777" w:rsidR="005A2BC1" w:rsidRPr="00A21BCA" w:rsidRDefault="00A21BCA">
            <w:pPr>
              <w:pStyle w:val="P68B1DB1-Normal62"/>
              <w:ind w:left="0" w:firstLine="0"/>
              <w:rPr>
                <w:lang w:val="en-GB"/>
              </w:rPr>
            </w:pPr>
            <w:r w:rsidRPr="00A21BCA">
              <w:rPr>
                <w:lang w:val="en-GB"/>
              </w:rPr>
              <w:t>20:30</w:t>
            </w:r>
          </w:p>
        </w:tc>
        <w:tc>
          <w:tcPr>
            <w:tcW w:w="5214" w:type="dxa"/>
            <w:gridSpan w:val="2"/>
            <w:shd w:val="clear" w:color="auto" w:fill="00B050"/>
            <w:vAlign w:val="center"/>
          </w:tcPr>
          <w:p w14:paraId="78128490" w14:textId="77777777" w:rsidR="005A2BC1" w:rsidRPr="00A21BCA" w:rsidRDefault="00A21BCA">
            <w:pPr>
              <w:pStyle w:val="P68B1DB1-Normal62"/>
              <w:ind w:left="0" w:firstLine="0"/>
              <w:rPr>
                <w:lang w:val="en-GB"/>
              </w:rPr>
            </w:pPr>
            <w:r w:rsidRPr="00A21BCA">
              <w:rPr>
                <w:lang w:val="en-GB"/>
              </w:rPr>
              <w:t xml:space="preserve">The team members hold a meeting to share and review their first-day observations and make plans for the second day. </w:t>
            </w:r>
          </w:p>
        </w:tc>
        <w:tc>
          <w:tcPr>
            <w:tcW w:w="3097" w:type="dxa"/>
            <w:shd w:val="clear" w:color="auto" w:fill="00B050"/>
            <w:vAlign w:val="center"/>
          </w:tcPr>
          <w:p w14:paraId="79746EE3" w14:textId="77777777" w:rsidR="005A2BC1" w:rsidRPr="00A21BCA" w:rsidRDefault="00A21BCA">
            <w:pPr>
              <w:pStyle w:val="P68B1DB1-Normal62"/>
              <w:ind w:left="0" w:firstLine="0"/>
              <w:rPr>
                <w:lang w:val="en-GB"/>
              </w:rPr>
            </w:pPr>
            <w:r w:rsidRPr="00A21BCA">
              <w:rPr>
                <w:lang w:val="en-GB"/>
              </w:rPr>
              <w:t xml:space="preserve">The impressions of the first day are shared, and the tasks of the second day are discussed. </w:t>
            </w:r>
          </w:p>
        </w:tc>
      </w:tr>
    </w:tbl>
    <w:p w14:paraId="578A99DA" w14:textId="77777777" w:rsidR="005A2BC1" w:rsidRPr="00A21BCA" w:rsidRDefault="00A21BCA">
      <w:pPr>
        <w:rPr>
          <w:lang w:val="en-GB"/>
        </w:rPr>
      </w:pPr>
      <w:r w:rsidRPr="00A21BCA">
        <w:rPr>
          <w:lang w:val="en-GB"/>
        </w:rPr>
        <w:br w:type="page"/>
      </w:r>
    </w:p>
    <w:tbl>
      <w:tblPr>
        <w:tblStyle w:val="afffffffffff1"/>
        <w:tblW w:w="103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7"/>
        <w:gridCol w:w="2607"/>
        <w:gridCol w:w="2607"/>
        <w:gridCol w:w="3097"/>
      </w:tblGrid>
      <w:tr w:rsidR="005A2BC1" w:rsidRPr="00A21BCA" w14:paraId="7378BED6" w14:textId="77777777">
        <w:tc>
          <w:tcPr>
            <w:tcW w:w="10308" w:type="dxa"/>
            <w:gridSpan w:val="4"/>
            <w:shd w:val="clear" w:color="auto" w:fill="FFFFFF"/>
            <w:vAlign w:val="center"/>
          </w:tcPr>
          <w:p w14:paraId="7B3D2A98" w14:textId="77777777" w:rsidR="005A2BC1" w:rsidRPr="00A21BCA" w:rsidRDefault="005A2BC1">
            <w:pPr>
              <w:pBdr>
                <w:top w:val="nil"/>
                <w:left w:val="nil"/>
                <w:bottom w:val="nil"/>
                <w:right w:val="nil"/>
                <w:between w:val="nil"/>
              </w:pBdr>
              <w:ind w:left="720" w:firstLine="0"/>
              <w:rPr>
                <w:rFonts w:ascii="CamberW04-Light" w:eastAsia="CamberW04-Light" w:hAnsi="CamberW04-Light" w:cs="CamberW04-Light"/>
                <w:color w:val="2E74B5"/>
                <w:szCs w:val="20"/>
                <w:lang w:val="en-GB"/>
              </w:rPr>
            </w:pPr>
          </w:p>
          <w:p w14:paraId="7497F75C" w14:textId="5BB1BF2C" w:rsidR="005A2BC1" w:rsidRPr="00A21BCA" w:rsidRDefault="00A21BCA" w:rsidP="00A224A5">
            <w:pPr>
              <w:pStyle w:val="P68B1DB1-Normal64"/>
              <w:pBdr>
                <w:top w:val="nil"/>
                <w:left w:val="nil"/>
                <w:bottom w:val="nil"/>
                <w:right w:val="nil"/>
                <w:between w:val="nil"/>
              </w:pBdr>
              <w:ind w:left="720" w:firstLine="0"/>
              <w:rPr>
                <w:lang w:val="en-GB"/>
              </w:rPr>
            </w:pPr>
            <w:r w:rsidRPr="00A21BCA">
              <w:rPr>
                <w:b/>
                <w:lang w:val="en-GB"/>
              </w:rPr>
              <w:t>Day</w:t>
            </w:r>
            <w:r w:rsidR="00A224A5">
              <w:rPr>
                <w:b/>
                <w:lang w:val="en-GB"/>
              </w:rPr>
              <w:t xml:space="preserve"> 2</w:t>
            </w:r>
            <w:r w:rsidRPr="00A21BCA">
              <w:rPr>
                <w:b/>
                <w:lang w:val="en-GB"/>
              </w:rPr>
              <w:t xml:space="preserve"> (Usually Tuesday) </w:t>
            </w:r>
            <w:r w:rsidRPr="00A21BCA">
              <w:rPr>
                <w:lang w:val="en-GB"/>
              </w:rPr>
              <w:t>(B.2.3)</w:t>
            </w:r>
          </w:p>
          <w:p w14:paraId="04F9853A" w14:textId="77777777" w:rsidR="005A2BC1" w:rsidRPr="00A21BCA" w:rsidRDefault="005A2BC1">
            <w:pPr>
              <w:pBdr>
                <w:top w:val="nil"/>
                <w:left w:val="nil"/>
                <w:bottom w:val="nil"/>
                <w:right w:val="nil"/>
                <w:between w:val="nil"/>
              </w:pBdr>
              <w:ind w:left="720" w:firstLine="0"/>
              <w:rPr>
                <w:rFonts w:ascii="CamberW04-Light" w:eastAsia="CamberW04-Light" w:hAnsi="CamberW04-Light" w:cs="CamberW04-Light"/>
                <w:b/>
                <w:color w:val="2E74B5"/>
                <w:szCs w:val="20"/>
                <w:lang w:val="en-GB"/>
              </w:rPr>
            </w:pPr>
          </w:p>
        </w:tc>
      </w:tr>
      <w:tr w:rsidR="005A2BC1" w:rsidRPr="00A21BCA" w14:paraId="30BEC04C" w14:textId="77777777">
        <w:trPr>
          <w:trHeight w:val="357"/>
        </w:trPr>
        <w:tc>
          <w:tcPr>
            <w:tcW w:w="1997" w:type="dxa"/>
            <w:shd w:val="clear" w:color="auto" w:fill="FFFFFF"/>
            <w:vAlign w:val="center"/>
          </w:tcPr>
          <w:p w14:paraId="7A3DFD7E" w14:textId="77777777" w:rsidR="005A2BC1" w:rsidRPr="00A21BCA" w:rsidRDefault="00A21BCA">
            <w:pPr>
              <w:pStyle w:val="P68B1DB1-Normal65"/>
              <w:ind w:left="0" w:firstLine="0"/>
              <w:rPr>
                <w:lang w:val="en-GB"/>
              </w:rPr>
            </w:pPr>
            <w:r w:rsidRPr="00A21BCA">
              <w:rPr>
                <w:lang w:val="en-GB"/>
              </w:rPr>
              <w:t>8:30</w:t>
            </w:r>
          </w:p>
        </w:tc>
        <w:tc>
          <w:tcPr>
            <w:tcW w:w="8311" w:type="dxa"/>
            <w:gridSpan w:val="3"/>
            <w:shd w:val="clear" w:color="auto" w:fill="FFFFFF"/>
            <w:vAlign w:val="center"/>
          </w:tcPr>
          <w:p w14:paraId="3732BE63" w14:textId="77777777" w:rsidR="005A2BC1" w:rsidRPr="00A21BCA" w:rsidRDefault="00A21BCA">
            <w:pPr>
              <w:pStyle w:val="P68B1DB1-Normal65"/>
              <w:ind w:left="0" w:firstLine="0"/>
              <w:rPr>
                <w:lang w:val="en-GB"/>
              </w:rPr>
            </w:pPr>
            <w:r w:rsidRPr="00A21BCA">
              <w:rPr>
                <w:lang w:val="en-GB"/>
              </w:rPr>
              <w:t>{The evaluation team’s transfer to the institution}</w:t>
            </w:r>
          </w:p>
        </w:tc>
      </w:tr>
      <w:tr w:rsidR="005A2BC1" w:rsidRPr="00A21BCA" w14:paraId="4D893EFC" w14:textId="77777777">
        <w:tc>
          <w:tcPr>
            <w:tcW w:w="1997" w:type="dxa"/>
            <w:shd w:val="clear" w:color="auto" w:fill="FFFF00"/>
            <w:vAlign w:val="center"/>
          </w:tcPr>
          <w:p w14:paraId="20E3DF68" w14:textId="77777777" w:rsidR="005A2BC1" w:rsidRPr="00A21BCA" w:rsidRDefault="00A21BCA">
            <w:pPr>
              <w:pStyle w:val="P68B1DB1-Normal65"/>
              <w:ind w:left="0" w:firstLine="0"/>
              <w:rPr>
                <w:lang w:val="en-GB"/>
              </w:rPr>
            </w:pPr>
            <w:r w:rsidRPr="00A21BCA">
              <w:rPr>
                <w:lang w:val="en-GB"/>
              </w:rPr>
              <w:t>9:00-9:45</w:t>
            </w:r>
          </w:p>
          <w:p w14:paraId="60FE4A4F" w14:textId="77777777" w:rsidR="005A2BC1" w:rsidRPr="00A21BCA" w:rsidRDefault="00A21BCA">
            <w:pPr>
              <w:pStyle w:val="P68B1DB1-Normal66"/>
              <w:ind w:left="0" w:firstLine="0"/>
              <w:rPr>
                <w:lang w:val="en-GB"/>
              </w:rPr>
            </w:pPr>
            <w:r w:rsidRPr="00A21BCA">
              <w:rPr>
                <w:lang w:val="en-GB"/>
              </w:rPr>
              <w:t>The evaluation team visits academic units (schools, vocational schools, institutes, etc.) of the institution. When necessary, the team can split into groups comprising at least two persons and pay visits simultaneously to different units depending on the institution's size) .</w:t>
            </w:r>
          </w:p>
        </w:tc>
        <w:tc>
          <w:tcPr>
            <w:tcW w:w="2607" w:type="dxa"/>
            <w:shd w:val="clear" w:color="auto" w:fill="FFFF00"/>
            <w:vAlign w:val="center"/>
          </w:tcPr>
          <w:p w14:paraId="16759504" w14:textId="77777777" w:rsidR="005A2BC1" w:rsidRPr="00A21BCA" w:rsidRDefault="00A21BCA">
            <w:pPr>
              <w:pStyle w:val="P68B1DB1-Normal65"/>
              <w:ind w:left="0" w:firstLine="0"/>
              <w:rPr>
                <w:lang w:val="en-GB"/>
              </w:rPr>
            </w:pPr>
            <w:r w:rsidRPr="00A21BCA">
              <w:rPr>
                <w:lang w:val="en-GB"/>
              </w:rPr>
              <w:t xml:space="preserve">Two members of the evaluation team meet the administrators of a </w:t>
            </w:r>
            <w:r w:rsidRPr="00A21BCA">
              <w:rPr>
                <w:b/>
                <w:lang w:val="en-GB"/>
              </w:rPr>
              <w:t>School/Institute/Vocational School C</w:t>
            </w:r>
            <w:r w:rsidRPr="00A21BCA">
              <w:rPr>
                <w:lang w:val="en-GB"/>
              </w:rPr>
              <w:t>.</w:t>
            </w:r>
          </w:p>
        </w:tc>
        <w:tc>
          <w:tcPr>
            <w:tcW w:w="2607" w:type="dxa"/>
            <w:shd w:val="clear" w:color="auto" w:fill="FFFF00"/>
            <w:vAlign w:val="center"/>
          </w:tcPr>
          <w:p w14:paraId="37E2658A" w14:textId="77777777" w:rsidR="005A2BC1" w:rsidRPr="00A21BCA" w:rsidRDefault="00A21BCA">
            <w:pPr>
              <w:pStyle w:val="P68B1DB1-Normal65"/>
              <w:ind w:left="0" w:firstLine="0"/>
              <w:rPr>
                <w:lang w:val="en-GB"/>
              </w:rPr>
            </w:pPr>
            <w:r w:rsidRPr="00A21BCA">
              <w:rPr>
                <w:lang w:val="en-GB"/>
              </w:rPr>
              <w:t xml:space="preserve">Two members of the evaluation team meet the administrators of a </w:t>
            </w:r>
            <w:r w:rsidRPr="00A21BCA">
              <w:rPr>
                <w:b/>
                <w:lang w:val="en-GB"/>
              </w:rPr>
              <w:t>School/Institute/Vocational School D</w:t>
            </w:r>
            <w:r w:rsidRPr="00A21BCA">
              <w:rPr>
                <w:lang w:val="en-GB"/>
              </w:rPr>
              <w:t>.</w:t>
            </w:r>
          </w:p>
        </w:tc>
        <w:tc>
          <w:tcPr>
            <w:tcW w:w="3097" w:type="dxa"/>
            <w:shd w:val="clear" w:color="auto" w:fill="FFFF00"/>
            <w:vAlign w:val="center"/>
          </w:tcPr>
          <w:p w14:paraId="035E239F" w14:textId="77777777" w:rsidR="005A2BC1" w:rsidRPr="00A21BCA" w:rsidRDefault="00A21BCA">
            <w:pPr>
              <w:pStyle w:val="P68B1DB1-Normal65"/>
              <w:ind w:left="0" w:firstLine="0"/>
              <w:rPr>
                <w:lang w:val="en-GB"/>
              </w:rPr>
            </w:pPr>
            <w:r w:rsidRPr="00A21BCA">
              <w:rPr>
                <w:lang w:val="en-GB"/>
              </w:rPr>
              <w:t>The team obtains information on the dissemination of quality processes in the unit(s), the objectives of the unit(s), the role of these objectives in the institution’s strategic objectives, stakeholder involvement in related processes, learning outcomes of the programs within the units and continuous improvement works.</w:t>
            </w:r>
          </w:p>
        </w:tc>
      </w:tr>
      <w:tr w:rsidR="005A2BC1" w:rsidRPr="00A21BCA" w14:paraId="1B3C9043" w14:textId="77777777">
        <w:tc>
          <w:tcPr>
            <w:tcW w:w="1997" w:type="dxa"/>
            <w:shd w:val="clear" w:color="auto" w:fill="FFFF00"/>
            <w:vAlign w:val="center"/>
          </w:tcPr>
          <w:p w14:paraId="25423A8A" w14:textId="77777777" w:rsidR="005A2BC1" w:rsidRPr="00A21BCA" w:rsidRDefault="005A2BC1">
            <w:pPr>
              <w:ind w:left="0" w:firstLine="0"/>
              <w:rPr>
                <w:rFonts w:ascii="CamberW04-Light" w:eastAsia="CamberW04-Light" w:hAnsi="CamberW04-Light"/>
                <w:sz w:val="18"/>
                <w:lang w:val="en-GB"/>
              </w:rPr>
            </w:pPr>
          </w:p>
          <w:p w14:paraId="78CC96AC" w14:textId="77777777" w:rsidR="005A2BC1" w:rsidRPr="00A21BCA" w:rsidRDefault="005A2BC1">
            <w:pPr>
              <w:ind w:left="0" w:firstLine="0"/>
              <w:rPr>
                <w:rFonts w:ascii="CamberW04-Light" w:eastAsia="CamberW04-Light" w:hAnsi="CamberW04-Light"/>
                <w:sz w:val="18"/>
                <w:lang w:val="en-GB"/>
              </w:rPr>
            </w:pPr>
          </w:p>
          <w:p w14:paraId="5BBD3CD1" w14:textId="77777777" w:rsidR="005A2BC1" w:rsidRPr="00A21BCA" w:rsidRDefault="005A2BC1">
            <w:pPr>
              <w:ind w:left="0" w:firstLine="0"/>
              <w:rPr>
                <w:rFonts w:ascii="CamberW04-Light" w:eastAsia="CamberW04-Light" w:hAnsi="CamberW04-Light"/>
                <w:sz w:val="18"/>
                <w:lang w:val="en-GB"/>
              </w:rPr>
            </w:pPr>
          </w:p>
          <w:p w14:paraId="05D31358" w14:textId="77777777" w:rsidR="005A2BC1" w:rsidRPr="00A21BCA" w:rsidRDefault="00A21BCA">
            <w:pPr>
              <w:pStyle w:val="P68B1DB1-Normal65"/>
              <w:ind w:left="0" w:firstLine="0"/>
              <w:rPr>
                <w:lang w:val="en-GB"/>
              </w:rPr>
            </w:pPr>
            <w:r w:rsidRPr="00A21BCA">
              <w:rPr>
                <w:lang w:val="en-GB"/>
              </w:rPr>
              <w:t>09:45-10:45</w:t>
            </w:r>
          </w:p>
          <w:p w14:paraId="0D99BC49" w14:textId="77777777" w:rsidR="005A2BC1" w:rsidRPr="00A21BCA" w:rsidRDefault="005A2BC1">
            <w:pPr>
              <w:ind w:left="0" w:firstLine="0"/>
              <w:rPr>
                <w:rFonts w:ascii="CamberW04-Light" w:eastAsia="CamberW04-Light" w:hAnsi="CamberW04-Light"/>
                <w:sz w:val="18"/>
                <w:lang w:val="en-GB"/>
              </w:rPr>
            </w:pPr>
          </w:p>
        </w:tc>
        <w:tc>
          <w:tcPr>
            <w:tcW w:w="2607" w:type="dxa"/>
            <w:shd w:val="clear" w:color="auto" w:fill="FFFF00"/>
            <w:vAlign w:val="center"/>
          </w:tcPr>
          <w:p w14:paraId="691C7D0B" w14:textId="1E31BC97" w:rsidR="005A2BC1" w:rsidRPr="00A224A5" w:rsidRDefault="00A21BCA">
            <w:pPr>
              <w:pStyle w:val="P68B1DB1-Normal65"/>
              <w:ind w:left="0" w:firstLine="0"/>
              <w:rPr>
                <w:b/>
                <w:lang w:val="en-GB"/>
              </w:rPr>
            </w:pPr>
            <w:r w:rsidRPr="00A21BCA">
              <w:rPr>
                <w:lang w:val="en-GB"/>
              </w:rPr>
              <w:t xml:space="preserve">Two members of the evaluation team meet the academic staff of </w:t>
            </w:r>
            <w:r w:rsidRPr="00A21BCA">
              <w:rPr>
                <w:b/>
                <w:lang w:val="en-GB"/>
              </w:rPr>
              <w:t>School/Institute/Vocational School C</w:t>
            </w:r>
            <w:r w:rsidRPr="00A21BCA">
              <w:rPr>
                <w:lang w:val="en-GB"/>
              </w:rPr>
              <w:t>.</w:t>
            </w:r>
          </w:p>
        </w:tc>
        <w:tc>
          <w:tcPr>
            <w:tcW w:w="2607" w:type="dxa"/>
            <w:shd w:val="clear" w:color="auto" w:fill="FFFF00"/>
            <w:vAlign w:val="center"/>
          </w:tcPr>
          <w:p w14:paraId="6DD77307" w14:textId="7BDE6A0D" w:rsidR="005A2BC1" w:rsidRPr="00A224A5" w:rsidRDefault="00A21BCA">
            <w:pPr>
              <w:pStyle w:val="P68B1DB1-Normal65"/>
              <w:ind w:left="0" w:firstLine="0"/>
              <w:rPr>
                <w:b/>
                <w:lang w:val="en-GB"/>
              </w:rPr>
            </w:pPr>
            <w:r w:rsidRPr="00A21BCA">
              <w:rPr>
                <w:lang w:val="en-GB"/>
              </w:rPr>
              <w:t xml:space="preserve">Two members of the evaluation team meet the academic staff of </w:t>
            </w:r>
            <w:r w:rsidRPr="00A21BCA">
              <w:rPr>
                <w:b/>
                <w:lang w:val="en-GB"/>
              </w:rPr>
              <w:t>School/Institute/Vocational School D</w:t>
            </w:r>
            <w:r w:rsidRPr="00A21BCA">
              <w:rPr>
                <w:lang w:val="en-GB"/>
              </w:rPr>
              <w:t>.</w:t>
            </w:r>
          </w:p>
        </w:tc>
        <w:tc>
          <w:tcPr>
            <w:tcW w:w="3097" w:type="dxa"/>
            <w:shd w:val="clear" w:color="auto" w:fill="FFFF00"/>
            <w:vAlign w:val="center"/>
          </w:tcPr>
          <w:p w14:paraId="7D64B339" w14:textId="41095196" w:rsidR="005A2BC1" w:rsidRPr="00A21BCA" w:rsidRDefault="00A21BCA">
            <w:pPr>
              <w:pStyle w:val="P68B1DB1-Normal67"/>
              <w:ind w:left="0" w:firstLine="0"/>
              <w:rPr>
                <w:rFonts w:ascii="CamberW04-Light" w:eastAsia="CamberW04-Light" w:hAnsi="CamberW04-Light"/>
                <w:i/>
                <w:lang w:val="en-GB"/>
              </w:rPr>
            </w:pPr>
            <w:r w:rsidRPr="00A21BCA">
              <w:rPr>
                <w:rFonts w:ascii="CamberW04-Light" w:eastAsia="CamberW04-Light" w:hAnsi="CamberW04-Light"/>
                <w:lang w:val="en-GB"/>
              </w:rPr>
              <w:t xml:space="preserve">The relations of the teaching staff with the senior management are examined, and opinions are taken about the quality assurance system's role in the staff's activities, the policies regarding recruitment, self-development, and the motivation of the academic staff. </w:t>
            </w:r>
            <w:r w:rsidRPr="00A21BCA">
              <w:rPr>
                <w:rFonts w:ascii="CamberW04-Light" w:eastAsia="CamberW04-Light" w:hAnsi="CamberW04-Light"/>
                <w:i/>
                <w:lang w:val="en-GB"/>
              </w:rPr>
              <w:t xml:space="preserve">(Deans and associate deans should </w:t>
            </w:r>
            <w:r w:rsidRPr="00A21BCA">
              <w:rPr>
                <w:rFonts w:ascii="CamberW04-Light" w:eastAsia="CamberW04-Light" w:hAnsi="CamberW04-Light"/>
                <w:i/>
                <w:u w:val="single"/>
                <w:lang w:val="en-GB"/>
              </w:rPr>
              <w:t>not attend this meeting</w:t>
            </w:r>
            <w:r w:rsidRPr="00A21BCA">
              <w:rPr>
                <w:rFonts w:ascii="CamberW04-Light" w:eastAsia="CamberW04-Light" w:hAnsi="CamberW04-Light"/>
                <w:i/>
                <w:lang w:val="en-GB"/>
              </w:rPr>
              <w:t>). Only the academic staff should attend this meeting.)</w:t>
            </w:r>
            <w:r w:rsidRPr="00A21BCA">
              <w:rPr>
                <w:rFonts w:ascii="CamberW04-Light" w:eastAsia="CamberW04-Light" w:hAnsi="CamberW04-Light"/>
                <w:lang w:val="en-GB"/>
              </w:rPr>
              <w:t xml:space="preserve"> </w:t>
            </w:r>
          </w:p>
        </w:tc>
      </w:tr>
      <w:tr w:rsidR="005A2BC1" w:rsidRPr="00A21BCA" w14:paraId="7DC574BD" w14:textId="77777777">
        <w:tc>
          <w:tcPr>
            <w:tcW w:w="1997" w:type="dxa"/>
            <w:shd w:val="clear" w:color="auto" w:fill="FFFF00"/>
            <w:vAlign w:val="center"/>
          </w:tcPr>
          <w:p w14:paraId="7D772C3C" w14:textId="77777777" w:rsidR="005A2BC1" w:rsidRPr="00A21BCA" w:rsidRDefault="005A2BC1">
            <w:pPr>
              <w:ind w:left="0" w:firstLine="0"/>
              <w:rPr>
                <w:rFonts w:ascii="CamberW04-Light" w:eastAsia="CamberW04-Light" w:hAnsi="CamberW04-Light"/>
                <w:sz w:val="18"/>
                <w:lang w:val="en-GB"/>
              </w:rPr>
            </w:pPr>
          </w:p>
          <w:p w14:paraId="5FE8E817" w14:textId="77777777" w:rsidR="005A2BC1" w:rsidRPr="00A21BCA" w:rsidRDefault="005A2BC1">
            <w:pPr>
              <w:ind w:left="0" w:firstLine="0"/>
              <w:rPr>
                <w:rFonts w:ascii="CamberW04-Light" w:eastAsia="CamberW04-Light" w:hAnsi="CamberW04-Light"/>
                <w:sz w:val="18"/>
                <w:lang w:val="en-GB"/>
              </w:rPr>
            </w:pPr>
          </w:p>
          <w:p w14:paraId="051CA296" w14:textId="77777777" w:rsidR="005A2BC1" w:rsidRPr="00A21BCA" w:rsidRDefault="00A21BCA">
            <w:pPr>
              <w:pStyle w:val="P68B1DB1-Normal65"/>
              <w:ind w:left="0" w:firstLine="0"/>
              <w:rPr>
                <w:lang w:val="en-GB"/>
              </w:rPr>
            </w:pPr>
            <w:r w:rsidRPr="00A21BCA">
              <w:rPr>
                <w:lang w:val="en-GB"/>
              </w:rPr>
              <w:t>10:45-11:45</w:t>
            </w:r>
          </w:p>
        </w:tc>
        <w:tc>
          <w:tcPr>
            <w:tcW w:w="2607" w:type="dxa"/>
            <w:shd w:val="clear" w:color="auto" w:fill="FFFF00"/>
            <w:vAlign w:val="center"/>
          </w:tcPr>
          <w:p w14:paraId="3695FB02" w14:textId="77777777" w:rsidR="005A2BC1" w:rsidRPr="00A21BCA" w:rsidRDefault="00A21BCA">
            <w:pPr>
              <w:pStyle w:val="P68B1DB1-Normal65"/>
              <w:ind w:left="0" w:firstLine="0"/>
              <w:rPr>
                <w:b/>
                <w:lang w:val="en-GB"/>
              </w:rPr>
            </w:pPr>
            <w:r w:rsidRPr="00A21BCA">
              <w:rPr>
                <w:lang w:val="en-GB"/>
              </w:rPr>
              <w:t xml:space="preserve">Two members of the evaluation team meet the students of </w:t>
            </w:r>
            <w:r w:rsidRPr="00A21BCA">
              <w:rPr>
                <w:b/>
                <w:lang w:val="en-GB"/>
              </w:rPr>
              <w:t>School/Institute/Vocational School C</w:t>
            </w:r>
            <w:r w:rsidRPr="00A21BCA">
              <w:rPr>
                <w:lang w:val="en-GB"/>
              </w:rPr>
              <w:t>.</w:t>
            </w:r>
          </w:p>
          <w:p w14:paraId="32CB3D24" w14:textId="68D86019" w:rsidR="005A2BC1" w:rsidRPr="00A21BCA" w:rsidRDefault="005A2BC1">
            <w:pPr>
              <w:pStyle w:val="P68B1DB1-Normal65"/>
              <w:ind w:left="0" w:firstLine="0"/>
              <w:rPr>
                <w:lang w:val="en-GB"/>
              </w:rPr>
            </w:pPr>
          </w:p>
        </w:tc>
        <w:tc>
          <w:tcPr>
            <w:tcW w:w="2607" w:type="dxa"/>
            <w:shd w:val="clear" w:color="auto" w:fill="FFFF00"/>
            <w:vAlign w:val="center"/>
          </w:tcPr>
          <w:p w14:paraId="39F55782" w14:textId="77777777" w:rsidR="005A2BC1" w:rsidRPr="00A21BCA" w:rsidRDefault="00A21BCA">
            <w:pPr>
              <w:pStyle w:val="P68B1DB1-Normal65"/>
              <w:ind w:left="0" w:firstLine="0"/>
              <w:rPr>
                <w:b/>
                <w:lang w:val="en-GB"/>
              </w:rPr>
            </w:pPr>
            <w:r w:rsidRPr="00A21BCA">
              <w:rPr>
                <w:lang w:val="en-GB"/>
              </w:rPr>
              <w:t xml:space="preserve">Two members of the evaluation team meet the students of </w:t>
            </w:r>
            <w:r w:rsidRPr="00A21BCA">
              <w:rPr>
                <w:b/>
                <w:lang w:val="en-GB"/>
              </w:rPr>
              <w:t>School/Institute/Vocational School D</w:t>
            </w:r>
            <w:r w:rsidRPr="00A21BCA">
              <w:rPr>
                <w:lang w:val="en-GB"/>
              </w:rPr>
              <w:t>.</w:t>
            </w:r>
          </w:p>
          <w:p w14:paraId="4E540D54" w14:textId="77777777" w:rsidR="005A2BC1" w:rsidRPr="00A21BCA" w:rsidRDefault="005A2BC1" w:rsidP="00A224A5">
            <w:pPr>
              <w:pStyle w:val="P68B1DB1-Normal65"/>
              <w:ind w:left="0" w:firstLine="0"/>
              <w:rPr>
                <w:lang w:val="en-GB"/>
              </w:rPr>
            </w:pPr>
          </w:p>
        </w:tc>
        <w:tc>
          <w:tcPr>
            <w:tcW w:w="3097" w:type="dxa"/>
            <w:shd w:val="clear" w:color="auto" w:fill="FFFF00"/>
            <w:vAlign w:val="center"/>
          </w:tcPr>
          <w:p w14:paraId="09903ECA" w14:textId="1D8BC441" w:rsidR="005A2BC1" w:rsidRPr="00A21BCA" w:rsidRDefault="00A21BCA">
            <w:pPr>
              <w:pStyle w:val="P68B1DB1-Normal67"/>
              <w:ind w:left="0" w:firstLine="0"/>
              <w:rPr>
                <w:rFonts w:ascii="CamberW04-Light" w:eastAsia="CamberW04-Light" w:hAnsi="CamberW04-Light"/>
                <w:lang w:val="en-GB"/>
              </w:rPr>
            </w:pPr>
            <w:r w:rsidRPr="00A21BCA">
              <w:rPr>
                <w:rFonts w:ascii="CamberW04-Light" w:eastAsia="CamberW04-Light" w:hAnsi="CamberW04-Light"/>
                <w:lang w:val="en-GB"/>
              </w:rPr>
              <w:t>The students are asked to share their views on several subjects, including student involvement in decision-making processes, quality assurance system, educational services, and student support services.</w:t>
            </w:r>
          </w:p>
        </w:tc>
      </w:tr>
      <w:tr w:rsidR="005A2BC1" w:rsidRPr="00A21BCA" w14:paraId="1D903B63" w14:textId="77777777">
        <w:tc>
          <w:tcPr>
            <w:tcW w:w="1997" w:type="dxa"/>
            <w:shd w:val="clear" w:color="auto" w:fill="FBB1F2"/>
            <w:vAlign w:val="center"/>
          </w:tcPr>
          <w:p w14:paraId="1B1C810E" w14:textId="77777777" w:rsidR="005A2BC1" w:rsidRPr="00A21BCA" w:rsidRDefault="00A21BCA">
            <w:pPr>
              <w:pStyle w:val="P68B1DB1-Normal65"/>
              <w:ind w:left="0" w:firstLine="0"/>
              <w:rPr>
                <w:lang w:val="en-GB"/>
              </w:rPr>
            </w:pPr>
            <w:r w:rsidRPr="00A21BCA">
              <w:rPr>
                <w:lang w:val="en-GB"/>
              </w:rPr>
              <w:t>12:30-13:30</w:t>
            </w:r>
          </w:p>
        </w:tc>
        <w:tc>
          <w:tcPr>
            <w:tcW w:w="5214" w:type="dxa"/>
            <w:gridSpan w:val="2"/>
            <w:shd w:val="clear" w:color="auto" w:fill="FBB1F2"/>
            <w:vAlign w:val="center"/>
          </w:tcPr>
          <w:p w14:paraId="2F8FBC72" w14:textId="77777777" w:rsidR="005A2BC1" w:rsidRPr="00A21BCA" w:rsidRDefault="00A21BCA">
            <w:pPr>
              <w:pStyle w:val="P68B1DB1-Normal65"/>
              <w:ind w:left="0" w:firstLine="0"/>
              <w:rPr>
                <w:lang w:val="en-GB"/>
              </w:rPr>
            </w:pPr>
            <w:r w:rsidRPr="00A21BCA">
              <w:rPr>
                <w:lang w:val="en-GB"/>
              </w:rPr>
              <w:t xml:space="preserve">Lunch </w:t>
            </w:r>
          </w:p>
        </w:tc>
        <w:tc>
          <w:tcPr>
            <w:tcW w:w="3097" w:type="dxa"/>
            <w:shd w:val="clear" w:color="auto" w:fill="FBB1F2"/>
            <w:vAlign w:val="center"/>
          </w:tcPr>
          <w:p w14:paraId="383D2A65" w14:textId="77777777" w:rsidR="005A2BC1" w:rsidRPr="00A21BCA" w:rsidRDefault="005A2BC1">
            <w:pPr>
              <w:ind w:left="0" w:firstLine="0"/>
              <w:rPr>
                <w:rFonts w:ascii="CamberW04-Light" w:eastAsia="CamberW04-Light" w:hAnsi="CamberW04-Light"/>
                <w:sz w:val="18"/>
                <w:lang w:val="en-GB"/>
              </w:rPr>
            </w:pPr>
          </w:p>
        </w:tc>
      </w:tr>
      <w:tr w:rsidR="005A2BC1" w:rsidRPr="00A21BCA" w14:paraId="517ABEEA" w14:textId="77777777">
        <w:tc>
          <w:tcPr>
            <w:tcW w:w="1997" w:type="dxa"/>
            <w:shd w:val="clear" w:color="auto" w:fill="FFFF00"/>
            <w:vAlign w:val="center"/>
          </w:tcPr>
          <w:p w14:paraId="4142FE83" w14:textId="77777777" w:rsidR="005A2BC1" w:rsidRPr="00A21BCA" w:rsidRDefault="005A2BC1">
            <w:pPr>
              <w:ind w:left="0" w:firstLine="0"/>
              <w:rPr>
                <w:rFonts w:ascii="CamberW04-Light" w:eastAsia="CamberW04-Light" w:hAnsi="CamberW04-Light"/>
                <w:sz w:val="18"/>
                <w:lang w:val="en-GB"/>
              </w:rPr>
            </w:pPr>
          </w:p>
          <w:p w14:paraId="422AAE3F" w14:textId="77777777" w:rsidR="005A2BC1" w:rsidRPr="00A21BCA" w:rsidRDefault="00A21BCA">
            <w:pPr>
              <w:pStyle w:val="P68B1DB1-Normal65"/>
              <w:ind w:left="0" w:firstLine="0"/>
              <w:rPr>
                <w:lang w:val="en-GB"/>
              </w:rPr>
            </w:pPr>
            <w:r w:rsidRPr="00A21BCA">
              <w:rPr>
                <w:lang w:val="en-GB"/>
              </w:rPr>
              <w:t>14:00-15:00</w:t>
            </w:r>
          </w:p>
        </w:tc>
        <w:tc>
          <w:tcPr>
            <w:tcW w:w="5214" w:type="dxa"/>
            <w:gridSpan w:val="2"/>
            <w:shd w:val="clear" w:color="auto" w:fill="FFFF00"/>
            <w:vAlign w:val="center"/>
          </w:tcPr>
          <w:p w14:paraId="7A6B8BBD" w14:textId="346613B8" w:rsidR="005A2BC1" w:rsidRPr="00A21BCA" w:rsidRDefault="00A21BCA">
            <w:pPr>
              <w:pStyle w:val="P68B1DB1-Normal67"/>
              <w:ind w:left="0" w:firstLine="0"/>
              <w:rPr>
                <w:rFonts w:ascii="CamberW04-Light" w:eastAsia="CamberW04-Light" w:hAnsi="CamberW04-Light"/>
                <w:lang w:val="en-GB"/>
              </w:rPr>
            </w:pPr>
            <w:r w:rsidRPr="00A21BCA">
              <w:rPr>
                <w:rFonts w:ascii="CamberW04-Light" w:eastAsia="CamberW04-Light" w:hAnsi="CamberW04-Light"/>
                <w:lang w:val="en-GB"/>
              </w:rPr>
              <w:t xml:space="preserve">The evaluation team meets the managers of the administrative units (Department of Personnel, Department of Health, Culture and Sports, Registrar’s Office, Department of Library and Documentation, Career </w:t>
            </w:r>
            <w:r w:rsidR="00B964E7" w:rsidRPr="00A21BCA">
              <w:rPr>
                <w:rFonts w:ascii="CamberW04-Light" w:eastAsia="CamberW04-Light" w:hAnsi="CamberW04-Light"/>
                <w:lang w:val="en-GB"/>
              </w:rPr>
              <w:t>Centre</w:t>
            </w:r>
            <w:r w:rsidRPr="00A21BCA">
              <w:rPr>
                <w:rFonts w:ascii="CamberW04-Light" w:eastAsia="CamberW04-Light" w:hAnsi="CamberW04-Light"/>
                <w:lang w:val="en-GB"/>
              </w:rPr>
              <w:t xml:space="preserve">, Office for Students with Disabilities, etc.). </w:t>
            </w:r>
          </w:p>
        </w:tc>
        <w:tc>
          <w:tcPr>
            <w:tcW w:w="3097" w:type="dxa"/>
            <w:shd w:val="clear" w:color="auto" w:fill="FFFF00"/>
            <w:vAlign w:val="center"/>
          </w:tcPr>
          <w:p w14:paraId="0ADCBE3C" w14:textId="77777777" w:rsidR="005A2BC1" w:rsidRPr="00A21BCA" w:rsidRDefault="00A21BCA">
            <w:pPr>
              <w:pStyle w:val="P68B1DB1-Normal65"/>
              <w:ind w:left="0" w:firstLine="0"/>
              <w:rPr>
                <w:lang w:val="en-GB"/>
              </w:rPr>
            </w:pPr>
            <w:r w:rsidRPr="00A21BCA">
              <w:rPr>
                <w:lang w:val="en-GB"/>
              </w:rPr>
              <w:t>The team meets the managers/directors of the administrative units and obtains information on the dissemination of quality processes in units, the objectives of the unit(s), the role of these objectives in the institution’s strategic goals, stakeholder involvement in related processes, and continuous improvement works.</w:t>
            </w:r>
          </w:p>
        </w:tc>
      </w:tr>
      <w:tr w:rsidR="005A2BC1" w:rsidRPr="00A21BCA" w14:paraId="4519C86E" w14:textId="77777777">
        <w:tc>
          <w:tcPr>
            <w:tcW w:w="1997" w:type="dxa"/>
            <w:shd w:val="clear" w:color="auto" w:fill="FFFF00"/>
            <w:vAlign w:val="center"/>
          </w:tcPr>
          <w:p w14:paraId="6CFAFCE8" w14:textId="77777777" w:rsidR="005A2BC1" w:rsidRPr="00A21BCA" w:rsidRDefault="00A21BCA">
            <w:pPr>
              <w:pStyle w:val="P68B1DB1-Normal65"/>
              <w:ind w:left="0" w:firstLine="0"/>
              <w:rPr>
                <w:lang w:val="en-GB"/>
              </w:rPr>
            </w:pPr>
            <w:r w:rsidRPr="00A21BCA">
              <w:rPr>
                <w:lang w:val="en-GB"/>
              </w:rPr>
              <w:t>15:00-16:00</w:t>
            </w:r>
          </w:p>
        </w:tc>
        <w:tc>
          <w:tcPr>
            <w:tcW w:w="5214" w:type="dxa"/>
            <w:gridSpan w:val="2"/>
            <w:shd w:val="clear" w:color="auto" w:fill="FFFF00"/>
            <w:vAlign w:val="center"/>
          </w:tcPr>
          <w:p w14:paraId="73C551AE" w14:textId="77777777" w:rsidR="005A2BC1" w:rsidRPr="00A21BCA" w:rsidRDefault="00A21BCA">
            <w:pPr>
              <w:pStyle w:val="P68B1DB1-Normal65"/>
              <w:ind w:left="0" w:firstLine="0"/>
              <w:rPr>
                <w:lang w:val="en-GB"/>
              </w:rPr>
            </w:pPr>
            <w:r w:rsidRPr="00A21BCA">
              <w:rPr>
                <w:lang w:val="en-GB"/>
              </w:rPr>
              <w:t xml:space="preserve">Meeting with the administrative staff of selected administrative units </w:t>
            </w:r>
          </w:p>
        </w:tc>
        <w:tc>
          <w:tcPr>
            <w:tcW w:w="3097" w:type="dxa"/>
            <w:shd w:val="clear" w:color="auto" w:fill="FFFF00"/>
            <w:vAlign w:val="center"/>
          </w:tcPr>
          <w:p w14:paraId="73DB74B9" w14:textId="15F4C683" w:rsidR="005A2BC1" w:rsidRPr="00A21BCA" w:rsidRDefault="00A21BCA">
            <w:pPr>
              <w:pStyle w:val="P68B1DB1-Normal67"/>
              <w:ind w:left="0" w:firstLine="0"/>
              <w:rPr>
                <w:rFonts w:ascii="CamberW04-Light" w:eastAsia="CamberW04-Light" w:hAnsi="CamberW04-Light"/>
                <w:lang w:val="en-GB"/>
              </w:rPr>
            </w:pPr>
            <w:r w:rsidRPr="00A21BCA">
              <w:rPr>
                <w:rFonts w:ascii="CamberW04-Light" w:eastAsia="CamberW04-Light" w:hAnsi="CamberW04-Light"/>
                <w:lang w:val="en-GB"/>
              </w:rPr>
              <w:t>Administrative staff’s relation to the managers/directors, the staff's role in the quality assurance system, the professional development and motivation of the staff, and intra-institutional communication are discussed.</w:t>
            </w:r>
          </w:p>
        </w:tc>
      </w:tr>
      <w:tr w:rsidR="005A2BC1" w:rsidRPr="00A21BCA" w14:paraId="4C800F3B" w14:textId="77777777">
        <w:tc>
          <w:tcPr>
            <w:tcW w:w="1997" w:type="dxa"/>
            <w:shd w:val="clear" w:color="auto" w:fill="FFFF00"/>
            <w:vAlign w:val="center"/>
          </w:tcPr>
          <w:p w14:paraId="092AFB1B" w14:textId="77777777" w:rsidR="005A2BC1" w:rsidRPr="00A21BCA" w:rsidRDefault="005A2BC1">
            <w:pPr>
              <w:ind w:left="0" w:firstLine="0"/>
              <w:rPr>
                <w:rFonts w:ascii="CamberW04-Light" w:eastAsia="CamberW04-Light" w:hAnsi="CamberW04-Light"/>
                <w:sz w:val="18"/>
                <w:lang w:val="en-GB"/>
              </w:rPr>
            </w:pPr>
          </w:p>
          <w:p w14:paraId="50EFF7CD" w14:textId="77777777" w:rsidR="005A2BC1" w:rsidRPr="00A21BCA" w:rsidRDefault="005A2BC1">
            <w:pPr>
              <w:ind w:left="0" w:firstLine="0"/>
              <w:rPr>
                <w:rFonts w:ascii="CamberW04-Light" w:eastAsia="CamberW04-Light" w:hAnsi="CamberW04-Light"/>
                <w:sz w:val="18"/>
                <w:lang w:val="en-GB"/>
              </w:rPr>
            </w:pPr>
          </w:p>
          <w:p w14:paraId="210247C5" w14:textId="77777777" w:rsidR="005A2BC1" w:rsidRPr="00A21BCA" w:rsidRDefault="00A21BCA">
            <w:pPr>
              <w:pStyle w:val="P68B1DB1-Normal65"/>
              <w:ind w:left="0" w:firstLine="0"/>
              <w:rPr>
                <w:lang w:val="en-GB"/>
              </w:rPr>
            </w:pPr>
            <w:r w:rsidRPr="00A21BCA">
              <w:rPr>
                <w:lang w:val="en-GB"/>
              </w:rPr>
              <w:t>16:00-17:30</w:t>
            </w:r>
          </w:p>
        </w:tc>
        <w:tc>
          <w:tcPr>
            <w:tcW w:w="5214" w:type="dxa"/>
            <w:gridSpan w:val="2"/>
            <w:shd w:val="clear" w:color="auto" w:fill="FFFF00"/>
            <w:vAlign w:val="center"/>
          </w:tcPr>
          <w:p w14:paraId="6F88114D" w14:textId="238EEED4" w:rsidR="005A2BC1" w:rsidRPr="00A21BCA" w:rsidRDefault="00A21BCA">
            <w:pPr>
              <w:pStyle w:val="P68B1DB1-Normal65"/>
              <w:ind w:left="0" w:firstLine="0"/>
              <w:rPr>
                <w:b/>
                <w:lang w:val="en-GB"/>
              </w:rPr>
            </w:pPr>
            <w:r w:rsidRPr="00A21BCA">
              <w:rPr>
                <w:lang w:val="en-GB"/>
              </w:rPr>
              <w:t xml:space="preserve">Meeting with the directors of research units (actively operating Research </w:t>
            </w:r>
            <w:r w:rsidR="00B964E7" w:rsidRPr="00A21BCA">
              <w:rPr>
                <w:lang w:val="en-GB"/>
              </w:rPr>
              <w:t>Centres</w:t>
            </w:r>
            <w:r w:rsidRPr="00A21BCA">
              <w:rPr>
                <w:lang w:val="en-GB"/>
              </w:rPr>
              <w:t>, Technocity, Technology Transfer Offices, etc.)</w:t>
            </w:r>
          </w:p>
        </w:tc>
        <w:tc>
          <w:tcPr>
            <w:tcW w:w="3097" w:type="dxa"/>
            <w:shd w:val="clear" w:color="auto" w:fill="FFFF00"/>
            <w:vAlign w:val="center"/>
          </w:tcPr>
          <w:p w14:paraId="520CB4C7" w14:textId="77777777" w:rsidR="005A2BC1" w:rsidRPr="00A21BCA" w:rsidRDefault="00A21BCA">
            <w:pPr>
              <w:pStyle w:val="P68B1DB1-Normal65"/>
              <w:ind w:left="0" w:firstLine="0"/>
              <w:rPr>
                <w:lang w:val="en-GB"/>
              </w:rPr>
            </w:pPr>
            <w:r w:rsidRPr="00A21BCA">
              <w:rPr>
                <w:lang w:val="en-GB"/>
              </w:rPr>
              <w:t>The objectives of related units, the role of these objectives in the institution’s strategic goals, stakeholder involvement in processes, quality processes, and continuous improvement works are discussed.</w:t>
            </w:r>
          </w:p>
        </w:tc>
      </w:tr>
      <w:tr w:rsidR="005A2BC1" w:rsidRPr="00A21BCA" w14:paraId="1DBA59D5" w14:textId="77777777">
        <w:tc>
          <w:tcPr>
            <w:tcW w:w="1997" w:type="dxa"/>
            <w:shd w:val="clear" w:color="auto" w:fill="FFFFFF"/>
            <w:vAlign w:val="center"/>
          </w:tcPr>
          <w:p w14:paraId="67D53B93" w14:textId="77777777" w:rsidR="005A2BC1" w:rsidRPr="00A21BCA" w:rsidRDefault="00A21BCA">
            <w:pPr>
              <w:pStyle w:val="P68B1DB1-Normal65"/>
              <w:ind w:left="0" w:firstLine="0"/>
              <w:rPr>
                <w:lang w:val="en-GB"/>
              </w:rPr>
            </w:pPr>
            <w:r w:rsidRPr="00A21BCA">
              <w:rPr>
                <w:lang w:val="en-GB"/>
              </w:rPr>
              <w:t>17:30</w:t>
            </w:r>
          </w:p>
        </w:tc>
        <w:tc>
          <w:tcPr>
            <w:tcW w:w="8311" w:type="dxa"/>
            <w:gridSpan w:val="3"/>
            <w:shd w:val="clear" w:color="auto" w:fill="FFFFFF"/>
            <w:vAlign w:val="center"/>
          </w:tcPr>
          <w:p w14:paraId="7A5B5AE1" w14:textId="77777777" w:rsidR="005A2BC1" w:rsidRPr="00A21BCA" w:rsidRDefault="00A21BCA">
            <w:pPr>
              <w:pStyle w:val="P68B1DB1-Normal65"/>
              <w:ind w:left="0" w:firstLine="0"/>
              <w:rPr>
                <w:lang w:val="en-GB"/>
              </w:rPr>
            </w:pPr>
            <w:r w:rsidRPr="00A21BCA">
              <w:rPr>
                <w:lang w:val="en-GB"/>
              </w:rPr>
              <w:t>{The evaluation team’s transfer to the place of accommodation}</w:t>
            </w:r>
          </w:p>
        </w:tc>
      </w:tr>
      <w:tr w:rsidR="005A2BC1" w:rsidRPr="00A21BCA" w14:paraId="23AFE332" w14:textId="77777777">
        <w:tc>
          <w:tcPr>
            <w:tcW w:w="1997" w:type="dxa"/>
            <w:shd w:val="clear" w:color="auto" w:fill="FF99FF"/>
            <w:vAlign w:val="center"/>
          </w:tcPr>
          <w:p w14:paraId="11151008" w14:textId="77777777" w:rsidR="005A2BC1" w:rsidRPr="00A21BCA" w:rsidRDefault="00A21BCA">
            <w:pPr>
              <w:pStyle w:val="P68B1DB1-Normal65"/>
              <w:ind w:left="0" w:firstLine="0"/>
              <w:rPr>
                <w:lang w:val="en-GB"/>
              </w:rPr>
            </w:pPr>
            <w:r w:rsidRPr="00A21BCA">
              <w:rPr>
                <w:lang w:val="en-GB"/>
              </w:rPr>
              <w:t>18:00-19:00</w:t>
            </w:r>
          </w:p>
        </w:tc>
        <w:tc>
          <w:tcPr>
            <w:tcW w:w="5214" w:type="dxa"/>
            <w:gridSpan w:val="2"/>
            <w:shd w:val="clear" w:color="auto" w:fill="FF99FF"/>
            <w:vAlign w:val="center"/>
          </w:tcPr>
          <w:p w14:paraId="7014B99A" w14:textId="77777777" w:rsidR="005A2BC1" w:rsidRPr="00A21BCA" w:rsidRDefault="00A21BCA">
            <w:pPr>
              <w:pStyle w:val="P68B1DB1-Normal65"/>
              <w:ind w:left="0" w:firstLine="0"/>
              <w:rPr>
                <w:lang w:val="en-GB"/>
              </w:rPr>
            </w:pPr>
            <w:r w:rsidRPr="00A21BCA">
              <w:rPr>
                <w:lang w:val="en-GB"/>
              </w:rPr>
              <w:t>Dinner</w:t>
            </w:r>
          </w:p>
        </w:tc>
        <w:tc>
          <w:tcPr>
            <w:tcW w:w="3097" w:type="dxa"/>
            <w:shd w:val="clear" w:color="auto" w:fill="FF99FF"/>
            <w:vAlign w:val="center"/>
          </w:tcPr>
          <w:p w14:paraId="662139B6" w14:textId="77777777" w:rsidR="005A2BC1" w:rsidRPr="00A21BCA" w:rsidRDefault="005A2BC1">
            <w:pPr>
              <w:ind w:left="0" w:firstLine="0"/>
              <w:rPr>
                <w:rFonts w:ascii="CamberW04-Light" w:eastAsia="CamberW04-Light" w:hAnsi="CamberW04-Light"/>
                <w:sz w:val="18"/>
                <w:lang w:val="en-GB"/>
              </w:rPr>
            </w:pPr>
          </w:p>
        </w:tc>
      </w:tr>
      <w:tr w:rsidR="005A2BC1" w:rsidRPr="00A21BCA" w14:paraId="7E0F95D3" w14:textId="77777777">
        <w:tc>
          <w:tcPr>
            <w:tcW w:w="1997" w:type="dxa"/>
            <w:shd w:val="clear" w:color="auto" w:fill="00B050"/>
            <w:vAlign w:val="center"/>
          </w:tcPr>
          <w:p w14:paraId="2DABB41B" w14:textId="77777777" w:rsidR="005A2BC1" w:rsidRPr="00A21BCA" w:rsidRDefault="00A21BCA">
            <w:pPr>
              <w:pStyle w:val="P68B1DB1-Normal65"/>
              <w:ind w:left="0" w:firstLine="0"/>
              <w:rPr>
                <w:lang w:val="en-GB"/>
              </w:rPr>
            </w:pPr>
            <w:r w:rsidRPr="00A21BCA">
              <w:rPr>
                <w:lang w:val="en-GB"/>
              </w:rPr>
              <w:t>19:30</w:t>
            </w:r>
          </w:p>
        </w:tc>
        <w:tc>
          <w:tcPr>
            <w:tcW w:w="5214" w:type="dxa"/>
            <w:gridSpan w:val="2"/>
            <w:shd w:val="clear" w:color="auto" w:fill="00B050"/>
            <w:vAlign w:val="center"/>
          </w:tcPr>
          <w:p w14:paraId="2F293977" w14:textId="6A703B59" w:rsidR="005A2BC1" w:rsidRPr="00A21BCA" w:rsidRDefault="00A21BCA">
            <w:pPr>
              <w:pStyle w:val="P68B1DB1-Normal65"/>
              <w:ind w:left="0" w:firstLine="0"/>
              <w:rPr>
                <w:lang w:val="en-GB"/>
              </w:rPr>
            </w:pPr>
            <w:r w:rsidRPr="00A21BCA">
              <w:rPr>
                <w:lang w:val="en-GB"/>
              </w:rPr>
              <w:t xml:space="preserve">Preparation of "Exit Notification" to be verbally communicated by the evaluation team at the exit meeting </w:t>
            </w:r>
          </w:p>
        </w:tc>
        <w:tc>
          <w:tcPr>
            <w:tcW w:w="3097" w:type="dxa"/>
            <w:shd w:val="clear" w:color="auto" w:fill="00B050"/>
            <w:vAlign w:val="center"/>
          </w:tcPr>
          <w:p w14:paraId="5B8E52E9" w14:textId="6EA1A22A" w:rsidR="005A2BC1" w:rsidRPr="00A21BCA" w:rsidRDefault="00A21BCA">
            <w:pPr>
              <w:pStyle w:val="P68B1DB1-Normal65"/>
              <w:ind w:left="0" w:firstLine="0"/>
              <w:rPr>
                <w:lang w:val="en-GB"/>
              </w:rPr>
            </w:pPr>
            <w:r w:rsidRPr="00A21BCA">
              <w:rPr>
                <w:lang w:val="en-GB"/>
              </w:rPr>
              <w:t xml:space="preserve">The evaluation team gets together and prepares for the Exit </w:t>
            </w:r>
            <w:r w:rsidRPr="00A21BCA">
              <w:rPr>
                <w:lang w:val="en-GB"/>
              </w:rPr>
              <w:lastRenderedPageBreak/>
              <w:t xml:space="preserve">Statement to be delivered verbally at the exit meeting. </w:t>
            </w:r>
          </w:p>
        </w:tc>
      </w:tr>
    </w:tbl>
    <w:p w14:paraId="36F3B00C" w14:textId="3EBF512A" w:rsidR="005A2BC1" w:rsidRPr="00A21BCA" w:rsidRDefault="005A2BC1" w:rsidP="00A224A5">
      <w:pPr>
        <w:ind w:left="0" w:firstLine="0"/>
        <w:rPr>
          <w:lang w:val="en-GB"/>
        </w:rPr>
      </w:pPr>
      <w:bookmarkStart w:id="281" w:name="_heading=h.3bj1y38" w:colFirst="0" w:colLast="0"/>
      <w:bookmarkEnd w:id="281"/>
    </w:p>
    <w:tbl>
      <w:tblPr>
        <w:tblStyle w:val="afffffffffff2"/>
        <w:tblW w:w="103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7"/>
        <w:gridCol w:w="5214"/>
        <w:gridCol w:w="3097"/>
      </w:tblGrid>
      <w:tr w:rsidR="005A2BC1" w:rsidRPr="00A21BCA" w14:paraId="09D38AB6" w14:textId="77777777">
        <w:trPr>
          <w:trHeight w:val="333"/>
        </w:trPr>
        <w:tc>
          <w:tcPr>
            <w:tcW w:w="10308" w:type="dxa"/>
            <w:gridSpan w:val="3"/>
            <w:shd w:val="clear" w:color="auto" w:fill="FFFFFF"/>
            <w:vAlign w:val="center"/>
          </w:tcPr>
          <w:p w14:paraId="3DB58185" w14:textId="77777777" w:rsidR="005A2BC1" w:rsidRPr="00A21BCA" w:rsidRDefault="005A2BC1">
            <w:pPr>
              <w:pBdr>
                <w:top w:val="nil"/>
                <w:left w:val="nil"/>
                <w:bottom w:val="nil"/>
                <w:right w:val="nil"/>
                <w:between w:val="nil"/>
              </w:pBdr>
              <w:tabs>
                <w:tab w:val="center" w:pos="5046"/>
                <w:tab w:val="left" w:pos="8010"/>
              </w:tabs>
              <w:ind w:left="720" w:firstLine="0"/>
              <w:rPr>
                <w:rFonts w:ascii="CamberW04-Light" w:eastAsia="CamberW04-Light" w:hAnsi="CamberW04-Light" w:cs="CamberW04-Light"/>
                <w:color w:val="2E74B5"/>
                <w:sz w:val="18"/>
                <w:szCs w:val="18"/>
                <w:lang w:val="en-GB"/>
              </w:rPr>
            </w:pPr>
          </w:p>
          <w:p w14:paraId="773697E4" w14:textId="389DF0BD" w:rsidR="005A2BC1" w:rsidRPr="00A21BCA" w:rsidRDefault="00A21BCA" w:rsidP="00A224A5">
            <w:pPr>
              <w:pStyle w:val="P68B1DB1-Normal60"/>
              <w:pBdr>
                <w:top w:val="nil"/>
                <w:left w:val="nil"/>
                <w:bottom w:val="nil"/>
                <w:right w:val="nil"/>
                <w:between w:val="nil"/>
              </w:pBdr>
              <w:tabs>
                <w:tab w:val="center" w:pos="5046"/>
                <w:tab w:val="left" w:pos="8010"/>
              </w:tabs>
              <w:ind w:left="720" w:firstLine="0"/>
              <w:rPr>
                <w:lang w:val="en-GB"/>
              </w:rPr>
            </w:pPr>
            <w:r w:rsidRPr="00A21BCA">
              <w:rPr>
                <w:b/>
                <w:lang w:val="en-GB"/>
              </w:rPr>
              <w:t>Day</w:t>
            </w:r>
            <w:r w:rsidR="00A224A5">
              <w:rPr>
                <w:b/>
                <w:lang w:val="en-GB"/>
              </w:rPr>
              <w:t xml:space="preserve"> 3</w:t>
            </w:r>
            <w:r w:rsidRPr="00A21BCA">
              <w:rPr>
                <w:b/>
                <w:lang w:val="en-GB"/>
              </w:rPr>
              <w:t xml:space="preserve"> (Usually Wednesday) </w:t>
            </w:r>
            <w:r w:rsidRPr="00A21BCA">
              <w:rPr>
                <w:lang w:val="en-GB"/>
              </w:rPr>
              <w:t>(B.2.4)</w:t>
            </w:r>
          </w:p>
          <w:p w14:paraId="046DF819" w14:textId="77777777" w:rsidR="005A2BC1" w:rsidRPr="00A21BCA" w:rsidRDefault="005A2BC1">
            <w:pPr>
              <w:pBdr>
                <w:top w:val="nil"/>
                <w:left w:val="nil"/>
                <w:bottom w:val="nil"/>
                <w:right w:val="nil"/>
                <w:between w:val="nil"/>
              </w:pBdr>
              <w:tabs>
                <w:tab w:val="center" w:pos="5046"/>
                <w:tab w:val="left" w:pos="8010"/>
              </w:tabs>
              <w:ind w:left="720" w:firstLine="0"/>
              <w:rPr>
                <w:rFonts w:ascii="CamberW04-Light" w:eastAsia="CamberW04-Light" w:hAnsi="CamberW04-Light" w:cs="CamberW04-Light"/>
                <w:b/>
                <w:color w:val="2E74B5"/>
                <w:sz w:val="18"/>
                <w:szCs w:val="18"/>
                <w:lang w:val="en-GB"/>
              </w:rPr>
            </w:pPr>
          </w:p>
        </w:tc>
      </w:tr>
      <w:tr w:rsidR="005A2BC1" w:rsidRPr="00A21BCA" w14:paraId="3A0448CD" w14:textId="77777777">
        <w:tc>
          <w:tcPr>
            <w:tcW w:w="1997" w:type="dxa"/>
            <w:shd w:val="clear" w:color="auto" w:fill="FFFFFF"/>
            <w:vAlign w:val="center"/>
          </w:tcPr>
          <w:p w14:paraId="137D215E" w14:textId="77777777" w:rsidR="005A2BC1" w:rsidRPr="00A21BCA" w:rsidRDefault="00A21BCA">
            <w:pPr>
              <w:pStyle w:val="P68B1DB1-Normal21"/>
              <w:ind w:left="0" w:firstLine="0"/>
              <w:rPr>
                <w:lang w:val="en-GB"/>
              </w:rPr>
            </w:pPr>
            <w:r w:rsidRPr="00A21BCA">
              <w:rPr>
                <w:lang w:val="en-GB"/>
              </w:rPr>
              <w:t>8:30</w:t>
            </w:r>
          </w:p>
        </w:tc>
        <w:tc>
          <w:tcPr>
            <w:tcW w:w="8311" w:type="dxa"/>
            <w:gridSpan w:val="2"/>
            <w:shd w:val="clear" w:color="auto" w:fill="FFFFFF"/>
            <w:vAlign w:val="center"/>
          </w:tcPr>
          <w:p w14:paraId="4275BDEF" w14:textId="77777777" w:rsidR="005A2BC1" w:rsidRPr="00A21BCA" w:rsidRDefault="00A21BCA">
            <w:pPr>
              <w:pStyle w:val="P68B1DB1-Normal21"/>
              <w:ind w:left="0" w:firstLine="0"/>
              <w:rPr>
                <w:lang w:val="en-GB"/>
              </w:rPr>
            </w:pPr>
            <w:r w:rsidRPr="00A21BCA">
              <w:rPr>
                <w:lang w:val="en-GB"/>
              </w:rPr>
              <w:t>{The evaluation team’s transfer to the institution}</w:t>
            </w:r>
          </w:p>
        </w:tc>
      </w:tr>
      <w:tr w:rsidR="005A2BC1" w:rsidRPr="00A21BCA" w14:paraId="466E5BF4" w14:textId="77777777">
        <w:tc>
          <w:tcPr>
            <w:tcW w:w="1997" w:type="dxa"/>
            <w:shd w:val="clear" w:color="auto" w:fill="FFFF00"/>
            <w:vAlign w:val="center"/>
          </w:tcPr>
          <w:p w14:paraId="5169A52E" w14:textId="77777777" w:rsidR="005A2BC1" w:rsidRPr="00A21BCA" w:rsidRDefault="00A21BCA">
            <w:pPr>
              <w:pStyle w:val="P68B1DB1-Normal21"/>
              <w:ind w:left="0" w:firstLine="0"/>
              <w:rPr>
                <w:lang w:val="en-GB"/>
              </w:rPr>
            </w:pPr>
            <w:r w:rsidRPr="00A21BCA">
              <w:rPr>
                <w:lang w:val="en-GB"/>
              </w:rPr>
              <w:t>09.00-09.45</w:t>
            </w:r>
          </w:p>
        </w:tc>
        <w:tc>
          <w:tcPr>
            <w:tcW w:w="5214" w:type="dxa"/>
            <w:shd w:val="clear" w:color="auto" w:fill="FFFF00"/>
            <w:vAlign w:val="center"/>
          </w:tcPr>
          <w:p w14:paraId="5CF2C534" w14:textId="0BC550D1" w:rsidR="005A2BC1" w:rsidRPr="00A21BCA" w:rsidRDefault="005A2BC1">
            <w:pPr>
              <w:ind w:left="0" w:firstLine="0"/>
              <w:rPr>
                <w:rFonts w:ascii="CamberW04-Light" w:eastAsia="CamberW04-Light" w:hAnsi="CamberW04-Light"/>
                <w:sz w:val="18"/>
                <w:szCs w:val="18"/>
                <w:lang w:val="en-GB"/>
              </w:rPr>
            </w:pPr>
          </w:p>
          <w:p w14:paraId="68844084" w14:textId="65997A71" w:rsidR="005A2BC1" w:rsidRPr="00A21BCA" w:rsidRDefault="00A21BCA">
            <w:pPr>
              <w:pStyle w:val="P68B1DB1-Normal21"/>
              <w:ind w:left="0" w:firstLine="0"/>
              <w:rPr>
                <w:lang w:val="en-GB"/>
              </w:rPr>
            </w:pPr>
            <w:r w:rsidRPr="00A21BCA">
              <w:rPr>
                <w:lang w:val="en-GB"/>
              </w:rPr>
              <w:t>A brief meeting with the rector/director</w:t>
            </w:r>
          </w:p>
        </w:tc>
        <w:tc>
          <w:tcPr>
            <w:tcW w:w="3097" w:type="dxa"/>
            <w:shd w:val="clear" w:color="auto" w:fill="FFFF00"/>
            <w:vAlign w:val="center"/>
          </w:tcPr>
          <w:p w14:paraId="34AC05FC" w14:textId="77777777" w:rsidR="005A2BC1" w:rsidRPr="00A21BCA" w:rsidRDefault="00A21BCA">
            <w:pPr>
              <w:pStyle w:val="P68B1DB1-Normal21"/>
              <w:ind w:left="0" w:firstLine="0"/>
              <w:rPr>
                <w:lang w:val="en-GB"/>
              </w:rPr>
            </w:pPr>
            <w:r w:rsidRPr="00A21BCA">
              <w:rPr>
                <w:lang w:val="en-GB"/>
              </w:rPr>
              <w:t>Opinions are expressed on the site visit process and the aspects included in the "Exit Statement."</w:t>
            </w:r>
          </w:p>
        </w:tc>
      </w:tr>
      <w:tr w:rsidR="005A2BC1" w:rsidRPr="00A21BCA" w14:paraId="599C4F40" w14:textId="77777777">
        <w:tc>
          <w:tcPr>
            <w:tcW w:w="1997" w:type="dxa"/>
            <w:shd w:val="clear" w:color="auto" w:fill="FFFF00"/>
            <w:vAlign w:val="center"/>
          </w:tcPr>
          <w:p w14:paraId="12CA7D74" w14:textId="77777777" w:rsidR="005A2BC1" w:rsidRPr="00A21BCA" w:rsidRDefault="005A2BC1">
            <w:pPr>
              <w:ind w:left="0" w:firstLine="0"/>
              <w:rPr>
                <w:rFonts w:ascii="CamberW04-Light" w:eastAsia="CamberW04-Light" w:hAnsi="CamberW04-Light"/>
                <w:sz w:val="18"/>
                <w:szCs w:val="18"/>
                <w:lang w:val="en-GB"/>
              </w:rPr>
            </w:pPr>
          </w:p>
          <w:p w14:paraId="7D3B8E7F" w14:textId="77777777" w:rsidR="005A2BC1" w:rsidRPr="00A21BCA" w:rsidRDefault="005A2BC1">
            <w:pPr>
              <w:ind w:left="0" w:firstLine="0"/>
              <w:rPr>
                <w:rFonts w:ascii="CamberW04-Light" w:eastAsia="CamberW04-Light" w:hAnsi="CamberW04-Light"/>
                <w:sz w:val="18"/>
                <w:szCs w:val="18"/>
                <w:lang w:val="en-GB"/>
              </w:rPr>
            </w:pPr>
          </w:p>
          <w:p w14:paraId="70D6A9A7" w14:textId="77777777" w:rsidR="005A2BC1" w:rsidRPr="00A21BCA" w:rsidRDefault="005A2BC1">
            <w:pPr>
              <w:ind w:left="0" w:firstLine="0"/>
              <w:rPr>
                <w:rFonts w:ascii="CamberW04-Light" w:eastAsia="CamberW04-Light" w:hAnsi="CamberW04-Light"/>
                <w:sz w:val="18"/>
                <w:szCs w:val="18"/>
                <w:lang w:val="en-GB"/>
              </w:rPr>
            </w:pPr>
          </w:p>
          <w:p w14:paraId="76374DE5" w14:textId="77777777" w:rsidR="005A2BC1" w:rsidRPr="00A21BCA" w:rsidRDefault="005A2BC1">
            <w:pPr>
              <w:ind w:left="0" w:firstLine="0"/>
              <w:rPr>
                <w:rFonts w:ascii="CamberW04-Light" w:eastAsia="CamberW04-Light" w:hAnsi="CamberW04-Light"/>
                <w:sz w:val="18"/>
                <w:szCs w:val="18"/>
                <w:lang w:val="en-GB"/>
              </w:rPr>
            </w:pPr>
          </w:p>
          <w:p w14:paraId="42B44F7D" w14:textId="77777777" w:rsidR="005A2BC1" w:rsidRPr="00A21BCA" w:rsidRDefault="00A21BCA">
            <w:pPr>
              <w:pStyle w:val="P68B1DB1-Normal21"/>
              <w:ind w:left="0" w:firstLine="0"/>
              <w:rPr>
                <w:lang w:val="en-GB"/>
              </w:rPr>
            </w:pPr>
            <w:r w:rsidRPr="00A21BCA">
              <w:rPr>
                <w:lang w:val="en-GB"/>
              </w:rPr>
              <w:t>09:45-11:45</w:t>
            </w:r>
          </w:p>
        </w:tc>
        <w:tc>
          <w:tcPr>
            <w:tcW w:w="5214" w:type="dxa"/>
            <w:shd w:val="clear" w:color="auto" w:fill="FFFF00"/>
            <w:vAlign w:val="center"/>
          </w:tcPr>
          <w:p w14:paraId="1A5A4DA6" w14:textId="378234AC" w:rsidR="005A2BC1" w:rsidRPr="00A21BCA" w:rsidRDefault="00A21BCA">
            <w:pPr>
              <w:pStyle w:val="P68B1DB1-Normal21"/>
              <w:ind w:left="0" w:firstLine="0"/>
              <w:rPr>
                <w:lang w:val="en-GB"/>
              </w:rPr>
            </w:pPr>
            <w:r w:rsidRPr="00A21BCA">
              <w:rPr>
                <w:lang w:val="en-GB"/>
              </w:rPr>
              <w:t>Final Meeting</w:t>
            </w:r>
          </w:p>
        </w:tc>
        <w:tc>
          <w:tcPr>
            <w:tcW w:w="3097" w:type="dxa"/>
            <w:shd w:val="clear" w:color="auto" w:fill="FFFF00"/>
            <w:vAlign w:val="center"/>
          </w:tcPr>
          <w:p w14:paraId="1561879D" w14:textId="344D9F61" w:rsidR="005A2BC1" w:rsidRPr="00A21BCA" w:rsidRDefault="00A21BCA">
            <w:pPr>
              <w:pStyle w:val="P68B1DB1-Normal21"/>
              <w:ind w:left="0" w:firstLine="0"/>
              <w:rPr>
                <w:lang w:val="en-GB"/>
              </w:rPr>
            </w:pPr>
            <w:r w:rsidRPr="00A21BCA">
              <w:rPr>
                <w:lang w:val="en-GB"/>
              </w:rPr>
              <w:t>The evaluation team conducts a "Final Meeting" with the Rector/Director and the officials working at the institution, such as vice-rectors, deans, directors, quality commission members, other managers, etc.</w:t>
            </w:r>
            <w:r w:rsidR="00A224A5">
              <w:rPr>
                <w:lang w:val="en-GB"/>
              </w:rPr>
              <w:t xml:space="preserve"> </w:t>
            </w:r>
            <w:r w:rsidRPr="00A21BCA">
              <w:rPr>
                <w:lang w:val="en-GB"/>
              </w:rPr>
              <w:t xml:space="preserve">The team leader and members verbally present the exit statement.   Following a brief Q&amp;A session, the rector/director and the team leader end the meeting. </w:t>
            </w:r>
          </w:p>
        </w:tc>
      </w:tr>
      <w:tr w:rsidR="005A2BC1" w:rsidRPr="00A21BCA" w14:paraId="4842A985" w14:textId="77777777">
        <w:tc>
          <w:tcPr>
            <w:tcW w:w="1997" w:type="dxa"/>
          </w:tcPr>
          <w:p w14:paraId="5C993373" w14:textId="77777777" w:rsidR="005A2BC1" w:rsidRPr="00A21BCA" w:rsidRDefault="00A21BCA">
            <w:pPr>
              <w:pStyle w:val="P68B1DB1-Normal21"/>
              <w:ind w:left="0" w:firstLine="0"/>
              <w:rPr>
                <w:lang w:val="en-GB"/>
              </w:rPr>
            </w:pPr>
            <w:r w:rsidRPr="00A21BCA">
              <w:rPr>
                <w:lang w:val="en-GB"/>
              </w:rPr>
              <w:t>12:00</w:t>
            </w:r>
          </w:p>
        </w:tc>
        <w:tc>
          <w:tcPr>
            <w:tcW w:w="8311" w:type="dxa"/>
            <w:gridSpan w:val="2"/>
          </w:tcPr>
          <w:p w14:paraId="7C579D83" w14:textId="77777777" w:rsidR="005A2BC1" w:rsidRPr="00A21BCA" w:rsidRDefault="00A21BCA">
            <w:pPr>
              <w:pStyle w:val="P68B1DB1-Normal21"/>
              <w:ind w:left="0" w:firstLine="0"/>
              <w:rPr>
                <w:b/>
                <w:lang w:val="en-GB"/>
              </w:rPr>
            </w:pPr>
            <w:r w:rsidRPr="00A21BCA">
              <w:rPr>
                <w:lang w:val="en-GB"/>
              </w:rPr>
              <w:t>The evaluation team leaves the institution</w:t>
            </w:r>
          </w:p>
        </w:tc>
      </w:tr>
    </w:tbl>
    <w:p w14:paraId="406E21C4" w14:textId="0C324514" w:rsidR="005A2BC1" w:rsidRPr="00A21BCA" w:rsidRDefault="00A21BCA">
      <w:pPr>
        <w:pStyle w:val="P68B1DB1-Normal56"/>
        <w:spacing w:after="0" w:line="240" w:lineRule="auto"/>
        <w:ind w:left="0" w:firstLine="0"/>
        <w:rPr>
          <w:b/>
          <w:lang w:val="en-GB"/>
        </w:rPr>
      </w:pPr>
      <w:r w:rsidRPr="00A21BCA">
        <w:rPr>
          <w:noProof/>
          <w:lang w:val="en-GB"/>
        </w:rPr>
        <w:drawing>
          <wp:anchor distT="0" distB="0" distL="114300" distR="114300" simplePos="0" relativeHeight="251668480" behindDoc="0" locked="0" layoutInCell="1" hidden="0" allowOverlap="1" wp14:anchorId="060B001B" wp14:editId="72418435">
            <wp:simplePos x="0" y="0"/>
            <wp:positionH relativeFrom="page">
              <wp:posOffset>9525</wp:posOffset>
            </wp:positionH>
            <wp:positionV relativeFrom="page">
              <wp:posOffset>-61769625</wp:posOffset>
            </wp:positionV>
            <wp:extent cx="7546340" cy="10678795"/>
            <wp:effectExtent l="0" t="0" r="0" b="8255"/>
            <wp:wrapSquare wrapText="bothSides" distT="0" distB="0" distL="114300" distR="114300"/>
            <wp:docPr id="10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7546340" cy="10678795"/>
                    </a:xfrm>
                    <a:prstGeom prst="rect">
                      <a:avLst/>
                    </a:prstGeom>
                    <a:ln/>
                  </pic:spPr>
                </pic:pic>
              </a:graphicData>
            </a:graphic>
            <wp14:sizeRelH relativeFrom="margin">
              <wp14:pctWidth>0</wp14:pctWidth>
            </wp14:sizeRelH>
            <wp14:sizeRelV relativeFrom="margin">
              <wp14:pctHeight>0</wp14:pctHeight>
            </wp14:sizeRelV>
          </wp:anchor>
        </w:drawing>
      </w:r>
    </w:p>
    <w:p w14:paraId="5C123CDC" w14:textId="77777777" w:rsidR="005A2BC1" w:rsidRPr="00A21BCA" w:rsidRDefault="00A21BCA">
      <w:pPr>
        <w:pStyle w:val="P68B1DB1-Normal3"/>
        <w:spacing w:after="0" w:line="276" w:lineRule="auto"/>
        <w:ind w:left="0" w:firstLine="0"/>
        <w:jc w:val="both"/>
        <w:rPr>
          <w:lang w:val="en-GB"/>
        </w:rPr>
      </w:pPr>
      <w:r w:rsidRPr="00A21BCA">
        <w:rPr>
          <w:b/>
          <w:lang w:val="en-GB"/>
        </w:rPr>
        <w:t>NOTES:</w:t>
      </w:r>
      <w:r w:rsidRPr="00A21BCA">
        <w:rPr>
          <w:lang w:val="en-GB"/>
        </w:rPr>
        <w:t xml:space="preserve"> </w:t>
      </w:r>
    </w:p>
    <w:p w14:paraId="42B5A9E6" w14:textId="77777777" w:rsidR="005A2BC1" w:rsidRPr="00A21BCA" w:rsidRDefault="00A21BCA">
      <w:pPr>
        <w:pStyle w:val="P68B1DB1-Normal3"/>
        <w:spacing w:after="0" w:line="276" w:lineRule="auto"/>
        <w:ind w:left="0" w:firstLine="0"/>
        <w:jc w:val="both"/>
        <w:rPr>
          <w:lang w:val="en-GB"/>
        </w:rPr>
      </w:pPr>
      <w:r w:rsidRPr="00A21BCA">
        <w:rPr>
          <w:highlight w:val="yellow"/>
          <w:lang w:val="en-GB"/>
        </w:rPr>
        <w:t>Yellow highlights</w:t>
      </w:r>
      <w:r w:rsidRPr="00A21BCA">
        <w:rPr>
          <w:lang w:val="en-GB"/>
        </w:rPr>
        <w:t xml:space="preserve"> refer to the evaluation team’s activities in the institution,</w:t>
      </w:r>
    </w:p>
    <w:p w14:paraId="4E43BE8F" w14:textId="781A6EA1" w:rsidR="005A2BC1" w:rsidRPr="00A21BCA" w:rsidRDefault="00A21BCA">
      <w:pPr>
        <w:pStyle w:val="P68B1DB1-Normal3"/>
        <w:spacing w:after="0" w:line="276" w:lineRule="auto"/>
        <w:ind w:left="0" w:firstLine="0"/>
        <w:jc w:val="both"/>
        <w:rPr>
          <w:lang w:val="en-GB"/>
        </w:rPr>
      </w:pPr>
      <w:r w:rsidRPr="00A21BCA">
        <w:rPr>
          <w:shd w:val="clear" w:color="auto" w:fill="00B050"/>
          <w:lang w:val="en-GB"/>
        </w:rPr>
        <w:t>Green highlights</w:t>
      </w:r>
      <w:r w:rsidRPr="00A21BCA">
        <w:rPr>
          <w:lang w:val="en-GB"/>
        </w:rPr>
        <w:t xml:space="preserve"> refer to the evaluation team’s own activities.</w:t>
      </w:r>
    </w:p>
    <w:p w14:paraId="17F26445" w14:textId="2C4308AB" w:rsidR="005A2BC1" w:rsidRPr="00A21BCA" w:rsidRDefault="00A21BCA">
      <w:pPr>
        <w:pStyle w:val="P68B1DB1-Normal3"/>
        <w:spacing w:after="0" w:line="276" w:lineRule="auto"/>
        <w:ind w:left="0" w:firstLine="0"/>
        <w:jc w:val="both"/>
        <w:rPr>
          <w:lang w:val="en-GB"/>
        </w:rPr>
      </w:pPr>
      <w:r w:rsidRPr="00A21BCA">
        <w:rPr>
          <w:shd w:val="clear" w:color="auto" w:fill="00B0F0"/>
          <w:lang w:val="en-GB"/>
        </w:rPr>
        <w:t>Blue highlights</w:t>
      </w:r>
      <w:r w:rsidRPr="00A21BCA">
        <w:rPr>
          <w:lang w:val="en-GB"/>
        </w:rPr>
        <w:t xml:space="preserve"> refer to the lunch/dinner meetings in which the evaluation team meets the institution’s representatives, and</w:t>
      </w:r>
    </w:p>
    <w:p w14:paraId="48FD6942" w14:textId="77777777" w:rsidR="005A2BC1" w:rsidRPr="00A21BCA" w:rsidRDefault="00A21BCA">
      <w:pPr>
        <w:pStyle w:val="P68B1DB1-Normal3"/>
        <w:spacing w:after="0" w:line="276" w:lineRule="auto"/>
        <w:ind w:left="0" w:firstLine="0"/>
        <w:jc w:val="both"/>
        <w:rPr>
          <w:lang w:val="en-GB"/>
        </w:rPr>
      </w:pPr>
      <w:r w:rsidRPr="00A21BCA">
        <w:rPr>
          <w:shd w:val="clear" w:color="auto" w:fill="FF99FF"/>
          <w:lang w:val="en-GB"/>
        </w:rPr>
        <w:t>Purple highlights</w:t>
      </w:r>
      <w:r w:rsidRPr="00A21BCA">
        <w:rPr>
          <w:lang w:val="en-GB"/>
        </w:rPr>
        <w:t xml:space="preserve"> refer to the lunch/dinner meetings exclusive to the evaluation team.</w:t>
      </w:r>
    </w:p>
    <w:p w14:paraId="3CBBD9AD" w14:textId="77777777" w:rsidR="005A2BC1" w:rsidRPr="00A21BCA" w:rsidRDefault="00A21BCA">
      <w:pPr>
        <w:pStyle w:val="P68B1DB1-Normal3"/>
        <w:spacing w:after="0" w:line="276" w:lineRule="auto"/>
        <w:ind w:left="0" w:firstLine="0"/>
        <w:jc w:val="both"/>
        <w:rPr>
          <w:sz w:val="28"/>
          <w:lang w:val="en-GB"/>
        </w:rPr>
      </w:pPr>
      <w:r w:rsidRPr="00A21BCA">
        <w:rPr>
          <w:lang w:val="en-GB"/>
        </w:rPr>
        <w:t>(Related sections of the THEQC Evaluation Guide are indicated in parentheses), [Institution's members expected to attend meetings are indicated in square brackets], {Team members' transportation details are indicated in curly brackets}.</w:t>
      </w:r>
    </w:p>
    <w:p w14:paraId="0D9A8D61" w14:textId="58C27F6E" w:rsidR="005A2BC1" w:rsidRPr="00A21BCA" w:rsidRDefault="00A21BCA">
      <w:pPr>
        <w:pStyle w:val="P68B1DB1-Normal11"/>
        <w:spacing w:after="0" w:line="276" w:lineRule="auto"/>
        <w:ind w:left="0" w:firstLine="0"/>
        <w:jc w:val="both"/>
        <w:rPr>
          <w:lang w:val="en-GB"/>
        </w:rPr>
      </w:pPr>
      <w:r w:rsidRPr="00A21BCA">
        <w:rPr>
          <w:lang w:val="en-GB"/>
        </w:rPr>
        <w:t>While completing the required information in the table, abbreviations below may be used. It is important to state the names of units and departments as they are used in the institution.</w:t>
      </w:r>
    </w:p>
    <w:p w14:paraId="7AF0B8F1" w14:textId="4DA0F708" w:rsidR="005A2BC1" w:rsidRPr="00A21BCA" w:rsidRDefault="00A21BCA">
      <w:pPr>
        <w:pStyle w:val="P68B1DB1-Normal3"/>
        <w:spacing w:after="0" w:line="276" w:lineRule="auto"/>
        <w:ind w:left="0" w:firstLine="0"/>
        <w:jc w:val="both"/>
        <w:rPr>
          <w:lang w:val="en-GB"/>
        </w:rPr>
      </w:pPr>
      <w:r w:rsidRPr="00A21BCA">
        <w:rPr>
          <w:b/>
          <w:lang w:val="en-GB"/>
        </w:rPr>
        <w:t>Abbreviations:</w:t>
      </w:r>
      <w:r w:rsidRPr="00A21BCA">
        <w:rPr>
          <w:lang w:val="en-GB"/>
        </w:rPr>
        <w:t>&lt; R: Rector; VR: Vice Rector(s); RA: Rector's Advisor(s); SG: Secretary General; QCM: Quality Commission Members; D: Dean; AD: Assistant Dean; HoD: Head of Department; DHoD: Deputy Head of Department; RO: Registrar's Office; HoSAD: Head of Student Affairs Department; HoITD: Head of Information Technologies Department; HoLDD: Head of Library and Documentation Department; HoSDD: Head of Strategy Development Department; Support Departments/Units: the related departments of Physics, Chemistry, Mathematics, Biology, Computer, Foreign Languages, Modern Languages, Turkish Language and Literature, History, and departments of Fine Arts and Literature faculties, etc.</w:t>
      </w:r>
    </w:p>
    <w:p w14:paraId="7FF3EF75" w14:textId="5C2BC90A" w:rsidR="005A2BC1" w:rsidRPr="00A21BCA" w:rsidRDefault="00A21BCA">
      <w:pPr>
        <w:pStyle w:val="P68B1DB1-Normal3"/>
        <w:spacing w:after="0" w:line="276" w:lineRule="auto"/>
        <w:ind w:left="0" w:firstLine="0"/>
        <w:jc w:val="both"/>
        <w:rPr>
          <w:lang w:val="en-GB"/>
        </w:rPr>
      </w:pPr>
      <w:r w:rsidRPr="00A21BCA">
        <w:rPr>
          <w:lang w:val="en-GB"/>
        </w:rPr>
        <w:t>*It is important to determine the names of the managers/directors, academic and administrative staff, students, and stakeholders who will attend the meetings in advance for the proper operation of the process.</w:t>
      </w:r>
    </w:p>
    <w:p w14:paraId="0B2435BD" w14:textId="1438493A" w:rsidR="005A2BC1" w:rsidRPr="00A21BCA" w:rsidRDefault="00A21BCA">
      <w:pPr>
        <w:pStyle w:val="P68B1DB1-Normal2"/>
        <w:tabs>
          <w:tab w:val="left" w:pos="284"/>
        </w:tabs>
        <w:spacing w:before="120" w:after="120" w:line="276" w:lineRule="auto"/>
        <w:ind w:left="0" w:firstLine="0"/>
        <w:jc w:val="both"/>
        <w:rPr>
          <w:rFonts w:ascii="CamberW04-Light" w:eastAsia="CamberW04-Light" w:hAnsi="CamberW04-Light"/>
          <w:lang w:val="en-GB"/>
        </w:rPr>
      </w:pPr>
      <w:r w:rsidRPr="00A21BCA">
        <w:rPr>
          <w:rFonts w:ascii="CamberW04-Light" w:eastAsia="CamberW04-Light" w:hAnsi="CamberW04-Light"/>
          <w:lang w:val="en-GB"/>
        </w:rPr>
        <w:t>*In focus group discussions, attention should be paid to building rapport, not having subordinate and superior relations between the participants, ensuring that the participants reflect the differences of the relevant focus group to provide more benefits to the institution, and inviting in only the pre-determined focus group members.</w:t>
      </w:r>
    </w:p>
    <w:p w14:paraId="59B71F8A" w14:textId="072E3F1F" w:rsidR="005A2BC1" w:rsidRPr="00A21BCA" w:rsidRDefault="00A21BCA">
      <w:pPr>
        <w:pStyle w:val="P68B1DB1-Normal3"/>
        <w:spacing w:after="0" w:line="276" w:lineRule="auto"/>
        <w:ind w:left="0" w:firstLine="0"/>
        <w:jc w:val="both"/>
        <w:rPr>
          <w:lang w:val="en-GB"/>
        </w:rPr>
      </w:pPr>
      <w:r w:rsidRPr="00A21BCA">
        <w:rPr>
          <w:lang w:val="en-GB"/>
        </w:rPr>
        <w:t>*In foundation vocational schools, the process is carried out by the evaluation team and the vocational school director.</w:t>
      </w:r>
    </w:p>
    <w:p w14:paraId="41A6EEAB" w14:textId="77777777" w:rsidR="005A2BC1" w:rsidRPr="00A21BCA" w:rsidRDefault="005A2BC1">
      <w:pPr>
        <w:spacing w:after="0" w:line="276" w:lineRule="auto"/>
        <w:ind w:left="0" w:firstLine="0"/>
        <w:jc w:val="both"/>
        <w:rPr>
          <w:rFonts w:ascii="CamberW04-Light" w:eastAsia="CamberW04-Light" w:hAnsi="CamberW04-Light"/>
          <w:sz w:val="24"/>
          <w:lang w:val="en-GB"/>
        </w:rPr>
        <w:sectPr w:rsidR="005A2BC1" w:rsidRPr="00A21BCA">
          <w:headerReference w:type="even" r:id="rId25"/>
          <w:headerReference w:type="default" r:id="rId26"/>
          <w:footerReference w:type="even" r:id="rId27"/>
          <w:footerReference w:type="default" r:id="rId28"/>
          <w:headerReference w:type="first" r:id="rId29"/>
          <w:footerReference w:type="first" r:id="rId30"/>
          <w:pgSz w:w="11900" w:h="16840"/>
          <w:pgMar w:top="851" w:right="737" w:bottom="851" w:left="851" w:header="851" w:footer="851" w:gutter="0"/>
          <w:cols w:space="708"/>
          <w:titlePg/>
        </w:sectPr>
      </w:pPr>
    </w:p>
    <w:p w14:paraId="096727DD" w14:textId="16DCD8A2" w:rsidR="005A2BC1" w:rsidRPr="00A21BCA" w:rsidRDefault="00A21BCA">
      <w:pPr>
        <w:pStyle w:val="P68B1DB1-Normal3"/>
        <w:spacing w:after="0" w:line="276" w:lineRule="auto"/>
        <w:ind w:left="0" w:firstLine="0"/>
        <w:jc w:val="both"/>
        <w:rPr>
          <w:lang w:val="en-GB"/>
        </w:rPr>
        <w:sectPr w:rsidR="005A2BC1" w:rsidRPr="00A21BCA">
          <w:pgSz w:w="11900" w:h="16840"/>
          <w:pgMar w:top="851" w:right="737" w:bottom="851" w:left="851" w:header="851" w:footer="851" w:gutter="0"/>
          <w:cols w:space="708"/>
          <w:titlePg/>
        </w:sectPr>
      </w:pPr>
      <w:r w:rsidRPr="00A21BCA">
        <w:rPr>
          <w:noProof/>
          <w:lang w:val="en-GB"/>
        </w:rPr>
        <w:lastRenderedPageBreak/>
        <w:drawing>
          <wp:anchor distT="0" distB="0" distL="114300" distR="114300" simplePos="0" relativeHeight="251677696" behindDoc="0" locked="0" layoutInCell="1" allowOverlap="1" wp14:anchorId="316F6C42" wp14:editId="581FEA97">
            <wp:simplePos x="0" y="0"/>
            <wp:positionH relativeFrom="margin">
              <wp:posOffset>-540385</wp:posOffset>
            </wp:positionH>
            <wp:positionV relativeFrom="margin">
              <wp:posOffset>-861276</wp:posOffset>
            </wp:positionV>
            <wp:extent cx="7551420" cy="10686211"/>
            <wp:effectExtent l="0" t="0" r="0" b="1270"/>
            <wp:wrapSquare wrapText="bothSides"/>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eğerlendirme-Kılavuzu-3.2-Ek-Kapak3.jpg"/>
                    <pic:cNvPicPr/>
                  </pic:nvPicPr>
                  <pic:blipFill>
                    <a:blip r:embed="rId31">
                      <a:extLst>
                        <a:ext uri="{28A0092B-C50C-407E-A947-70E740481C1C}">
                          <a14:useLocalDpi xmlns:a14="http://schemas.microsoft.com/office/drawing/2010/main" val="0"/>
                        </a:ext>
                      </a:extLst>
                    </a:blip>
                    <a:stretch>
                      <a:fillRect/>
                    </a:stretch>
                  </pic:blipFill>
                  <pic:spPr>
                    <a:xfrm>
                      <a:off x="0" y="0"/>
                      <a:ext cx="7551420" cy="10686211"/>
                    </a:xfrm>
                    <a:prstGeom prst="rect">
                      <a:avLst/>
                    </a:prstGeom>
                  </pic:spPr>
                </pic:pic>
              </a:graphicData>
            </a:graphic>
            <wp14:sizeRelH relativeFrom="margin">
              <wp14:pctWidth>0</wp14:pctWidth>
            </wp14:sizeRelH>
            <wp14:sizeRelV relativeFrom="margin">
              <wp14:pctHeight>0</wp14:pctHeight>
            </wp14:sizeRelV>
          </wp:anchor>
        </w:drawing>
      </w:r>
    </w:p>
    <w:p w14:paraId="722C1226" w14:textId="77777777" w:rsidR="005A2BC1" w:rsidRPr="00A21BCA" w:rsidRDefault="00A21BCA">
      <w:pPr>
        <w:pStyle w:val="P68B1DB1-Normal52"/>
        <w:spacing w:after="160" w:line="259" w:lineRule="auto"/>
        <w:ind w:left="0" w:firstLine="0"/>
        <w:jc w:val="center"/>
        <w:rPr>
          <w:lang w:val="en-GB"/>
        </w:rPr>
      </w:pPr>
      <w:r w:rsidRPr="00A21BCA">
        <w:rPr>
          <w:lang w:val="en-GB"/>
        </w:rPr>
        <w:lastRenderedPageBreak/>
        <w:t>EXIT STATEMENT TEMPLATE</w:t>
      </w:r>
    </w:p>
    <w:p w14:paraId="1FC1303F" w14:textId="77777777" w:rsidR="005A2BC1" w:rsidRPr="00A21BCA" w:rsidRDefault="005A2BC1">
      <w:pPr>
        <w:spacing w:after="160" w:line="259" w:lineRule="auto"/>
        <w:ind w:left="0" w:firstLine="0"/>
        <w:jc w:val="center"/>
        <w:rPr>
          <w:rFonts w:ascii="CamberW04-Light" w:eastAsia="CamberW04-Light" w:hAnsi="CamberW04-Light" w:cs="CamberW04-Light"/>
          <w:b/>
          <w:color w:val="006F71"/>
          <w:sz w:val="28"/>
          <w:szCs w:val="28"/>
          <w:lang w:val="en-GB"/>
        </w:rPr>
      </w:pPr>
    </w:p>
    <w:p w14:paraId="51649EDA" w14:textId="1DF811F0" w:rsidR="005A2BC1" w:rsidRPr="00A21BCA" w:rsidRDefault="00A21BCA">
      <w:pPr>
        <w:pStyle w:val="P68B1DB1-Normal2"/>
        <w:spacing w:after="0" w:line="360" w:lineRule="auto"/>
        <w:ind w:left="0" w:firstLine="0"/>
        <w:jc w:val="both"/>
        <w:rPr>
          <w:rFonts w:ascii="CamberW04-Light" w:eastAsia="CamberW04-Light" w:hAnsi="CamberW04-Light"/>
          <w:lang w:val="en-GB"/>
        </w:rPr>
      </w:pPr>
      <w:r w:rsidRPr="00A21BCA">
        <w:rPr>
          <w:rFonts w:ascii="CamberW04-Light" w:eastAsia="CamberW04-Light" w:hAnsi="CamberW04-Light"/>
          <w:lang w:val="en-GB"/>
        </w:rPr>
        <w:t xml:space="preserve">A </w:t>
      </w:r>
      <w:r w:rsidRPr="00A21BCA">
        <w:rPr>
          <w:rFonts w:ascii="CamberW04-Light" w:eastAsia="CamberW04-Light" w:hAnsi="CamberW04-Light" w:cs="CamberW04-Light"/>
          <w:szCs w:val="24"/>
          <w:lang w:val="en-GB"/>
        </w:rPr>
        <w:t>Final Meeting</w:t>
      </w:r>
      <w:r w:rsidRPr="00A21BCA">
        <w:rPr>
          <w:rFonts w:ascii="CamberW04-Light" w:eastAsia="CamberW04-Light" w:hAnsi="CamberW04-Light"/>
          <w:lang w:val="en-GB"/>
        </w:rPr>
        <w:t xml:space="preserve"> is held with the participation of the rector/director of the higher education institution, other officials of the institution (vice-rectors, deans, directors, quality commission members, administrators, etc.), and the internal and external stakeholders to be invited before the evaluation team leaves at the end of the visit.  </w:t>
      </w:r>
      <w:r w:rsidRPr="00A21BCA">
        <w:rPr>
          <w:rFonts w:ascii="CamberW04-Light" w:eastAsia="CamberW04-Light" w:hAnsi="CamberW04-Light"/>
          <w:i/>
          <w:lang w:val="en-GB"/>
        </w:rPr>
        <w:t>The Exit Statement</w:t>
      </w:r>
      <w:r w:rsidRPr="00A21BCA">
        <w:rPr>
          <w:rFonts w:ascii="CamberW04-Light" w:eastAsia="CamberW04-Light" w:hAnsi="CamberW04-Light"/>
          <w:lang w:val="en-GB"/>
        </w:rPr>
        <w:t xml:space="preserve"> is prepared as the basis for the Institutional Feedback Report (IFR) / Institutional Accreditation Report (IAR) to be presented verbally. </w:t>
      </w:r>
      <w:r w:rsidRPr="00A21BCA">
        <w:rPr>
          <w:rFonts w:ascii="CamberW04-Light" w:eastAsia="CamberW04-Light" w:hAnsi="CamberW04-Light"/>
          <w:i/>
          <w:lang w:val="en-GB"/>
        </w:rPr>
        <w:t>The Exit Statemen</w:t>
      </w:r>
      <w:r w:rsidR="00A224A5">
        <w:rPr>
          <w:rFonts w:ascii="CamberW04-Light" w:eastAsia="CamberW04-Light" w:hAnsi="CamberW04-Light"/>
          <w:i/>
          <w:lang w:val="en-GB"/>
        </w:rPr>
        <w:t xml:space="preserve">t </w:t>
      </w:r>
      <w:r w:rsidRPr="00A21BCA">
        <w:rPr>
          <w:rFonts w:ascii="CamberW04-Light" w:eastAsia="CamberW04-Light" w:hAnsi="CamberW04-Light"/>
          <w:lang w:val="en-GB"/>
        </w:rPr>
        <w:t xml:space="preserve">includes the general evaluation of the institution within the scope of learning and teaching, research and development, service to society and governance processes based on the impressions of the evaluation team after the ISER evaluation, preliminary visit and site visit. In this context, the strengths and areas for improvement regarding the existing quality assurance system and how the quality assurance system is operated for each process, improvement suggestions and observations within this scope are shared one by one. </w:t>
      </w:r>
    </w:p>
    <w:p w14:paraId="1C2EF35B" w14:textId="77777777" w:rsidR="005A2BC1" w:rsidRPr="00A21BCA" w:rsidRDefault="005A2BC1">
      <w:pPr>
        <w:spacing w:after="0" w:line="360" w:lineRule="auto"/>
        <w:ind w:left="0" w:firstLine="0"/>
        <w:jc w:val="both"/>
        <w:rPr>
          <w:rFonts w:ascii="CamberW04-Light" w:eastAsia="CamberW04-Light" w:hAnsi="CamberW04-Light"/>
          <w:lang w:val="en-GB"/>
        </w:rPr>
      </w:pPr>
    </w:p>
    <w:p w14:paraId="503A9B96" w14:textId="77777777" w:rsidR="005A2BC1" w:rsidRPr="00A21BCA" w:rsidRDefault="00A21BCA">
      <w:pPr>
        <w:pStyle w:val="P68B1DB1-Normal2"/>
        <w:spacing w:after="0" w:line="360" w:lineRule="auto"/>
        <w:ind w:left="0" w:firstLine="0"/>
        <w:jc w:val="both"/>
        <w:rPr>
          <w:rFonts w:ascii="CamberW04-Light" w:eastAsia="CamberW04-Light" w:hAnsi="CamberW04-Light" w:cs="CamberW04-Light"/>
          <w:szCs w:val="24"/>
          <w:lang w:val="en-GB"/>
        </w:rPr>
      </w:pPr>
      <w:r w:rsidRPr="00A21BCA">
        <w:rPr>
          <w:rFonts w:ascii="CamberW04-Light" w:eastAsia="CamberW04-Light" w:hAnsi="CamberW04-Light"/>
          <w:lang w:val="en-GB"/>
        </w:rPr>
        <w:t xml:space="preserve">The Exit Statement should be a text on which all team members agree. It is recommended that the notes of the team leader and the evaluators are collected regularly every evening during the visit process to facilitate the writing phase of the Exit Statement. </w:t>
      </w:r>
      <w:r w:rsidRPr="00A21BCA">
        <w:rPr>
          <w:rFonts w:ascii="CamberW04-Light" w:eastAsia="CamberW04-Light" w:hAnsi="CamberW04-Light" w:cs="CamberW04-Light"/>
          <w:szCs w:val="24"/>
          <w:lang w:val="en-GB"/>
        </w:rPr>
        <w:t xml:space="preserve"> Due care should be taken to ensure that the issues specified in the </w:t>
      </w:r>
      <w:r w:rsidRPr="00A21BCA">
        <w:rPr>
          <w:rFonts w:ascii="CamberW04-Light" w:eastAsia="CamberW04-Light" w:hAnsi="CamberW04-Light" w:cs="CamberW04-Light"/>
          <w:i/>
          <w:szCs w:val="24"/>
          <w:lang w:val="en-GB"/>
        </w:rPr>
        <w:t>Exit Statement</w:t>
      </w:r>
      <w:r w:rsidRPr="00A21BCA">
        <w:rPr>
          <w:rFonts w:ascii="CamberW04-Light" w:eastAsia="CamberW04-Light" w:hAnsi="CamberW04-Light" w:cs="CamberW04-Light"/>
          <w:szCs w:val="24"/>
          <w:lang w:val="en-GB"/>
        </w:rPr>
        <w:t xml:space="preserve"> contribute to the development and improvement of the institution and that the language used is clear and understandable. It should not be missed out that the statements to be included in this document will constitute the basis for the IFR/IAR, which will be written later. In this regard, expressions that will contradict or create an inconsistency with the IFR/IAR should not be included in the </w:t>
      </w:r>
      <w:r w:rsidRPr="00A21BCA">
        <w:rPr>
          <w:rFonts w:ascii="CamberW04-Light" w:eastAsia="CamberW04-Light" w:hAnsi="CamberW04-Light" w:cs="CamberW04-Light"/>
          <w:i/>
          <w:szCs w:val="24"/>
          <w:lang w:val="en-GB"/>
        </w:rPr>
        <w:t>Exit Statement.</w:t>
      </w:r>
      <w:r w:rsidRPr="00A21BCA">
        <w:rPr>
          <w:rFonts w:ascii="CamberW04-Light" w:eastAsia="CamberW04-Light" w:hAnsi="CamberW04-Light" w:cs="CamberW04-Light"/>
          <w:szCs w:val="24"/>
          <w:lang w:val="en-GB"/>
        </w:rPr>
        <w:t xml:space="preserve"> </w:t>
      </w:r>
    </w:p>
    <w:p w14:paraId="736FA5CD" w14:textId="77777777" w:rsidR="005A2BC1" w:rsidRPr="00A21BCA" w:rsidRDefault="005A2BC1">
      <w:pPr>
        <w:spacing w:after="0" w:line="360" w:lineRule="auto"/>
        <w:ind w:left="0" w:firstLine="0"/>
        <w:jc w:val="both"/>
        <w:rPr>
          <w:rFonts w:ascii="CamberW04-Light" w:eastAsia="CamberW04-Light" w:hAnsi="CamberW04-Light"/>
          <w:sz w:val="22"/>
          <w:lang w:val="en-GB"/>
        </w:rPr>
      </w:pPr>
    </w:p>
    <w:p w14:paraId="1D38A149" w14:textId="77777777" w:rsidR="005A2BC1" w:rsidRPr="00A21BCA" w:rsidRDefault="00A21BCA">
      <w:pPr>
        <w:pStyle w:val="P68B1DB1-Normal3"/>
        <w:spacing w:after="0" w:line="360" w:lineRule="auto"/>
        <w:ind w:left="0" w:firstLine="0"/>
        <w:jc w:val="both"/>
        <w:rPr>
          <w:lang w:val="en-GB"/>
        </w:rPr>
      </w:pPr>
      <w:r w:rsidRPr="00A21BCA">
        <w:rPr>
          <w:lang w:val="en-GB"/>
        </w:rPr>
        <w:t xml:space="preserve">The goal, scope, general format, and framework of the evaluation process are briefly mentioned in the </w:t>
      </w:r>
      <w:r w:rsidRPr="00A21BCA">
        <w:rPr>
          <w:i/>
          <w:lang w:val="en-GB"/>
        </w:rPr>
        <w:t>“Exit Statement"</w:t>
      </w:r>
      <w:r w:rsidRPr="00A21BCA">
        <w:rPr>
          <w:lang w:val="en-GB"/>
        </w:rPr>
        <w:t>. Then, the process steps to be followed regarding the IFR/IAR submission to the institution, the creation of the IFR/IAR's final version following the institution's response, and then the reconciliation with the institution at this stage are explained.</w:t>
      </w:r>
    </w:p>
    <w:p w14:paraId="20903215" w14:textId="77777777" w:rsidR="005A2BC1" w:rsidRPr="00A21BCA" w:rsidRDefault="005A2BC1">
      <w:pPr>
        <w:spacing w:after="0" w:line="360" w:lineRule="auto"/>
        <w:ind w:left="0" w:firstLine="0"/>
        <w:jc w:val="both"/>
        <w:rPr>
          <w:rFonts w:ascii="CamberW04-Light" w:eastAsia="CamberW04-Light" w:hAnsi="CamberW04-Light"/>
          <w:sz w:val="22"/>
          <w:lang w:val="en-GB"/>
        </w:rPr>
      </w:pPr>
    </w:p>
    <w:p w14:paraId="56DE0AD2" w14:textId="77777777" w:rsidR="005A2BC1" w:rsidRPr="00A21BCA" w:rsidRDefault="005A2BC1">
      <w:pPr>
        <w:spacing w:before="360" w:after="360" w:line="240" w:lineRule="auto"/>
        <w:ind w:left="426" w:firstLine="0"/>
        <w:rPr>
          <w:rFonts w:ascii="CamberW04-Light" w:eastAsia="CamberW04-Light" w:hAnsi="CamberW04-Light" w:cs="CamberW04-Light"/>
          <w:sz w:val="24"/>
          <w:szCs w:val="24"/>
          <w:lang w:val="en-GB"/>
        </w:rPr>
      </w:pPr>
    </w:p>
    <w:p w14:paraId="1F52072A" w14:textId="77777777" w:rsidR="005A2BC1" w:rsidRPr="00A21BCA" w:rsidRDefault="005A2BC1">
      <w:pPr>
        <w:spacing w:before="360" w:after="360" w:line="240" w:lineRule="auto"/>
        <w:ind w:left="426" w:firstLine="0"/>
        <w:rPr>
          <w:rFonts w:ascii="CamberW04-Light" w:eastAsia="CamberW04-Light" w:hAnsi="CamberW04-Light" w:cs="CamberW04-Light"/>
          <w:sz w:val="24"/>
          <w:szCs w:val="24"/>
          <w:lang w:val="en-GB"/>
        </w:rPr>
      </w:pPr>
    </w:p>
    <w:p w14:paraId="0C824DC1" w14:textId="77777777" w:rsidR="005A2BC1" w:rsidRPr="00A21BCA" w:rsidRDefault="005A2BC1">
      <w:pPr>
        <w:spacing w:before="360" w:after="360" w:line="240" w:lineRule="auto"/>
        <w:ind w:left="426" w:firstLine="0"/>
        <w:rPr>
          <w:rFonts w:ascii="CamberW04-Light" w:eastAsia="CamberW04-Light" w:hAnsi="CamberW04-Light" w:cs="CamberW04-Light"/>
          <w:sz w:val="24"/>
          <w:szCs w:val="24"/>
          <w:lang w:val="en-GB"/>
        </w:rPr>
        <w:sectPr w:rsidR="005A2BC1" w:rsidRPr="00A21BCA">
          <w:pgSz w:w="11900" w:h="16840"/>
          <w:pgMar w:top="851" w:right="737" w:bottom="851" w:left="851" w:header="851" w:footer="851" w:gutter="0"/>
          <w:cols w:space="708"/>
          <w:titlePg/>
        </w:sectPr>
      </w:pPr>
    </w:p>
    <w:p w14:paraId="7DED8C26" w14:textId="1312D343" w:rsidR="005A2BC1" w:rsidRPr="00A21BCA" w:rsidRDefault="00A21BCA">
      <w:pPr>
        <w:spacing w:before="360" w:after="360" w:line="240" w:lineRule="auto"/>
        <w:ind w:left="0" w:firstLine="0"/>
        <w:rPr>
          <w:rFonts w:ascii="CamberW04-Light" w:eastAsia="CamberW04-Light" w:hAnsi="CamberW04-Light" w:cs="CamberW04-Light"/>
          <w:sz w:val="24"/>
          <w:szCs w:val="24"/>
          <w:lang w:val="en-GB"/>
        </w:rPr>
        <w:sectPr w:rsidR="005A2BC1" w:rsidRPr="00A21BCA">
          <w:pgSz w:w="11900" w:h="16840"/>
          <w:pgMar w:top="851" w:right="737" w:bottom="851" w:left="851" w:header="851" w:footer="851" w:gutter="0"/>
          <w:cols w:space="708"/>
          <w:titlePg/>
        </w:sectPr>
      </w:pPr>
      <w:r w:rsidRPr="00A21BCA">
        <w:rPr>
          <w:rFonts w:ascii="CamberW04-Light" w:eastAsia="CamberW04-Light" w:hAnsi="CamberW04-Light" w:cs="CamberW04-Light"/>
          <w:noProof/>
          <w:sz w:val="24"/>
          <w:szCs w:val="24"/>
          <w:lang w:val="en-GB"/>
        </w:rPr>
        <w:lastRenderedPageBreak/>
        <w:drawing>
          <wp:anchor distT="0" distB="0" distL="114300" distR="114300" simplePos="0" relativeHeight="251670528" behindDoc="0" locked="0" layoutInCell="1" hidden="0" allowOverlap="1" wp14:anchorId="2847E8EB" wp14:editId="4A21B4A5">
            <wp:simplePos x="0" y="0"/>
            <wp:positionH relativeFrom="page">
              <wp:posOffset>24063</wp:posOffset>
            </wp:positionH>
            <wp:positionV relativeFrom="page">
              <wp:posOffset>24387</wp:posOffset>
            </wp:positionV>
            <wp:extent cx="7530465" cy="10656557"/>
            <wp:effectExtent l="0" t="0" r="0" b="0"/>
            <wp:wrapSquare wrapText="bothSides" distT="0" distB="0" distL="114300" distR="114300"/>
            <wp:docPr id="10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7530465" cy="10656557"/>
                    </a:xfrm>
                    <a:prstGeom prst="rect">
                      <a:avLst/>
                    </a:prstGeom>
                    <a:ln/>
                  </pic:spPr>
                </pic:pic>
              </a:graphicData>
            </a:graphic>
            <wp14:sizeRelH relativeFrom="margin">
              <wp14:pctWidth>0</wp14:pctWidth>
            </wp14:sizeRelH>
          </wp:anchor>
        </w:drawing>
      </w:r>
      <w:r w:rsidRPr="00A21BCA">
        <w:rPr>
          <w:noProof/>
          <w:lang w:val="en-GB"/>
        </w:rPr>
        <w:drawing>
          <wp:anchor distT="0" distB="0" distL="114300" distR="114300" simplePos="0" relativeHeight="251669504" behindDoc="0" locked="0" layoutInCell="1" hidden="0" allowOverlap="1" wp14:anchorId="4918265E" wp14:editId="543F5D2C">
            <wp:simplePos x="0" y="0"/>
            <wp:positionH relativeFrom="column">
              <wp:posOffset>-540385</wp:posOffset>
            </wp:positionH>
            <wp:positionV relativeFrom="paragraph">
              <wp:posOffset>-22531070</wp:posOffset>
            </wp:positionV>
            <wp:extent cx="7569200" cy="10711815"/>
            <wp:effectExtent l="0" t="0" r="0" b="0"/>
            <wp:wrapNone/>
            <wp:docPr id="10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3">
                      <a:extLst>
                        <a:ext uri="{28A0092B-C50C-407E-A947-70E740481C1C}">
                          <a14:useLocalDpi xmlns:a14="http://schemas.microsoft.com/office/drawing/2010/main" val="0"/>
                        </a:ext>
                      </a:extLst>
                    </a:blip>
                    <a:stretch>
                      <a:fillRect/>
                    </a:stretch>
                  </pic:blipFill>
                  <pic:spPr>
                    <a:xfrm>
                      <a:off x="0" y="0"/>
                      <a:ext cx="7569200" cy="10711815"/>
                    </a:xfrm>
                    <a:prstGeom prst="rect">
                      <a:avLst/>
                    </a:prstGeom>
                    <a:ln/>
                  </pic:spPr>
                </pic:pic>
              </a:graphicData>
            </a:graphic>
            <wp14:sizeRelH relativeFrom="margin">
              <wp14:pctWidth>0</wp14:pctWidth>
            </wp14:sizeRelH>
            <wp14:sizeRelV relativeFrom="margin">
              <wp14:pctHeight>0</wp14:pctHeight>
            </wp14:sizeRelV>
          </wp:anchor>
        </w:drawing>
      </w:r>
    </w:p>
    <w:p w14:paraId="1D267FFF" w14:textId="77777777" w:rsidR="005A2BC1" w:rsidRPr="00A21BCA" w:rsidRDefault="00A21BCA">
      <w:pPr>
        <w:pStyle w:val="P68B1DB1-Normal52"/>
        <w:spacing w:after="0" w:line="240" w:lineRule="auto"/>
        <w:ind w:left="0" w:firstLine="0"/>
        <w:jc w:val="center"/>
        <w:rPr>
          <w:lang w:val="en-GB"/>
        </w:rPr>
      </w:pPr>
      <w:r w:rsidRPr="00A21BCA">
        <w:rPr>
          <w:lang w:val="en-GB"/>
        </w:rPr>
        <w:lastRenderedPageBreak/>
        <w:t>SCORING SYSTEM FOR THE RUBRIC</w:t>
      </w:r>
    </w:p>
    <w:p w14:paraId="69092C95" w14:textId="77777777" w:rsidR="005A2BC1" w:rsidRPr="00A21BCA" w:rsidRDefault="005A2BC1">
      <w:pPr>
        <w:spacing w:after="0" w:line="240" w:lineRule="auto"/>
        <w:ind w:left="0" w:firstLine="0"/>
        <w:rPr>
          <w:rFonts w:ascii="CamberW04-Light" w:eastAsia="CamberW04-Light" w:hAnsi="CamberW04-Light"/>
          <w:sz w:val="24"/>
          <w:lang w:val="en-GB"/>
        </w:rPr>
      </w:pPr>
    </w:p>
    <w:tbl>
      <w:tblPr>
        <w:tblStyle w:val="afffffffffff3"/>
        <w:tblW w:w="13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607"/>
        <w:gridCol w:w="3080"/>
      </w:tblGrid>
      <w:tr w:rsidR="005A2BC1" w:rsidRPr="00A21BCA" w14:paraId="1BF1E77E" w14:textId="77777777">
        <w:trPr>
          <w:cantSplit/>
          <w:trHeight w:val="1134"/>
        </w:trPr>
        <w:tc>
          <w:tcPr>
            <w:tcW w:w="4673" w:type="dxa"/>
          </w:tcPr>
          <w:p w14:paraId="20002CE4" w14:textId="77777777" w:rsidR="005A2BC1" w:rsidRPr="00A21BCA" w:rsidRDefault="005A2BC1">
            <w:pPr>
              <w:jc w:val="center"/>
              <w:rPr>
                <w:rFonts w:ascii="CamberW04-Light" w:eastAsia="CamberW04-Light" w:hAnsi="CamberW04-Light" w:cs="CamberW04-Light"/>
                <w:b/>
                <w:sz w:val="28"/>
                <w:szCs w:val="28"/>
                <w:lang w:val="en-GB"/>
              </w:rPr>
            </w:pPr>
            <w:bookmarkStart w:id="282" w:name="_heading=h.1qoc8b1" w:colFirst="0" w:colLast="0"/>
            <w:bookmarkStart w:id="283" w:name="_Hlk88122764"/>
            <w:bookmarkEnd w:id="282"/>
          </w:p>
          <w:p w14:paraId="41C6FBB9" w14:textId="77777777" w:rsidR="005A2BC1" w:rsidRPr="00A21BCA" w:rsidRDefault="00A21BCA">
            <w:pPr>
              <w:pStyle w:val="P68B1DB1-Normal68"/>
              <w:jc w:val="center"/>
              <w:rPr>
                <w:lang w:val="en-GB"/>
              </w:rPr>
            </w:pPr>
            <w:r w:rsidRPr="00A21BCA">
              <w:rPr>
                <w:lang w:val="en-GB"/>
              </w:rPr>
              <w:t>MAIN HEADING</w:t>
            </w:r>
          </w:p>
        </w:tc>
        <w:tc>
          <w:tcPr>
            <w:tcW w:w="5607" w:type="dxa"/>
          </w:tcPr>
          <w:p w14:paraId="09B3BA55" w14:textId="77777777" w:rsidR="005A2BC1" w:rsidRPr="00A21BCA" w:rsidRDefault="005A2BC1">
            <w:pPr>
              <w:jc w:val="center"/>
              <w:rPr>
                <w:rFonts w:ascii="CamberW04-Light" w:eastAsia="CamberW04-Light" w:hAnsi="CamberW04-Light" w:cs="CamberW04-Light"/>
                <w:b/>
                <w:sz w:val="28"/>
                <w:szCs w:val="28"/>
                <w:lang w:val="en-GB"/>
              </w:rPr>
            </w:pPr>
          </w:p>
          <w:p w14:paraId="4F00055A" w14:textId="77777777" w:rsidR="005A2BC1" w:rsidRPr="00A21BCA" w:rsidRDefault="00A21BCA">
            <w:pPr>
              <w:pStyle w:val="P68B1DB1-Normal68"/>
              <w:jc w:val="center"/>
              <w:rPr>
                <w:lang w:val="en-GB"/>
              </w:rPr>
            </w:pPr>
            <w:r w:rsidRPr="00A21BCA">
              <w:rPr>
                <w:lang w:val="en-GB"/>
              </w:rPr>
              <w:t>CRITERIA</w:t>
            </w:r>
          </w:p>
        </w:tc>
        <w:tc>
          <w:tcPr>
            <w:tcW w:w="3080" w:type="dxa"/>
          </w:tcPr>
          <w:p w14:paraId="4EDA298F" w14:textId="77777777" w:rsidR="005A2BC1" w:rsidRPr="00A21BCA" w:rsidRDefault="005A2BC1">
            <w:pPr>
              <w:jc w:val="center"/>
              <w:rPr>
                <w:rFonts w:ascii="CamberW04-Light" w:eastAsia="CamberW04-Light" w:hAnsi="CamberW04-Light" w:cs="CamberW04-Light"/>
                <w:b/>
                <w:sz w:val="28"/>
                <w:szCs w:val="28"/>
                <w:lang w:val="en-GB"/>
              </w:rPr>
            </w:pPr>
          </w:p>
          <w:p w14:paraId="227920F4" w14:textId="77777777" w:rsidR="005A2BC1" w:rsidRPr="00A21BCA" w:rsidRDefault="00A21BCA">
            <w:pPr>
              <w:pStyle w:val="P68B1DB1-Normal68"/>
              <w:jc w:val="center"/>
              <w:rPr>
                <w:lang w:val="en-GB"/>
              </w:rPr>
            </w:pPr>
            <w:r w:rsidRPr="00A21BCA">
              <w:rPr>
                <w:lang w:val="en-GB"/>
              </w:rPr>
              <w:t>SCORE</w:t>
            </w:r>
          </w:p>
        </w:tc>
      </w:tr>
      <w:tr w:rsidR="005A2BC1" w:rsidRPr="00A21BCA" w14:paraId="58EE8B68" w14:textId="77777777" w:rsidTr="00146179">
        <w:trPr>
          <w:trHeight w:val="590"/>
        </w:trPr>
        <w:tc>
          <w:tcPr>
            <w:tcW w:w="4673" w:type="dxa"/>
            <w:vMerge w:val="restart"/>
            <w:textDirection w:val="btLr"/>
            <w:vAlign w:val="center"/>
          </w:tcPr>
          <w:p w14:paraId="2A4A7EC1" w14:textId="77777777" w:rsidR="005A2BC1" w:rsidRPr="00146179" w:rsidRDefault="005A2BC1" w:rsidP="00361D48">
            <w:pPr>
              <w:ind w:left="113" w:right="113" w:firstLine="0"/>
              <w:jc w:val="center"/>
              <w:rPr>
                <w:rFonts w:ascii="CamberW04-Light" w:eastAsia="CamberW04-Light" w:hAnsi="CamberW04-Light" w:cs="CamberW04-Light"/>
                <w:b/>
                <w:szCs w:val="28"/>
                <w:lang w:val="en-GB"/>
              </w:rPr>
            </w:pPr>
          </w:p>
          <w:p w14:paraId="06ED6B83" w14:textId="77777777" w:rsidR="005A2BC1" w:rsidRPr="00146179" w:rsidRDefault="005A2BC1" w:rsidP="00361D48">
            <w:pPr>
              <w:ind w:left="113" w:right="113" w:firstLine="0"/>
              <w:jc w:val="center"/>
              <w:rPr>
                <w:rFonts w:ascii="CamberW04-Light" w:eastAsia="CamberW04-Light" w:hAnsi="CamberW04-Light" w:cs="CamberW04-Light"/>
                <w:b/>
                <w:szCs w:val="28"/>
                <w:lang w:val="en-GB"/>
              </w:rPr>
            </w:pPr>
          </w:p>
          <w:p w14:paraId="5D42394F" w14:textId="3F8B3251" w:rsidR="005A2BC1" w:rsidRPr="00146179" w:rsidRDefault="00A21BCA" w:rsidP="00361D48">
            <w:pPr>
              <w:pStyle w:val="P68B1DB1-Normal68"/>
              <w:ind w:left="113" w:right="113" w:firstLine="0"/>
              <w:jc w:val="center"/>
              <w:rPr>
                <w:sz w:val="24"/>
                <w:lang w:val="en-GB"/>
              </w:rPr>
            </w:pPr>
            <w:r w:rsidRPr="00146179">
              <w:rPr>
                <w:sz w:val="24"/>
                <w:lang w:val="en-GB"/>
              </w:rPr>
              <w:t>A. LEADERSHIP, GOVERNANCE AND QUALITY</w:t>
            </w:r>
          </w:p>
          <w:p w14:paraId="509D78CB" w14:textId="77777777" w:rsidR="005A2BC1" w:rsidRPr="00146179" w:rsidRDefault="00A21BCA" w:rsidP="00361D48">
            <w:pPr>
              <w:pStyle w:val="P68B1DB1-Normal68"/>
              <w:ind w:left="113" w:right="113" w:firstLine="0"/>
              <w:jc w:val="center"/>
              <w:rPr>
                <w:sz w:val="24"/>
                <w:lang w:val="en-GB"/>
              </w:rPr>
            </w:pPr>
            <w:r w:rsidRPr="00146179">
              <w:rPr>
                <w:sz w:val="24"/>
                <w:lang w:val="en-GB"/>
              </w:rPr>
              <w:t>300 POINTS</w:t>
            </w:r>
          </w:p>
        </w:tc>
        <w:tc>
          <w:tcPr>
            <w:tcW w:w="5607" w:type="dxa"/>
          </w:tcPr>
          <w:p w14:paraId="442FEF91" w14:textId="77777777" w:rsidR="005A2BC1" w:rsidRPr="00A21BCA" w:rsidRDefault="00A21BCA">
            <w:pPr>
              <w:pStyle w:val="P68B1DB1-Normal56"/>
              <w:spacing w:line="480" w:lineRule="auto"/>
              <w:rPr>
                <w:lang w:val="en-GB"/>
              </w:rPr>
            </w:pPr>
            <w:r w:rsidRPr="00A21BCA">
              <w:rPr>
                <w:lang w:val="en-GB"/>
              </w:rPr>
              <w:t>A.1. Leadership and Quality</w:t>
            </w:r>
          </w:p>
        </w:tc>
        <w:tc>
          <w:tcPr>
            <w:tcW w:w="3080" w:type="dxa"/>
          </w:tcPr>
          <w:p w14:paraId="7E06761F" w14:textId="77777777" w:rsidR="005A2BC1" w:rsidRPr="00A21BCA" w:rsidRDefault="00A21BCA">
            <w:pPr>
              <w:pStyle w:val="P68B1DB1-Normal56"/>
              <w:spacing w:line="480" w:lineRule="auto"/>
              <w:jc w:val="center"/>
              <w:rPr>
                <w:lang w:val="en-GB"/>
              </w:rPr>
            </w:pPr>
            <w:r w:rsidRPr="00A21BCA">
              <w:rPr>
                <w:lang w:val="en-GB"/>
              </w:rPr>
              <w:t>60</w:t>
            </w:r>
          </w:p>
        </w:tc>
      </w:tr>
      <w:tr w:rsidR="005A2BC1" w:rsidRPr="00A21BCA" w14:paraId="4638012B" w14:textId="77777777" w:rsidTr="00146179">
        <w:trPr>
          <w:trHeight w:val="556"/>
        </w:trPr>
        <w:tc>
          <w:tcPr>
            <w:tcW w:w="4673" w:type="dxa"/>
            <w:vMerge/>
            <w:textDirection w:val="btLr"/>
            <w:vAlign w:val="center"/>
          </w:tcPr>
          <w:p w14:paraId="5266F045" w14:textId="77777777" w:rsidR="005A2BC1" w:rsidRPr="00146179" w:rsidRDefault="005A2BC1" w:rsidP="00361D48">
            <w:pPr>
              <w:widowControl w:val="0"/>
              <w:pBdr>
                <w:top w:val="nil"/>
                <w:left w:val="nil"/>
                <w:bottom w:val="nil"/>
                <w:right w:val="nil"/>
                <w:between w:val="nil"/>
              </w:pBdr>
              <w:spacing w:line="276" w:lineRule="auto"/>
              <w:ind w:left="0" w:firstLine="0"/>
              <w:jc w:val="center"/>
              <w:rPr>
                <w:rFonts w:ascii="CamberW04-Light" w:eastAsia="CamberW04-Light" w:hAnsi="CamberW04-Light"/>
                <w:lang w:val="en-GB"/>
              </w:rPr>
            </w:pPr>
          </w:p>
        </w:tc>
        <w:tc>
          <w:tcPr>
            <w:tcW w:w="5607" w:type="dxa"/>
          </w:tcPr>
          <w:p w14:paraId="521C5896" w14:textId="77777777" w:rsidR="005A2BC1" w:rsidRPr="00A21BCA" w:rsidRDefault="00A21BCA">
            <w:pPr>
              <w:pStyle w:val="P68B1DB1-Normal56"/>
              <w:spacing w:line="480" w:lineRule="auto"/>
              <w:rPr>
                <w:lang w:val="en-GB"/>
              </w:rPr>
            </w:pPr>
            <w:r w:rsidRPr="00A21BCA">
              <w:rPr>
                <w:lang w:val="en-GB"/>
              </w:rPr>
              <w:t>A.2. Mission and Strategic Goals</w:t>
            </w:r>
          </w:p>
        </w:tc>
        <w:tc>
          <w:tcPr>
            <w:tcW w:w="3080" w:type="dxa"/>
          </w:tcPr>
          <w:p w14:paraId="247F644F" w14:textId="77777777" w:rsidR="005A2BC1" w:rsidRPr="00A21BCA" w:rsidRDefault="00A21BCA">
            <w:pPr>
              <w:pStyle w:val="P68B1DB1-Normal56"/>
              <w:spacing w:line="480" w:lineRule="auto"/>
              <w:jc w:val="center"/>
              <w:rPr>
                <w:lang w:val="en-GB"/>
              </w:rPr>
            </w:pPr>
            <w:r w:rsidRPr="00A21BCA">
              <w:rPr>
                <w:lang w:val="en-GB"/>
              </w:rPr>
              <w:t>60</w:t>
            </w:r>
          </w:p>
        </w:tc>
      </w:tr>
      <w:tr w:rsidR="005A2BC1" w:rsidRPr="00A21BCA" w14:paraId="19DDADC2" w14:textId="77777777" w:rsidTr="00146179">
        <w:trPr>
          <w:trHeight w:val="550"/>
        </w:trPr>
        <w:tc>
          <w:tcPr>
            <w:tcW w:w="4673" w:type="dxa"/>
            <w:vMerge/>
            <w:textDirection w:val="btLr"/>
            <w:vAlign w:val="center"/>
          </w:tcPr>
          <w:p w14:paraId="6D91999F" w14:textId="77777777" w:rsidR="005A2BC1" w:rsidRPr="00146179" w:rsidRDefault="005A2BC1" w:rsidP="00361D48">
            <w:pPr>
              <w:widowControl w:val="0"/>
              <w:pBdr>
                <w:top w:val="nil"/>
                <w:left w:val="nil"/>
                <w:bottom w:val="nil"/>
                <w:right w:val="nil"/>
                <w:between w:val="nil"/>
              </w:pBdr>
              <w:spacing w:line="276" w:lineRule="auto"/>
              <w:ind w:left="0" w:firstLine="0"/>
              <w:jc w:val="center"/>
              <w:rPr>
                <w:rFonts w:ascii="CamberW04-Light" w:eastAsia="CamberW04-Light" w:hAnsi="CamberW04-Light"/>
                <w:lang w:val="en-GB"/>
              </w:rPr>
            </w:pPr>
          </w:p>
        </w:tc>
        <w:tc>
          <w:tcPr>
            <w:tcW w:w="5607" w:type="dxa"/>
          </w:tcPr>
          <w:p w14:paraId="05BF6226" w14:textId="77777777" w:rsidR="005A2BC1" w:rsidRPr="00A21BCA" w:rsidRDefault="00A21BCA">
            <w:pPr>
              <w:pStyle w:val="P68B1DB1-Normal56"/>
              <w:spacing w:line="480" w:lineRule="auto"/>
              <w:rPr>
                <w:lang w:val="en-GB"/>
              </w:rPr>
            </w:pPr>
            <w:r w:rsidRPr="00A21BCA">
              <w:rPr>
                <w:lang w:val="en-GB"/>
              </w:rPr>
              <w:t>A.3. Governance systems</w:t>
            </w:r>
          </w:p>
        </w:tc>
        <w:tc>
          <w:tcPr>
            <w:tcW w:w="3080" w:type="dxa"/>
          </w:tcPr>
          <w:p w14:paraId="1A25092C" w14:textId="77777777" w:rsidR="005A2BC1" w:rsidRPr="00A21BCA" w:rsidRDefault="00A21BCA">
            <w:pPr>
              <w:pStyle w:val="P68B1DB1-Normal56"/>
              <w:spacing w:line="480" w:lineRule="auto"/>
              <w:jc w:val="center"/>
              <w:rPr>
                <w:lang w:val="en-GB"/>
              </w:rPr>
            </w:pPr>
            <w:r w:rsidRPr="00A21BCA">
              <w:rPr>
                <w:lang w:val="en-GB"/>
              </w:rPr>
              <w:t>60</w:t>
            </w:r>
          </w:p>
        </w:tc>
      </w:tr>
      <w:tr w:rsidR="005A2BC1" w:rsidRPr="00A21BCA" w14:paraId="5CBFAA4F" w14:textId="77777777" w:rsidTr="00146179">
        <w:trPr>
          <w:trHeight w:val="315"/>
        </w:trPr>
        <w:tc>
          <w:tcPr>
            <w:tcW w:w="4673" w:type="dxa"/>
            <w:vMerge/>
            <w:textDirection w:val="btLr"/>
            <w:vAlign w:val="center"/>
          </w:tcPr>
          <w:p w14:paraId="685FBDF8" w14:textId="77777777" w:rsidR="005A2BC1" w:rsidRPr="00146179" w:rsidRDefault="005A2BC1" w:rsidP="00361D48">
            <w:pPr>
              <w:widowControl w:val="0"/>
              <w:pBdr>
                <w:top w:val="nil"/>
                <w:left w:val="nil"/>
                <w:bottom w:val="nil"/>
                <w:right w:val="nil"/>
                <w:between w:val="nil"/>
              </w:pBdr>
              <w:spacing w:line="276" w:lineRule="auto"/>
              <w:ind w:left="0" w:firstLine="0"/>
              <w:jc w:val="center"/>
              <w:rPr>
                <w:rFonts w:ascii="CamberW04-Light" w:eastAsia="CamberW04-Light" w:hAnsi="CamberW04-Light"/>
                <w:lang w:val="en-GB"/>
              </w:rPr>
            </w:pPr>
          </w:p>
        </w:tc>
        <w:tc>
          <w:tcPr>
            <w:tcW w:w="5607" w:type="dxa"/>
          </w:tcPr>
          <w:p w14:paraId="3C07D2C6" w14:textId="77777777" w:rsidR="005A2BC1" w:rsidRPr="00A21BCA" w:rsidRDefault="00A21BCA">
            <w:pPr>
              <w:pStyle w:val="P68B1DB1-Normal56"/>
              <w:spacing w:line="480" w:lineRule="auto"/>
              <w:rPr>
                <w:lang w:val="en-GB"/>
              </w:rPr>
            </w:pPr>
            <w:r w:rsidRPr="00A21BCA">
              <w:rPr>
                <w:lang w:val="en-GB"/>
              </w:rPr>
              <w:t>A.4. Stakeholder Involvement</w:t>
            </w:r>
          </w:p>
        </w:tc>
        <w:tc>
          <w:tcPr>
            <w:tcW w:w="3080" w:type="dxa"/>
          </w:tcPr>
          <w:p w14:paraId="132DBD31" w14:textId="77777777" w:rsidR="005A2BC1" w:rsidRPr="00A21BCA" w:rsidRDefault="00A21BCA">
            <w:pPr>
              <w:pStyle w:val="P68B1DB1-Normal56"/>
              <w:spacing w:line="480" w:lineRule="auto"/>
              <w:jc w:val="center"/>
              <w:rPr>
                <w:lang w:val="en-GB"/>
              </w:rPr>
            </w:pPr>
            <w:r w:rsidRPr="00A21BCA">
              <w:rPr>
                <w:lang w:val="en-GB"/>
              </w:rPr>
              <w:t>60</w:t>
            </w:r>
          </w:p>
        </w:tc>
      </w:tr>
      <w:tr w:rsidR="005A2BC1" w:rsidRPr="00A21BCA" w14:paraId="5D2F2996" w14:textId="77777777" w:rsidTr="00146179">
        <w:trPr>
          <w:trHeight w:val="805"/>
        </w:trPr>
        <w:tc>
          <w:tcPr>
            <w:tcW w:w="4673" w:type="dxa"/>
            <w:vMerge/>
            <w:textDirection w:val="btLr"/>
            <w:vAlign w:val="center"/>
          </w:tcPr>
          <w:p w14:paraId="3FF58AAA" w14:textId="77777777" w:rsidR="005A2BC1" w:rsidRPr="00146179" w:rsidRDefault="005A2BC1" w:rsidP="00361D48">
            <w:pPr>
              <w:widowControl w:val="0"/>
              <w:pBdr>
                <w:top w:val="nil"/>
                <w:left w:val="nil"/>
                <w:bottom w:val="nil"/>
                <w:right w:val="nil"/>
                <w:between w:val="nil"/>
              </w:pBdr>
              <w:spacing w:line="276" w:lineRule="auto"/>
              <w:ind w:left="0" w:firstLine="0"/>
              <w:jc w:val="center"/>
              <w:rPr>
                <w:rFonts w:ascii="CamberW04-Light" w:eastAsia="CamberW04-Light" w:hAnsi="CamberW04-Light"/>
                <w:lang w:val="en-GB"/>
              </w:rPr>
            </w:pPr>
          </w:p>
        </w:tc>
        <w:tc>
          <w:tcPr>
            <w:tcW w:w="5607" w:type="dxa"/>
          </w:tcPr>
          <w:p w14:paraId="49D58029" w14:textId="77777777" w:rsidR="005A2BC1" w:rsidRPr="00A21BCA" w:rsidRDefault="00A21BCA">
            <w:pPr>
              <w:pStyle w:val="P68B1DB1-Normal56"/>
              <w:spacing w:line="480" w:lineRule="auto"/>
              <w:rPr>
                <w:lang w:val="en-GB"/>
              </w:rPr>
            </w:pPr>
            <w:r w:rsidRPr="00A21BCA">
              <w:rPr>
                <w:lang w:val="en-GB"/>
              </w:rPr>
              <w:t>A.5. Internationalization</w:t>
            </w:r>
          </w:p>
        </w:tc>
        <w:tc>
          <w:tcPr>
            <w:tcW w:w="3080" w:type="dxa"/>
          </w:tcPr>
          <w:p w14:paraId="1EA28E05" w14:textId="77777777" w:rsidR="005A2BC1" w:rsidRPr="00A21BCA" w:rsidRDefault="00A21BCA">
            <w:pPr>
              <w:pStyle w:val="P68B1DB1-Normal56"/>
              <w:spacing w:line="480" w:lineRule="auto"/>
              <w:jc w:val="center"/>
              <w:rPr>
                <w:lang w:val="en-GB"/>
              </w:rPr>
            </w:pPr>
            <w:r w:rsidRPr="00A21BCA">
              <w:rPr>
                <w:lang w:val="en-GB"/>
              </w:rPr>
              <w:t>60</w:t>
            </w:r>
          </w:p>
        </w:tc>
      </w:tr>
      <w:tr w:rsidR="005A2BC1" w:rsidRPr="00A21BCA" w14:paraId="0A8E376B" w14:textId="77777777" w:rsidTr="00146179">
        <w:trPr>
          <w:trHeight w:val="630"/>
        </w:trPr>
        <w:tc>
          <w:tcPr>
            <w:tcW w:w="4673" w:type="dxa"/>
            <w:vMerge w:val="restart"/>
            <w:textDirection w:val="btLr"/>
            <w:vAlign w:val="center"/>
          </w:tcPr>
          <w:p w14:paraId="755B3C2D" w14:textId="77777777" w:rsidR="005A2BC1" w:rsidRPr="00146179" w:rsidRDefault="005A2BC1" w:rsidP="00361D48">
            <w:pPr>
              <w:ind w:left="113" w:right="113" w:firstLine="0"/>
              <w:jc w:val="center"/>
              <w:rPr>
                <w:rFonts w:ascii="CamberW04-Light" w:eastAsia="CamberW04-Light" w:hAnsi="CamberW04-Light" w:cs="CamberW04-Light"/>
                <w:b/>
                <w:szCs w:val="28"/>
                <w:lang w:val="en-GB"/>
              </w:rPr>
            </w:pPr>
          </w:p>
          <w:p w14:paraId="48207EA3" w14:textId="77777777" w:rsidR="005A2BC1" w:rsidRPr="00146179" w:rsidRDefault="005A2BC1" w:rsidP="00361D48">
            <w:pPr>
              <w:ind w:left="113" w:right="113" w:firstLine="0"/>
              <w:jc w:val="center"/>
              <w:rPr>
                <w:rFonts w:ascii="CamberW04-Light" w:eastAsia="CamberW04-Light" w:hAnsi="CamberW04-Light" w:cs="CamberW04-Light"/>
                <w:b/>
                <w:szCs w:val="28"/>
                <w:lang w:val="en-GB"/>
              </w:rPr>
            </w:pPr>
          </w:p>
          <w:p w14:paraId="21A70976" w14:textId="77777777" w:rsidR="005A2BC1" w:rsidRPr="00146179" w:rsidRDefault="00A21BCA" w:rsidP="00361D48">
            <w:pPr>
              <w:pStyle w:val="P68B1DB1-Normal68"/>
              <w:ind w:left="113" w:right="113" w:firstLine="0"/>
              <w:jc w:val="center"/>
              <w:rPr>
                <w:sz w:val="24"/>
                <w:lang w:val="en-GB"/>
              </w:rPr>
            </w:pPr>
            <w:r w:rsidRPr="00146179">
              <w:rPr>
                <w:sz w:val="24"/>
                <w:lang w:val="en-GB"/>
              </w:rPr>
              <w:t>B. LEARNING AND TEACHING</w:t>
            </w:r>
          </w:p>
          <w:p w14:paraId="2022A9F8" w14:textId="77777777" w:rsidR="005A2BC1" w:rsidRPr="00146179" w:rsidRDefault="00A21BCA" w:rsidP="00361D48">
            <w:pPr>
              <w:pStyle w:val="P68B1DB1-Normal68"/>
              <w:ind w:left="113" w:right="113" w:firstLine="0"/>
              <w:jc w:val="center"/>
              <w:rPr>
                <w:sz w:val="24"/>
                <w:lang w:val="en-GB"/>
              </w:rPr>
            </w:pPr>
            <w:r w:rsidRPr="00146179">
              <w:rPr>
                <w:sz w:val="24"/>
                <w:lang w:val="en-GB"/>
              </w:rPr>
              <w:t>400 POINTS</w:t>
            </w:r>
          </w:p>
        </w:tc>
        <w:tc>
          <w:tcPr>
            <w:tcW w:w="5607" w:type="dxa"/>
          </w:tcPr>
          <w:p w14:paraId="6CDF481D" w14:textId="77777777" w:rsidR="005A2BC1" w:rsidRPr="00A21BCA" w:rsidRDefault="00A21BCA">
            <w:pPr>
              <w:pStyle w:val="P68B1DB1-Normal56"/>
              <w:spacing w:line="480" w:lineRule="auto"/>
              <w:rPr>
                <w:lang w:val="en-GB"/>
              </w:rPr>
            </w:pPr>
            <w:r w:rsidRPr="00A21BCA">
              <w:rPr>
                <w:lang w:val="en-GB"/>
              </w:rPr>
              <w:t>B.1. Program Design, Evaluation, and Update</w:t>
            </w:r>
          </w:p>
        </w:tc>
        <w:tc>
          <w:tcPr>
            <w:tcW w:w="3080" w:type="dxa"/>
          </w:tcPr>
          <w:p w14:paraId="4CDE6324" w14:textId="77777777" w:rsidR="005A2BC1" w:rsidRPr="00A21BCA" w:rsidRDefault="00A21BCA">
            <w:pPr>
              <w:pStyle w:val="P68B1DB1-Normal56"/>
              <w:spacing w:line="480" w:lineRule="auto"/>
              <w:jc w:val="center"/>
              <w:rPr>
                <w:lang w:val="en-GB"/>
              </w:rPr>
            </w:pPr>
            <w:r w:rsidRPr="00A21BCA">
              <w:rPr>
                <w:lang w:val="en-GB"/>
              </w:rPr>
              <w:t>140</w:t>
            </w:r>
          </w:p>
        </w:tc>
      </w:tr>
      <w:tr w:rsidR="005A2BC1" w:rsidRPr="00A21BCA" w14:paraId="3590B3EF" w14:textId="77777777" w:rsidTr="00146179">
        <w:trPr>
          <w:trHeight w:val="630"/>
        </w:trPr>
        <w:tc>
          <w:tcPr>
            <w:tcW w:w="4673" w:type="dxa"/>
            <w:vMerge/>
            <w:textDirection w:val="btLr"/>
            <w:vAlign w:val="center"/>
          </w:tcPr>
          <w:p w14:paraId="0CF0C776" w14:textId="77777777" w:rsidR="005A2BC1" w:rsidRPr="00146179" w:rsidRDefault="005A2BC1" w:rsidP="00361D48">
            <w:pPr>
              <w:widowControl w:val="0"/>
              <w:pBdr>
                <w:top w:val="nil"/>
                <w:left w:val="nil"/>
                <w:bottom w:val="nil"/>
                <w:right w:val="nil"/>
                <w:between w:val="nil"/>
              </w:pBdr>
              <w:spacing w:line="276" w:lineRule="auto"/>
              <w:ind w:left="0" w:firstLine="0"/>
              <w:jc w:val="center"/>
              <w:rPr>
                <w:rFonts w:ascii="CamberW04-Light" w:eastAsia="CamberW04-Light" w:hAnsi="CamberW04-Light"/>
                <w:lang w:val="en-GB"/>
              </w:rPr>
            </w:pPr>
          </w:p>
        </w:tc>
        <w:tc>
          <w:tcPr>
            <w:tcW w:w="5607" w:type="dxa"/>
          </w:tcPr>
          <w:p w14:paraId="0C20A734" w14:textId="75EA3E34" w:rsidR="005A2BC1" w:rsidRPr="00A21BCA" w:rsidRDefault="00A21BCA">
            <w:pPr>
              <w:pStyle w:val="P68B1DB1-Normal56"/>
              <w:spacing w:line="480" w:lineRule="auto"/>
              <w:rPr>
                <w:lang w:val="en-GB"/>
              </w:rPr>
            </w:pPr>
            <w:r w:rsidRPr="00A21BCA">
              <w:rPr>
                <w:lang w:val="en-GB"/>
              </w:rPr>
              <w:t>B.2. Implementation of Programs (Student-</w:t>
            </w:r>
            <w:r w:rsidR="0064223F" w:rsidRPr="00A21BCA">
              <w:rPr>
                <w:lang w:val="en-GB"/>
              </w:rPr>
              <w:t>Centred</w:t>
            </w:r>
            <w:r w:rsidRPr="00A21BCA">
              <w:rPr>
                <w:lang w:val="en-GB"/>
              </w:rPr>
              <w:t xml:space="preserve"> Learning, Teaching and Evaluation)</w:t>
            </w:r>
          </w:p>
        </w:tc>
        <w:tc>
          <w:tcPr>
            <w:tcW w:w="3080" w:type="dxa"/>
          </w:tcPr>
          <w:p w14:paraId="5BBB253E" w14:textId="77777777" w:rsidR="005A2BC1" w:rsidRPr="00A21BCA" w:rsidRDefault="00A21BCA">
            <w:pPr>
              <w:pStyle w:val="P68B1DB1-Normal56"/>
              <w:spacing w:line="480" w:lineRule="auto"/>
              <w:jc w:val="center"/>
              <w:rPr>
                <w:lang w:val="en-GB"/>
              </w:rPr>
            </w:pPr>
            <w:r w:rsidRPr="00A21BCA">
              <w:rPr>
                <w:lang w:val="en-GB"/>
              </w:rPr>
              <w:t>80</w:t>
            </w:r>
          </w:p>
        </w:tc>
      </w:tr>
      <w:tr w:rsidR="005A2BC1" w:rsidRPr="00A21BCA" w14:paraId="29EDE92D" w14:textId="77777777" w:rsidTr="00146179">
        <w:trPr>
          <w:trHeight w:val="630"/>
        </w:trPr>
        <w:tc>
          <w:tcPr>
            <w:tcW w:w="4673" w:type="dxa"/>
            <w:vMerge/>
            <w:textDirection w:val="btLr"/>
            <w:vAlign w:val="center"/>
          </w:tcPr>
          <w:p w14:paraId="0B53ADB2" w14:textId="77777777" w:rsidR="005A2BC1" w:rsidRPr="00146179" w:rsidRDefault="005A2BC1" w:rsidP="00361D48">
            <w:pPr>
              <w:widowControl w:val="0"/>
              <w:pBdr>
                <w:top w:val="nil"/>
                <w:left w:val="nil"/>
                <w:bottom w:val="nil"/>
                <w:right w:val="nil"/>
                <w:between w:val="nil"/>
              </w:pBdr>
              <w:spacing w:line="276" w:lineRule="auto"/>
              <w:ind w:left="0" w:firstLine="0"/>
              <w:jc w:val="center"/>
              <w:rPr>
                <w:rFonts w:ascii="CamberW04-Light" w:eastAsia="CamberW04-Light" w:hAnsi="CamberW04-Light"/>
                <w:lang w:val="en-GB"/>
              </w:rPr>
            </w:pPr>
          </w:p>
        </w:tc>
        <w:tc>
          <w:tcPr>
            <w:tcW w:w="5607" w:type="dxa"/>
          </w:tcPr>
          <w:p w14:paraId="243B3F49" w14:textId="77777777" w:rsidR="005A2BC1" w:rsidRPr="00A21BCA" w:rsidRDefault="00A21BCA">
            <w:pPr>
              <w:pStyle w:val="P68B1DB1-Normal56"/>
              <w:spacing w:line="480" w:lineRule="auto"/>
              <w:rPr>
                <w:lang w:val="en-GB"/>
              </w:rPr>
            </w:pPr>
            <w:r w:rsidRPr="00A21BCA">
              <w:rPr>
                <w:lang w:val="en-GB"/>
              </w:rPr>
              <w:t>B.3. Learning Resources and Academic Support Services</w:t>
            </w:r>
          </w:p>
        </w:tc>
        <w:tc>
          <w:tcPr>
            <w:tcW w:w="3080" w:type="dxa"/>
          </w:tcPr>
          <w:p w14:paraId="0FF7A126" w14:textId="77777777" w:rsidR="005A2BC1" w:rsidRPr="00A21BCA" w:rsidRDefault="00A21BCA">
            <w:pPr>
              <w:pStyle w:val="P68B1DB1-Normal56"/>
              <w:spacing w:line="480" w:lineRule="auto"/>
              <w:jc w:val="center"/>
              <w:rPr>
                <w:lang w:val="en-GB"/>
              </w:rPr>
            </w:pPr>
            <w:r w:rsidRPr="00A21BCA">
              <w:rPr>
                <w:lang w:val="en-GB"/>
              </w:rPr>
              <w:t>80</w:t>
            </w:r>
          </w:p>
        </w:tc>
      </w:tr>
      <w:tr w:rsidR="005A2BC1" w:rsidRPr="00A21BCA" w14:paraId="2062696E" w14:textId="77777777" w:rsidTr="00146179">
        <w:trPr>
          <w:trHeight w:val="972"/>
        </w:trPr>
        <w:tc>
          <w:tcPr>
            <w:tcW w:w="4673" w:type="dxa"/>
            <w:vMerge/>
            <w:textDirection w:val="btLr"/>
            <w:vAlign w:val="center"/>
          </w:tcPr>
          <w:p w14:paraId="271729EF" w14:textId="77777777" w:rsidR="005A2BC1" w:rsidRPr="00146179" w:rsidRDefault="005A2BC1" w:rsidP="00361D48">
            <w:pPr>
              <w:widowControl w:val="0"/>
              <w:pBdr>
                <w:top w:val="nil"/>
                <w:left w:val="nil"/>
                <w:bottom w:val="nil"/>
                <w:right w:val="nil"/>
                <w:between w:val="nil"/>
              </w:pBdr>
              <w:spacing w:line="276" w:lineRule="auto"/>
              <w:ind w:left="0" w:firstLine="0"/>
              <w:jc w:val="center"/>
              <w:rPr>
                <w:rFonts w:ascii="CamberW04-Light" w:eastAsia="CamberW04-Light" w:hAnsi="CamberW04-Light"/>
                <w:lang w:val="en-GB"/>
              </w:rPr>
            </w:pPr>
          </w:p>
        </w:tc>
        <w:tc>
          <w:tcPr>
            <w:tcW w:w="5607" w:type="dxa"/>
          </w:tcPr>
          <w:p w14:paraId="3EB06D59" w14:textId="77777777" w:rsidR="005A2BC1" w:rsidRPr="00A21BCA" w:rsidRDefault="00A21BCA">
            <w:pPr>
              <w:pStyle w:val="P68B1DB1-Normal56"/>
              <w:spacing w:line="480" w:lineRule="auto"/>
              <w:rPr>
                <w:lang w:val="en-GB"/>
              </w:rPr>
            </w:pPr>
            <w:r w:rsidRPr="00A21BCA">
              <w:rPr>
                <w:lang w:val="en-GB"/>
              </w:rPr>
              <w:t>B.4. Teaching Staff</w:t>
            </w:r>
          </w:p>
        </w:tc>
        <w:tc>
          <w:tcPr>
            <w:tcW w:w="3080" w:type="dxa"/>
          </w:tcPr>
          <w:p w14:paraId="115FB9AA" w14:textId="77777777" w:rsidR="005A2BC1" w:rsidRPr="00A21BCA" w:rsidRDefault="00A21BCA">
            <w:pPr>
              <w:pStyle w:val="P68B1DB1-Normal56"/>
              <w:spacing w:line="480" w:lineRule="auto"/>
              <w:jc w:val="center"/>
              <w:rPr>
                <w:lang w:val="en-GB"/>
              </w:rPr>
            </w:pPr>
            <w:r w:rsidRPr="00A21BCA">
              <w:rPr>
                <w:lang w:val="en-GB"/>
              </w:rPr>
              <w:t>100</w:t>
            </w:r>
          </w:p>
        </w:tc>
      </w:tr>
      <w:tr w:rsidR="005A2BC1" w:rsidRPr="00A21BCA" w14:paraId="44D47051" w14:textId="77777777" w:rsidTr="00146179">
        <w:trPr>
          <w:trHeight w:val="945"/>
        </w:trPr>
        <w:tc>
          <w:tcPr>
            <w:tcW w:w="4673" w:type="dxa"/>
            <w:vMerge w:val="restart"/>
            <w:textDirection w:val="btLr"/>
            <w:vAlign w:val="center"/>
          </w:tcPr>
          <w:p w14:paraId="7A735D0D" w14:textId="77777777" w:rsidR="005A2BC1" w:rsidRPr="00146179" w:rsidRDefault="005A2BC1" w:rsidP="00361D48">
            <w:pPr>
              <w:ind w:left="113" w:right="113" w:firstLine="0"/>
              <w:jc w:val="center"/>
              <w:rPr>
                <w:rFonts w:ascii="CamberW04-Light" w:eastAsia="CamberW04-Light" w:hAnsi="CamberW04-Light" w:cs="CamberW04-Light"/>
                <w:b/>
                <w:szCs w:val="28"/>
                <w:lang w:val="en-GB"/>
              </w:rPr>
            </w:pPr>
          </w:p>
          <w:p w14:paraId="36C5AF7D" w14:textId="77777777" w:rsidR="005A2BC1" w:rsidRPr="00146179" w:rsidRDefault="005A2BC1" w:rsidP="00361D48">
            <w:pPr>
              <w:ind w:left="113" w:right="113" w:firstLine="0"/>
              <w:jc w:val="center"/>
              <w:rPr>
                <w:rFonts w:ascii="CamberW04-Light" w:eastAsia="CamberW04-Light" w:hAnsi="CamberW04-Light" w:cs="CamberW04-Light"/>
                <w:b/>
                <w:szCs w:val="28"/>
                <w:lang w:val="en-GB"/>
              </w:rPr>
            </w:pPr>
          </w:p>
          <w:p w14:paraId="58EA1A50" w14:textId="77777777" w:rsidR="005A2BC1" w:rsidRPr="00146179" w:rsidRDefault="00A21BCA" w:rsidP="00361D48">
            <w:pPr>
              <w:pStyle w:val="P68B1DB1-Normal68"/>
              <w:ind w:left="113" w:right="113" w:firstLine="0"/>
              <w:jc w:val="center"/>
              <w:rPr>
                <w:sz w:val="24"/>
                <w:lang w:val="en-GB"/>
              </w:rPr>
            </w:pPr>
            <w:r w:rsidRPr="00146179">
              <w:rPr>
                <w:sz w:val="24"/>
                <w:lang w:val="en-GB"/>
              </w:rPr>
              <w:t>C. RESEARCH AND DEVELOPMENT</w:t>
            </w:r>
          </w:p>
          <w:p w14:paraId="280048FA" w14:textId="77777777" w:rsidR="005A2BC1" w:rsidRPr="00146179" w:rsidRDefault="00A21BCA" w:rsidP="00361D48">
            <w:pPr>
              <w:pStyle w:val="P68B1DB1-Normal68"/>
              <w:ind w:left="113" w:right="113" w:firstLine="0"/>
              <w:jc w:val="center"/>
              <w:rPr>
                <w:sz w:val="24"/>
                <w:lang w:val="en-GB"/>
              </w:rPr>
            </w:pPr>
            <w:r w:rsidRPr="00146179">
              <w:rPr>
                <w:sz w:val="24"/>
                <w:lang w:val="en-GB"/>
              </w:rPr>
              <w:t>200 POINTS</w:t>
            </w:r>
          </w:p>
        </w:tc>
        <w:tc>
          <w:tcPr>
            <w:tcW w:w="5607" w:type="dxa"/>
          </w:tcPr>
          <w:p w14:paraId="2DFC7776" w14:textId="77777777" w:rsidR="005A2BC1" w:rsidRPr="00A21BCA" w:rsidRDefault="00A21BCA">
            <w:pPr>
              <w:pStyle w:val="P68B1DB1-Normal56"/>
              <w:spacing w:line="480" w:lineRule="auto"/>
              <w:rPr>
                <w:lang w:val="en-GB"/>
              </w:rPr>
            </w:pPr>
            <w:r w:rsidRPr="00A21BCA">
              <w:rPr>
                <w:lang w:val="en-GB"/>
              </w:rPr>
              <w:t>C.1.  Management of Research Processes and the Research Resources</w:t>
            </w:r>
          </w:p>
        </w:tc>
        <w:tc>
          <w:tcPr>
            <w:tcW w:w="3080" w:type="dxa"/>
          </w:tcPr>
          <w:p w14:paraId="497FBF23" w14:textId="77777777" w:rsidR="005A2BC1" w:rsidRPr="00A21BCA" w:rsidRDefault="00A21BCA">
            <w:pPr>
              <w:pStyle w:val="P68B1DB1-Normal56"/>
              <w:spacing w:line="480" w:lineRule="auto"/>
              <w:jc w:val="center"/>
              <w:rPr>
                <w:lang w:val="en-GB"/>
              </w:rPr>
            </w:pPr>
            <w:r w:rsidRPr="00A21BCA">
              <w:rPr>
                <w:lang w:val="en-GB"/>
              </w:rPr>
              <w:t>50</w:t>
            </w:r>
          </w:p>
        </w:tc>
      </w:tr>
      <w:tr w:rsidR="005A2BC1" w:rsidRPr="00A21BCA" w14:paraId="76051E46" w14:textId="77777777" w:rsidTr="00146179">
        <w:trPr>
          <w:trHeight w:val="630"/>
        </w:trPr>
        <w:tc>
          <w:tcPr>
            <w:tcW w:w="4673" w:type="dxa"/>
            <w:vMerge/>
            <w:textDirection w:val="btLr"/>
            <w:vAlign w:val="center"/>
          </w:tcPr>
          <w:p w14:paraId="24E59BA9" w14:textId="77777777" w:rsidR="005A2BC1" w:rsidRPr="00A21BCA" w:rsidRDefault="005A2BC1" w:rsidP="00361D48">
            <w:pPr>
              <w:widowControl w:val="0"/>
              <w:pBdr>
                <w:top w:val="nil"/>
                <w:left w:val="nil"/>
                <w:bottom w:val="nil"/>
                <w:right w:val="nil"/>
                <w:between w:val="nil"/>
              </w:pBdr>
              <w:spacing w:line="276" w:lineRule="auto"/>
              <w:ind w:left="0" w:firstLine="0"/>
              <w:jc w:val="center"/>
              <w:rPr>
                <w:rFonts w:ascii="CamberW04-Light" w:eastAsia="CamberW04-Light" w:hAnsi="CamberW04-Light"/>
                <w:sz w:val="22"/>
                <w:lang w:val="en-GB"/>
              </w:rPr>
            </w:pPr>
          </w:p>
        </w:tc>
        <w:tc>
          <w:tcPr>
            <w:tcW w:w="5607" w:type="dxa"/>
          </w:tcPr>
          <w:p w14:paraId="179159C5" w14:textId="77777777" w:rsidR="005A2BC1" w:rsidRPr="00A21BCA" w:rsidRDefault="00A21BCA">
            <w:pPr>
              <w:pStyle w:val="P68B1DB1-Normal56"/>
              <w:spacing w:line="480" w:lineRule="auto"/>
              <w:rPr>
                <w:lang w:val="en-GB"/>
              </w:rPr>
            </w:pPr>
            <w:r w:rsidRPr="00A21BCA">
              <w:rPr>
                <w:lang w:val="en-GB"/>
              </w:rPr>
              <w:t>C.2. Research Competence, Collaborations, and Supports</w:t>
            </w:r>
          </w:p>
        </w:tc>
        <w:tc>
          <w:tcPr>
            <w:tcW w:w="3080" w:type="dxa"/>
          </w:tcPr>
          <w:p w14:paraId="3E2D96F6" w14:textId="77777777" w:rsidR="005A2BC1" w:rsidRPr="00A21BCA" w:rsidRDefault="00A21BCA">
            <w:pPr>
              <w:pStyle w:val="P68B1DB1-Normal56"/>
              <w:spacing w:line="480" w:lineRule="auto"/>
              <w:jc w:val="center"/>
              <w:rPr>
                <w:lang w:val="en-GB"/>
              </w:rPr>
            </w:pPr>
            <w:r w:rsidRPr="00A21BCA">
              <w:rPr>
                <w:lang w:val="en-GB"/>
              </w:rPr>
              <w:t>50</w:t>
            </w:r>
          </w:p>
        </w:tc>
      </w:tr>
      <w:tr w:rsidR="005A2BC1" w:rsidRPr="00A21BCA" w14:paraId="5FDBA30E" w14:textId="77777777" w:rsidTr="00146179">
        <w:trPr>
          <w:trHeight w:val="1011"/>
        </w:trPr>
        <w:tc>
          <w:tcPr>
            <w:tcW w:w="4673" w:type="dxa"/>
            <w:vMerge/>
            <w:textDirection w:val="btLr"/>
            <w:vAlign w:val="center"/>
          </w:tcPr>
          <w:p w14:paraId="3D676B80" w14:textId="77777777" w:rsidR="005A2BC1" w:rsidRPr="00A21BCA" w:rsidRDefault="005A2BC1" w:rsidP="00361D48">
            <w:pPr>
              <w:widowControl w:val="0"/>
              <w:pBdr>
                <w:top w:val="nil"/>
                <w:left w:val="nil"/>
                <w:bottom w:val="nil"/>
                <w:right w:val="nil"/>
                <w:between w:val="nil"/>
              </w:pBdr>
              <w:spacing w:line="276" w:lineRule="auto"/>
              <w:ind w:left="0" w:firstLine="0"/>
              <w:jc w:val="center"/>
              <w:rPr>
                <w:rFonts w:ascii="CamberW04-Light" w:eastAsia="CamberW04-Light" w:hAnsi="CamberW04-Light"/>
                <w:sz w:val="22"/>
                <w:lang w:val="en-GB"/>
              </w:rPr>
            </w:pPr>
          </w:p>
        </w:tc>
        <w:tc>
          <w:tcPr>
            <w:tcW w:w="5607" w:type="dxa"/>
          </w:tcPr>
          <w:p w14:paraId="4393E1F2" w14:textId="77777777" w:rsidR="005A2BC1" w:rsidRPr="00A21BCA" w:rsidRDefault="00A21BCA">
            <w:pPr>
              <w:pStyle w:val="P68B1DB1-Normal56"/>
              <w:spacing w:line="480" w:lineRule="auto"/>
              <w:rPr>
                <w:lang w:val="en-GB"/>
              </w:rPr>
            </w:pPr>
            <w:r w:rsidRPr="00A21BCA">
              <w:rPr>
                <w:lang w:val="en-GB"/>
              </w:rPr>
              <w:t>C.3.  Research Performance</w:t>
            </w:r>
          </w:p>
        </w:tc>
        <w:tc>
          <w:tcPr>
            <w:tcW w:w="3080" w:type="dxa"/>
          </w:tcPr>
          <w:p w14:paraId="1B4FCF97" w14:textId="77777777" w:rsidR="005A2BC1" w:rsidRPr="00A21BCA" w:rsidRDefault="00A21BCA">
            <w:pPr>
              <w:pStyle w:val="P68B1DB1-Normal56"/>
              <w:spacing w:line="480" w:lineRule="auto"/>
              <w:jc w:val="center"/>
              <w:rPr>
                <w:lang w:val="en-GB"/>
              </w:rPr>
            </w:pPr>
            <w:r w:rsidRPr="00A21BCA">
              <w:rPr>
                <w:lang w:val="en-GB"/>
              </w:rPr>
              <w:t>100</w:t>
            </w:r>
          </w:p>
        </w:tc>
      </w:tr>
      <w:tr w:rsidR="005A2BC1" w:rsidRPr="00A21BCA" w14:paraId="3D4FE839" w14:textId="77777777" w:rsidTr="00146179">
        <w:trPr>
          <w:trHeight w:val="630"/>
        </w:trPr>
        <w:tc>
          <w:tcPr>
            <w:tcW w:w="4673" w:type="dxa"/>
            <w:vMerge w:val="restart"/>
            <w:textDirection w:val="btLr"/>
            <w:vAlign w:val="center"/>
          </w:tcPr>
          <w:p w14:paraId="080B29B4" w14:textId="77777777" w:rsidR="005A2BC1" w:rsidRPr="00A21BCA" w:rsidRDefault="005A2BC1" w:rsidP="00361D48">
            <w:pPr>
              <w:ind w:left="113" w:right="113" w:firstLine="0"/>
              <w:jc w:val="center"/>
              <w:rPr>
                <w:rFonts w:ascii="CamberW04-Light" w:eastAsia="CamberW04-Light" w:hAnsi="CamberW04-Light" w:cs="CamberW04-Light"/>
                <w:b/>
                <w:sz w:val="28"/>
                <w:szCs w:val="28"/>
                <w:lang w:val="en-GB"/>
              </w:rPr>
            </w:pPr>
          </w:p>
          <w:p w14:paraId="2F4B9B29" w14:textId="77777777" w:rsidR="005A2BC1" w:rsidRPr="00A21BCA" w:rsidRDefault="005A2BC1" w:rsidP="00361D48">
            <w:pPr>
              <w:ind w:left="113" w:right="113" w:firstLine="0"/>
              <w:jc w:val="center"/>
              <w:rPr>
                <w:rFonts w:ascii="CamberW04-Light" w:eastAsia="CamberW04-Light" w:hAnsi="CamberW04-Light" w:cs="CamberW04-Light"/>
                <w:b/>
                <w:sz w:val="28"/>
                <w:szCs w:val="28"/>
                <w:lang w:val="en-GB"/>
              </w:rPr>
            </w:pPr>
          </w:p>
          <w:p w14:paraId="028C334A" w14:textId="77777777" w:rsidR="005A2BC1" w:rsidRPr="00361D48" w:rsidRDefault="00A21BCA" w:rsidP="00361D48">
            <w:pPr>
              <w:pStyle w:val="P68B1DB1-Normal68"/>
              <w:ind w:left="113" w:right="113" w:firstLine="0"/>
              <w:jc w:val="center"/>
              <w:rPr>
                <w:sz w:val="24"/>
                <w:lang w:val="en-GB"/>
              </w:rPr>
            </w:pPr>
            <w:r w:rsidRPr="00361D48">
              <w:rPr>
                <w:sz w:val="24"/>
                <w:lang w:val="en-GB"/>
              </w:rPr>
              <w:t>D. SERVICE TO SOCIETY</w:t>
            </w:r>
          </w:p>
          <w:p w14:paraId="5798449F" w14:textId="77777777" w:rsidR="005A2BC1" w:rsidRPr="00A21BCA" w:rsidRDefault="00A21BCA" w:rsidP="00361D48">
            <w:pPr>
              <w:pStyle w:val="P68B1DB1-Normal68"/>
              <w:ind w:left="113" w:right="113" w:firstLine="0"/>
              <w:jc w:val="center"/>
              <w:rPr>
                <w:lang w:val="en-GB"/>
              </w:rPr>
            </w:pPr>
            <w:r w:rsidRPr="00361D48">
              <w:rPr>
                <w:sz w:val="24"/>
                <w:lang w:val="en-GB"/>
              </w:rPr>
              <w:t>100 P</w:t>
            </w:r>
            <w:bookmarkStart w:id="284" w:name="_GoBack"/>
            <w:bookmarkEnd w:id="284"/>
            <w:r w:rsidRPr="00361D48">
              <w:rPr>
                <w:sz w:val="24"/>
                <w:lang w:val="en-GB"/>
              </w:rPr>
              <w:t>OINTS</w:t>
            </w:r>
          </w:p>
        </w:tc>
        <w:tc>
          <w:tcPr>
            <w:tcW w:w="5607" w:type="dxa"/>
          </w:tcPr>
          <w:p w14:paraId="078D5E16" w14:textId="77777777" w:rsidR="005A2BC1" w:rsidRPr="00A21BCA" w:rsidRDefault="00A21BCA">
            <w:pPr>
              <w:pStyle w:val="P68B1DB1-Normal56"/>
              <w:spacing w:line="480" w:lineRule="auto"/>
              <w:rPr>
                <w:lang w:val="en-GB"/>
              </w:rPr>
            </w:pPr>
            <w:r w:rsidRPr="00A21BCA">
              <w:rPr>
                <w:lang w:val="en-GB"/>
              </w:rPr>
              <w:t>D.1. Management of Service to Society Processes and the Service to Society Resources</w:t>
            </w:r>
          </w:p>
        </w:tc>
        <w:tc>
          <w:tcPr>
            <w:tcW w:w="3080" w:type="dxa"/>
          </w:tcPr>
          <w:p w14:paraId="555F1FB3" w14:textId="77777777" w:rsidR="005A2BC1" w:rsidRPr="00A21BCA" w:rsidRDefault="00A21BCA">
            <w:pPr>
              <w:pStyle w:val="P68B1DB1-Normal56"/>
              <w:spacing w:line="480" w:lineRule="auto"/>
              <w:jc w:val="center"/>
              <w:rPr>
                <w:lang w:val="en-GB"/>
              </w:rPr>
            </w:pPr>
            <w:r w:rsidRPr="00A21BCA">
              <w:rPr>
                <w:lang w:val="en-GB"/>
              </w:rPr>
              <w:t>40</w:t>
            </w:r>
          </w:p>
        </w:tc>
      </w:tr>
      <w:tr w:rsidR="005A2BC1" w:rsidRPr="00A21BCA" w14:paraId="62A96512" w14:textId="77777777">
        <w:trPr>
          <w:trHeight w:val="643"/>
        </w:trPr>
        <w:tc>
          <w:tcPr>
            <w:tcW w:w="4673" w:type="dxa"/>
            <w:vMerge/>
          </w:tcPr>
          <w:p w14:paraId="3D8CB683" w14:textId="77777777" w:rsidR="005A2BC1" w:rsidRPr="00A21BCA" w:rsidRDefault="005A2BC1">
            <w:pPr>
              <w:widowControl w:val="0"/>
              <w:pBdr>
                <w:top w:val="nil"/>
                <w:left w:val="nil"/>
                <w:bottom w:val="nil"/>
                <w:right w:val="nil"/>
                <w:between w:val="nil"/>
              </w:pBdr>
              <w:spacing w:line="276" w:lineRule="auto"/>
              <w:ind w:left="0" w:firstLine="0"/>
              <w:rPr>
                <w:rFonts w:ascii="CamberW04-Light" w:eastAsia="CamberW04-Light" w:hAnsi="CamberW04-Light"/>
                <w:sz w:val="22"/>
                <w:lang w:val="en-GB"/>
              </w:rPr>
            </w:pPr>
          </w:p>
        </w:tc>
        <w:tc>
          <w:tcPr>
            <w:tcW w:w="5607" w:type="dxa"/>
          </w:tcPr>
          <w:p w14:paraId="5A429754" w14:textId="77777777" w:rsidR="005A2BC1" w:rsidRPr="00A21BCA" w:rsidRDefault="00A21BCA">
            <w:pPr>
              <w:pStyle w:val="P68B1DB1-Normal56"/>
              <w:spacing w:line="480" w:lineRule="auto"/>
              <w:rPr>
                <w:lang w:val="en-GB"/>
              </w:rPr>
            </w:pPr>
            <w:r w:rsidRPr="00A21BCA">
              <w:rPr>
                <w:lang w:val="en-GB"/>
              </w:rPr>
              <w:t>D.2. Service to Society Performance</w:t>
            </w:r>
          </w:p>
          <w:p w14:paraId="47B46641" w14:textId="77777777" w:rsidR="005A2BC1" w:rsidRPr="00A21BCA" w:rsidRDefault="005A2BC1">
            <w:pPr>
              <w:spacing w:line="480" w:lineRule="auto"/>
              <w:rPr>
                <w:rFonts w:ascii="CamberW04-Light" w:eastAsia="CamberW04-Light" w:hAnsi="CamberW04-Light" w:cs="CamberW04-Light"/>
                <w:sz w:val="22"/>
                <w:szCs w:val="22"/>
                <w:lang w:val="en-GB"/>
              </w:rPr>
            </w:pPr>
          </w:p>
        </w:tc>
        <w:tc>
          <w:tcPr>
            <w:tcW w:w="3080" w:type="dxa"/>
          </w:tcPr>
          <w:p w14:paraId="6EC3A54D" w14:textId="77777777" w:rsidR="005A2BC1" w:rsidRPr="00A21BCA" w:rsidRDefault="00A21BCA">
            <w:pPr>
              <w:pStyle w:val="P68B1DB1-Normal56"/>
              <w:spacing w:line="480" w:lineRule="auto"/>
              <w:jc w:val="center"/>
              <w:rPr>
                <w:lang w:val="en-GB"/>
              </w:rPr>
            </w:pPr>
            <w:r w:rsidRPr="00A21BCA">
              <w:rPr>
                <w:lang w:val="en-GB"/>
              </w:rPr>
              <w:t>60</w:t>
            </w:r>
          </w:p>
        </w:tc>
      </w:tr>
      <w:bookmarkEnd w:id="283"/>
    </w:tbl>
    <w:p w14:paraId="6276F044" w14:textId="06EFEC17" w:rsidR="005A2BC1" w:rsidRPr="00A21BCA" w:rsidRDefault="005A2BC1">
      <w:pPr>
        <w:spacing w:after="0" w:line="240" w:lineRule="auto"/>
        <w:ind w:left="0" w:firstLine="0"/>
        <w:rPr>
          <w:rFonts w:ascii="CamberW04-Light" w:eastAsia="CamberW04-Light" w:hAnsi="CamberW04-Light" w:cs="CamberW04-Light"/>
          <w:sz w:val="24"/>
          <w:szCs w:val="24"/>
          <w:lang w:val="en-GB"/>
        </w:rPr>
        <w:sectPr w:rsidR="005A2BC1" w:rsidRPr="00A21BCA">
          <w:pgSz w:w="16840" w:h="11900" w:orient="landscape"/>
          <w:pgMar w:top="851" w:right="851" w:bottom="737" w:left="851" w:header="851" w:footer="851" w:gutter="0"/>
          <w:cols w:space="708"/>
          <w:titlePg/>
        </w:sectPr>
      </w:pPr>
    </w:p>
    <w:p w14:paraId="07EC3DB1" w14:textId="77777777" w:rsidR="005A2BC1" w:rsidRPr="00A21BCA" w:rsidRDefault="00A21BCA">
      <w:pPr>
        <w:pStyle w:val="P68B1DB1-Normal4"/>
        <w:spacing w:before="360" w:after="360" w:line="240" w:lineRule="auto"/>
        <w:ind w:left="0" w:firstLine="0"/>
        <w:rPr>
          <w:lang w:val="en-GB"/>
        </w:rPr>
        <w:sectPr w:rsidR="005A2BC1" w:rsidRPr="00A21BCA">
          <w:pgSz w:w="11900" w:h="16840"/>
          <w:pgMar w:top="851" w:right="737" w:bottom="851" w:left="851" w:header="851" w:footer="851" w:gutter="0"/>
          <w:cols w:space="708"/>
          <w:titlePg/>
        </w:sectPr>
      </w:pPr>
      <w:r w:rsidRPr="00A21BCA">
        <w:rPr>
          <w:noProof/>
          <w:lang w:val="en-GB"/>
        </w:rPr>
        <w:lastRenderedPageBreak/>
        <w:drawing>
          <wp:anchor distT="0" distB="0" distL="114300" distR="114300" simplePos="0" relativeHeight="251671552" behindDoc="0" locked="0" layoutInCell="1" hidden="0" allowOverlap="1" wp14:anchorId="05F4D23B" wp14:editId="56ED79DE">
            <wp:simplePos x="0" y="0"/>
            <wp:positionH relativeFrom="page">
              <wp:posOffset>0</wp:posOffset>
            </wp:positionH>
            <wp:positionV relativeFrom="page">
              <wp:posOffset>0</wp:posOffset>
            </wp:positionV>
            <wp:extent cx="7541894" cy="10672732"/>
            <wp:effectExtent l="0" t="0" r="2540" b="0"/>
            <wp:wrapSquare wrapText="bothSides" distT="0" distB="0" distL="114300" distR="114300"/>
            <wp:docPr id="10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4">
                      <a:extLst>
                        <a:ext uri="{28A0092B-C50C-407E-A947-70E740481C1C}">
                          <a14:useLocalDpi xmlns:a14="http://schemas.microsoft.com/office/drawing/2010/main" val="0"/>
                        </a:ext>
                      </a:extLst>
                    </a:blip>
                    <a:stretch>
                      <a:fillRect/>
                    </a:stretch>
                  </pic:blipFill>
                  <pic:spPr>
                    <a:xfrm>
                      <a:off x="0" y="0"/>
                      <a:ext cx="7541894" cy="10672732"/>
                    </a:xfrm>
                    <a:prstGeom prst="rect">
                      <a:avLst/>
                    </a:prstGeom>
                    <a:ln/>
                  </pic:spPr>
                </pic:pic>
              </a:graphicData>
            </a:graphic>
          </wp:anchor>
        </w:drawing>
      </w:r>
    </w:p>
    <w:p w14:paraId="0D0772BD" w14:textId="6D99931E" w:rsidR="005A2BC1" w:rsidRPr="00A21BCA" w:rsidRDefault="00A21BCA">
      <w:pPr>
        <w:pStyle w:val="P68B1DB1-Normal55"/>
        <w:spacing w:before="360" w:after="360" w:line="240" w:lineRule="auto"/>
        <w:ind w:left="0" w:firstLine="0"/>
        <w:jc w:val="center"/>
        <w:rPr>
          <w:b/>
          <w:color w:val="006F71"/>
          <w:sz w:val="28"/>
          <w:szCs w:val="28"/>
          <w:lang w:val="en-GB"/>
        </w:rPr>
      </w:pPr>
      <w:r w:rsidRPr="00A21BCA">
        <w:rPr>
          <w:noProof/>
          <w:sz w:val="24"/>
          <w:szCs w:val="24"/>
          <w:lang w:val="en-GB"/>
        </w:rPr>
        <w:lastRenderedPageBreak/>
        <w:drawing>
          <wp:anchor distT="0" distB="0" distL="114300" distR="114300" simplePos="0" relativeHeight="251672576" behindDoc="0" locked="0" layoutInCell="1" hidden="0" allowOverlap="1" wp14:anchorId="3FD5B3E7" wp14:editId="04637253">
            <wp:simplePos x="0" y="0"/>
            <wp:positionH relativeFrom="page">
              <wp:posOffset>21661755</wp:posOffset>
            </wp:positionH>
            <wp:positionV relativeFrom="page">
              <wp:posOffset>-1781807</wp:posOffset>
            </wp:positionV>
            <wp:extent cx="7617460" cy="9794875"/>
            <wp:effectExtent l="0" t="0" r="0" b="0"/>
            <wp:wrapSquare wrapText="bothSides" distT="0" distB="0" distL="114300" distR="114300"/>
            <wp:docPr id="10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5"/>
                    <a:srcRect/>
                    <a:stretch>
                      <a:fillRect/>
                    </a:stretch>
                  </pic:blipFill>
                  <pic:spPr>
                    <a:xfrm>
                      <a:off x="0" y="0"/>
                      <a:ext cx="7617460" cy="9794875"/>
                    </a:xfrm>
                    <a:prstGeom prst="rect">
                      <a:avLst/>
                    </a:prstGeom>
                    <a:ln/>
                  </pic:spPr>
                </pic:pic>
              </a:graphicData>
            </a:graphic>
          </wp:anchor>
        </w:drawing>
      </w:r>
      <w:r w:rsidRPr="00A21BCA">
        <w:rPr>
          <w:b/>
          <w:color w:val="006F71"/>
          <w:sz w:val="28"/>
          <w:szCs w:val="28"/>
          <w:lang w:val="en-GB"/>
        </w:rPr>
        <w:t xml:space="preserve"> ANNEX-5/A SAMPLE VISIT SCHEDULE FOR FOLLOW-UP TEAMS</w:t>
      </w:r>
    </w:p>
    <w:tbl>
      <w:tblPr>
        <w:tblStyle w:val="afffffffffff4"/>
        <w:tblW w:w="148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4212"/>
        <w:gridCol w:w="7978"/>
      </w:tblGrid>
      <w:tr w:rsidR="005A2BC1" w:rsidRPr="00A21BCA" w14:paraId="2452F581" w14:textId="77777777">
        <w:tc>
          <w:tcPr>
            <w:tcW w:w="2660" w:type="dxa"/>
            <w:shd w:val="clear" w:color="auto" w:fill="00A498"/>
          </w:tcPr>
          <w:p w14:paraId="71C9826A" w14:textId="77777777" w:rsidR="005A2BC1" w:rsidRPr="00A21BCA" w:rsidRDefault="00A21BCA">
            <w:pPr>
              <w:pStyle w:val="P68B1DB1-Normal69"/>
              <w:ind w:left="0" w:firstLine="0"/>
              <w:jc w:val="center"/>
              <w:rPr>
                <w:lang w:val="en-GB"/>
              </w:rPr>
            </w:pPr>
            <w:r w:rsidRPr="00A21BCA">
              <w:rPr>
                <w:lang w:val="en-GB"/>
              </w:rPr>
              <w:t>Time</w:t>
            </w:r>
          </w:p>
        </w:tc>
        <w:tc>
          <w:tcPr>
            <w:tcW w:w="4212" w:type="dxa"/>
            <w:shd w:val="clear" w:color="auto" w:fill="00A498"/>
          </w:tcPr>
          <w:p w14:paraId="5A9D20D4" w14:textId="77777777" w:rsidR="005A2BC1" w:rsidRPr="00A21BCA" w:rsidRDefault="00A21BCA">
            <w:pPr>
              <w:pStyle w:val="P68B1DB1-Normal69"/>
              <w:ind w:left="0" w:firstLine="0"/>
              <w:jc w:val="center"/>
              <w:rPr>
                <w:lang w:val="en-GB"/>
              </w:rPr>
            </w:pPr>
            <w:r w:rsidRPr="00A21BCA">
              <w:rPr>
                <w:lang w:val="en-GB"/>
              </w:rPr>
              <w:t>What to do with whom</w:t>
            </w:r>
          </w:p>
        </w:tc>
        <w:tc>
          <w:tcPr>
            <w:tcW w:w="7978" w:type="dxa"/>
            <w:shd w:val="clear" w:color="auto" w:fill="00A498"/>
          </w:tcPr>
          <w:p w14:paraId="59015CD3" w14:textId="77777777" w:rsidR="005A2BC1" w:rsidRPr="00A21BCA" w:rsidRDefault="00A21BCA">
            <w:pPr>
              <w:pStyle w:val="P68B1DB1-Normal69"/>
              <w:ind w:left="0" w:firstLine="0"/>
              <w:jc w:val="center"/>
              <w:rPr>
                <w:lang w:val="en-GB"/>
              </w:rPr>
            </w:pPr>
            <w:r w:rsidRPr="00A21BCA">
              <w:rPr>
                <w:lang w:val="en-GB"/>
              </w:rPr>
              <w:t>Activities</w:t>
            </w:r>
          </w:p>
        </w:tc>
      </w:tr>
      <w:tr w:rsidR="005A2BC1" w:rsidRPr="00A21BCA" w14:paraId="214E8454" w14:textId="77777777">
        <w:tc>
          <w:tcPr>
            <w:tcW w:w="14850" w:type="dxa"/>
            <w:gridSpan w:val="3"/>
            <w:shd w:val="clear" w:color="auto" w:fill="FFFFFF"/>
          </w:tcPr>
          <w:p w14:paraId="1DA10A17" w14:textId="77777777" w:rsidR="005A2BC1" w:rsidRPr="00A21BCA" w:rsidRDefault="005A2BC1">
            <w:pPr>
              <w:pBdr>
                <w:top w:val="nil"/>
                <w:left w:val="nil"/>
                <w:bottom w:val="nil"/>
                <w:right w:val="nil"/>
                <w:between w:val="nil"/>
              </w:pBdr>
              <w:ind w:left="720" w:firstLine="0"/>
              <w:jc w:val="both"/>
              <w:rPr>
                <w:rFonts w:ascii="CamberW04-Light" w:eastAsia="CamberW04-Light" w:hAnsi="CamberW04-Light" w:cs="CamberW04-Light"/>
                <w:b/>
                <w:color w:val="2E74B5"/>
                <w:sz w:val="20"/>
                <w:szCs w:val="20"/>
                <w:lang w:val="en-GB"/>
              </w:rPr>
            </w:pPr>
          </w:p>
          <w:p w14:paraId="460CDEFC" w14:textId="2756E86E" w:rsidR="005A2BC1" w:rsidRPr="00A21BCA" w:rsidRDefault="00A21BCA" w:rsidP="0064223F">
            <w:pPr>
              <w:pStyle w:val="P68B1DB1-Normal70"/>
              <w:pBdr>
                <w:top w:val="nil"/>
                <w:left w:val="nil"/>
                <w:bottom w:val="nil"/>
                <w:right w:val="nil"/>
                <w:between w:val="nil"/>
              </w:pBdr>
              <w:ind w:left="720" w:firstLine="0"/>
              <w:jc w:val="both"/>
              <w:rPr>
                <w:color w:val="2E74B5"/>
                <w:lang w:val="en-GB"/>
              </w:rPr>
            </w:pPr>
            <w:r w:rsidRPr="00A21BCA">
              <w:rPr>
                <w:lang w:val="en-GB"/>
              </w:rPr>
              <w:t>Day</w:t>
            </w:r>
            <w:r w:rsidR="0064223F">
              <w:rPr>
                <w:lang w:val="en-GB"/>
              </w:rPr>
              <w:t xml:space="preserve"> 1</w:t>
            </w:r>
            <w:r w:rsidRPr="00A21BCA">
              <w:rPr>
                <w:lang w:val="en-GB"/>
              </w:rPr>
              <w:t xml:space="preserve"> (Usually Monday) </w:t>
            </w:r>
          </w:p>
          <w:p w14:paraId="76D34016" w14:textId="77777777" w:rsidR="005A2BC1" w:rsidRPr="00A21BCA" w:rsidRDefault="005A2BC1">
            <w:pPr>
              <w:pBdr>
                <w:top w:val="nil"/>
                <w:left w:val="nil"/>
                <w:bottom w:val="nil"/>
                <w:right w:val="nil"/>
                <w:between w:val="nil"/>
              </w:pBdr>
              <w:ind w:left="720" w:firstLine="0"/>
              <w:jc w:val="both"/>
              <w:rPr>
                <w:rFonts w:ascii="CamberW04-Light" w:eastAsia="CamberW04-Light" w:hAnsi="CamberW04-Light" w:cs="CamberW04-Light"/>
                <w:b/>
                <w:color w:val="2E74B5"/>
                <w:sz w:val="20"/>
                <w:szCs w:val="20"/>
                <w:lang w:val="en-GB"/>
              </w:rPr>
            </w:pPr>
          </w:p>
        </w:tc>
      </w:tr>
      <w:tr w:rsidR="005A2BC1" w:rsidRPr="00A21BCA" w14:paraId="09BD2C2F" w14:textId="77777777">
        <w:tc>
          <w:tcPr>
            <w:tcW w:w="2660" w:type="dxa"/>
            <w:shd w:val="clear" w:color="auto" w:fill="E2EFD9"/>
          </w:tcPr>
          <w:p w14:paraId="5C375990" w14:textId="77777777" w:rsidR="005A2BC1" w:rsidRPr="00A21BCA" w:rsidRDefault="00A21BCA">
            <w:pPr>
              <w:pStyle w:val="P68B1DB1-Normal62"/>
              <w:ind w:left="0" w:firstLine="0"/>
              <w:jc w:val="both"/>
              <w:rPr>
                <w:lang w:val="en-GB"/>
              </w:rPr>
            </w:pPr>
            <w:r w:rsidRPr="00A21BCA">
              <w:rPr>
                <w:lang w:val="en-GB"/>
              </w:rPr>
              <w:t>9:00-10:00</w:t>
            </w:r>
          </w:p>
        </w:tc>
        <w:tc>
          <w:tcPr>
            <w:tcW w:w="4212" w:type="dxa"/>
            <w:shd w:val="clear" w:color="auto" w:fill="E2EFD9"/>
          </w:tcPr>
          <w:p w14:paraId="5273DB5A" w14:textId="77777777" w:rsidR="005A2BC1" w:rsidRPr="00A21BCA" w:rsidRDefault="00A21BCA">
            <w:pPr>
              <w:pStyle w:val="P68B1DB1-Normal62"/>
              <w:ind w:left="0" w:firstLine="0"/>
              <w:rPr>
                <w:lang w:val="en-GB"/>
              </w:rPr>
            </w:pPr>
            <w:r w:rsidRPr="00A21BCA">
              <w:rPr>
                <w:lang w:val="en-GB"/>
              </w:rPr>
              <w:t>The follow-up team meets among themselves</w:t>
            </w:r>
          </w:p>
        </w:tc>
        <w:tc>
          <w:tcPr>
            <w:tcW w:w="7978" w:type="dxa"/>
            <w:shd w:val="clear" w:color="auto" w:fill="E2EFD9"/>
          </w:tcPr>
          <w:p w14:paraId="41B2F711" w14:textId="77777777" w:rsidR="005A2BC1" w:rsidRPr="00A21BCA" w:rsidRDefault="005A2BC1">
            <w:pPr>
              <w:ind w:left="0" w:firstLine="0"/>
              <w:jc w:val="both"/>
              <w:rPr>
                <w:rFonts w:ascii="CamberW04-Light" w:eastAsia="CamberW04-Light" w:hAnsi="CamberW04-Light"/>
                <w:sz w:val="20"/>
                <w:szCs w:val="20"/>
                <w:lang w:val="en-GB"/>
              </w:rPr>
            </w:pPr>
          </w:p>
        </w:tc>
      </w:tr>
      <w:tr w:rsidR="005A2BC1" w:rsidRPr="00A21BCA" w14:paraId="0A2238F3" w14:textId="77777777">
        <w:tc>
          <w:tcPr>
            <w:tcW w:w="2660" w:type="dxa"/>
            <w:shd w:val="clear" w:color="auto" w:fill="E2EFD9"/>
          </w:tcPr>
          <w:p w14:paraId="3954B4DB" w14:textId="77777777" w:rsidR="005A2BC1" w:rsidRPr="00A21BCA" w:rsidRDefault="00A21BCA">
            <w:pPr>
              <w:pStyle w:val="P68B1DB1-Normal62"/>
              <w:ind w:left="0" w:firstLine="0"/>
              <w:jc w:val="both"/>
              <w:rPr>
                <w:lang w:val="en-GB"/>
              </w:rPr>
            </w:pPr>
            <w:r w:rsidRPr="00A21BCA">
              <w:rPr>
                <w:lang w:val="en-GB"/>
              </w:rPr>
              <w:t>10:00-10:30</w:t>
            </w:r>
          </w:p>
        </w:tc>
        <w:tc>
          <w:tcPr>
            <w:tcW w:w="4212" w:type="dxa"/>
            <w:shd w:val="clear" w:color="auto" w:fill="E2EFD9"/>
          </w:tcPr>
          <w:p w14:paraId="01AB0EBA" w14:textId="148D0CB7" w:rsidR="005A2BC1" w:rsidRPr="00A21BCA" w:rsidRDefault="00A21BCA">
            <w:pPr>
              <w:pStyle w:val="P68B1DB1-Normal62"/>
              <w:ind w:left="0" w:firstLine="0"/>
              <w:jc w:val="both"/>
              <w:rPr>
                <w:lang w:val="en-GB"/>
              </w:rPr>
            </w:pPr>
            <w:r w:rsidRPr="00A21BCA">
              <w:rPr>
                <w:lang w:val="en-GB"/>
              </w:rPr>
              <w:t xml:space="preserve">Meeting between the follow-up team and the rector/director </w:t>
            </w:r>
          </w:p>
        </w:tc>
        <w:tc>
          <w:tcPr>
            <w:tcW w:w="7978" w:type="dxa"/>
            <w:shd w:val="clear" w:color="auto" w:fill="E2EFD9"/>
          </w:tcPr>
          <w:p w14:paraId="1A60AEE5" w14:textId="77777777" w:rsidR="005A2BC1" w:rsidRPr="00A21BCA" w:rsidRDefault="005A2BC1">
            <w:pPr>
              <w:ind w:left="0" w:firstLine="0"/>
              <w:jc w:val="both"/>
              <w:rPr>
                <w:rFonts w:ascii="CamberW04-Light" w:eastAsia="CamberW04-Light" w:hAnsi="CamberW04-Light"/>
                <w:sz w:val="20"/>
                <w:szCs w:val="20"/>
                <w:lang w:val="en-GB"/>
              </w:rPr>
            </w:pPr>
          </w:p>
        </w:tc>
      </w:tr>
      <w:tr w:rsidR="005A2BC1" w:rsidRPr="00A21BCA" w14:paraId="3AD1D611" w14:textId="77777777">
        <w:tc>
          <w:tcPr>
            <w:tcW w:w="2660" w:type="dxa"/>
            <w:shd w:val="clear" w:color="auto" w:fill="E2EFD9"/>
          </w:tcPr>
          <w:p w14:paraId="5DEF7DC5" w14:textId="77777777" w:rsidR="005A2BC1" w:rsidRPr="00A21BCA" w:rsidRDefault="00A21BCA">
            <w:pPr>
              <w:pStyle w:val="P68B1DB1-Normal62"/>
              <w:ind w:left="0" w:firstLine="0"/>
              <w:jc w:val="both"/>
              <w:rPr>
                <w:lang w:val="en-GB"/>
              </w:rPr>
            </w:pPr>
            <w:r w:rsidRPr="00A21BCA">
              <w:rPr>
                <w:lang w:val="en-GB"/>
              </w:rPr>
              <w:t>10:30-10:45</w:t>
            </w:r>
          </w:p>
        </w:tc>
        <w:tc>
          <w:tcPr>
            <w:tcW w:w="4212" w:type="dxa"/>
            <w:shd w:val="clear" w:color="auto" w:fill="E2EFD9"/>
          </w:tcPr>
          <w:p w14:paraId="47B8D0F2" w14:textId="77777777" w:rsidR="005A2BC1" w:rsidRPr="00A21BCA" w:rsidRDefault="00A21BCA">
            <w:pPr>
              <w:pStyle w:val="P68B1DB1-Normal62"/>
              <w:ind w:left="0" w:firstLine="0"/>
              <w:jc w:val="both"/>
              <w:rPr>
                <w:lang w:val="en-GB"/>
              </w:rPr>
            </w:pPr>
            <w:r w:rsidRPr="00A21BCA">
              <w:rPr>
                <w:lang w:val="en-GB"/>
              </w:rPr>
              <w:t>BREAK</w:t>
            </w:r>
          </w:p>
        </w:tc>
        <w:tc>
          <w:tcPr>
            <w:tcW w:w="7978" w:type="dxa"/>
            <w:shd w:val="clear" w:color="auto" w:fill="E2EFD9"/>
          </w:tcPr>
          <w:p w14:paraId="1834C0B6" w14:textId="77777777" w:rsidR="005A2BC1" w:rsidRPr="00A21BCA" w:rsidRDefault="005A2BC1">
            <w:pPr>
              <w:ind w:left="0" w:firstLine="0"/>
              <w:jc w:val="both"/>
              <w:rPr>
                <w:rFonts w:ascii="CamberW04-Light" w:eastAsia="CamberW04-Light" w:hAnsi="CamberW04-Light"/>
                <w:sz w:val="20"/>
                <w:szCs w:val="20"/>
                <w:lang w:val="en-GB"/>
              </w:rPr>
            </w:pPr>
          </w:p>
        </w:tc>
      </w:tr>
      <w:tr w:rsidR="005A2BC1" w:rsidRPr="00A21BCA" w14:paraId="0AEBB72D" w14:textId="77777777">
        <w:tc>
          <w:tcPr>
            <w:tcW w:w="2660" w:type="dxa"/>
            <w:shd w:val="clear" w:color="auto" w:fill="E2EFD9"/>
          </w:tcPr>
          <w:p w14:paraId="1F0E1CC0" w14:textId="77777777" w:rsidR="005A2BC1" w:rsidRPr="00A21BCA" w:rsidRDefault="00A21BCA">
            <w:pPr>
              <w:pStyle w:val="P68B1DB1-Normal62"/>
              <w:ind w:left="0" w:firstLine="0"/>
              <w:jc w:val="both"/>
              <w:rPr>
                <w:lang w:val="en-GB"/>
              </w:rPr>
            </w:pPr>
            <w:r w:rsidRPr="00A21BCA">
              <w:rPr>
                <w:lang w:val="en-GB"/>
              </w:rPr>
              <w:t>10:45-11:15</w:t>
            </w:r>
          </w:p>
        </w:tc>
        <w:tc>
          <w:tcPr>
            <w:tcW w:w="4212" w:type="dxa"/>
            <w:shd w:val="clear" w:color="auto" w:fill="E2EFD9"/>
          </w:tcPr>
          <w:p w14:paraId="7B71ABAB" w14:textId="77777777" w:rsidR="005A2BC1" w:rsidRPr="00A21BCA" w:rsidRDefault="00A21BCA">
            <w:pPr>
              <w:pStyle w:val="P68B1DB1-Normal62"/>
              <w:ind w:left="0" w:firstLine="0"/>
              <w:jc w:val="both"/>
              <w:rPr>
                <w:lang w:val="en-GB"/>
              </w:rPr>
            </w:pPr>
            <w:r w:rsidRPr="00A21BCA">
              <w:rPr>
                <w:lang w:val="en-GB"/>
              </w:rPr>
              <w:t>Meeting between the follow-up team and the chairperson of the board of trustees (for foundation higher education institutions)</w:t>
            </w:r>
          </w:p>
        </w:tc>
        <w:tc>
          <w:tcPr>
            <w:tcW w:w="7978" w:type="dxa"/>
            <w:shd w:val="clear" w:color="auto" w:fill="E2EFD9"/>
          </w:tcPr>
          <w:p w14:paraId="52D3A89F" w14:textId="77777777" w:rsidR="005A2BC1" w:rsidRPr="00A21BCA" w:rsidRDefault="00A21BCA">
            <w:pPr>
              <w:pStyle w:val="P68B1DB1-Normal62"/>
              <w:ind w:left="0" w:firstLine="0"/>
              <w:rPr>
                <w:lang w:val="en-GB"/>
              </w:rPr>
            </w:pPr>
            <w:r w:rsidRPr="00A21BCA">
              <w:rPr>
                <w:lang w:val="en-GB"/>
              </w:rPr>
              <w:t xml:space="preserve">The institution's task sharing in the administrative processes and institutional quality assurance system are discussed, and opinions about the follow-up process are shared. </w:t>
            </w:r>
          </w:p>
          <w:p w14:paraId="1CF8AC03" w14:textId="77777777" w:rsidR="005A2BC1" w:rsidRPr="00A21BCA" w:rsidRDefault="005A2BC1">
            <w:pPr>
              <w:ind w:left="0" w:firstLine="0"/>
              <w:jc w:val="both"/>
              <w:rPr>
                <w:rFonts w:ascii="CamberW04-Light" w:eastAsia="CamberW04-Light" w:hAnsi="CamberW04-Light"/>
                <w:sz w:val="20"/>
                <w:szCs w:val="20"/>
                <w:lang w:val="en-GB"/>
              </w:rPr>
            </w:pPr>
          </w:p>
        </w:tc>
      </w:tr>
      <w:tr w:rsidR="005A2BC1" w:rsidRPr="00A21BCA" w14:paraId="2A83B8A1" w14:textId="77777777">
        <w:tc>
          <w:tcPr>
            <w:tcW w:w="2660" w:type="dxa"/>
            <w:shd w:val="clear" w:color="auto" w:fill="E2EFD9"/>
          </w:tcPr>
          <w:p w14:paraId="0FDEE2C9" w14:textId="77777777" w:rsidR="005A2BC1" w:rsidRPr="00A21BCA" w:rsidRDefault="00A21BCA">
            <w:pPr>
              <w:pStyle w:val="P68B1DB1-Normal62"/>
              <w:ind w:left="0" w:firstLine="0"/>
              <w:jc w:val="both"/>
              <w:rPr>
                <w:lang w:val="en-GB"/>
              </w:rPr>
            </w:pPr>
            <w:r w:rsidRPr="00A21BCA">
              <w:rPr>
                <w:lang w:val="en-GB"/>
              </w:rPr>
              <w:t>11:15-12:15</w:t>
            </w:r>
          </w:p>
        </w:tc>
        <w:tc>
          <w:tcPr>
            <w:tcW w:w="4212" w:type="dxa"/>
            <w:shd w:val="clear" w:color="auto" w:fill="E2EFD9"/>
          </w:tcPr>
          <w:p w14:paraId="74AEFDA7" w14:textId="77777777" w:rsidR="005A2BC1" w:rsidRPr="00A21BCA" w:rsidRDefault="00A21BCA">
            <w:pPr>
              <w:pStyle w:val="P68B1DB1-Normal62"/>
              <w:ind w:left="0" w:firstLine="0"/>
              <w:jc w:val="both"/>
              <w:rPr>
                <w:lang w:val="en-GB"/>
              </w:rPr>
            </w:pPr>
            <w:r w:rsidRPr="00A21BCA">
              <w:rPr>
                <w:lang w:val="en-GB"/>
              </w:rPr>
              <w:t>Meeting between the follow-up team and the institution’s quality commission members</w:t>
            </w:r>
          </w:p>
        </w:tc>
        <w:tc>
          <w:tcPr>
            <w:tcW w:w="7978" w:type="dxa"/>
            <w:shd w:val="clear" w:color="auto" w:fill="E2EFD9"/>
          </w:tcPr>
          <w:p w14:paraId="7845D831" w14:textId="6A47B908" w:rsidR="005A2BC1" w:rsidRPr="00A21BCA" w:rsidRDefault="00A21BCA">
            <w:pPr>
              <w:pStyle w:val="P68B1DB1-Normal62"/>
              <w:ind w:left="0" w:firstLine="0"/>
              <w:jc w:val="both"/>
              <w:rPr>
                <w:lang w:val="en-GB"/>
              </w:rPr>
            </w:pPr>
            <w:r w:rsidRPr="00A21BCA">
              <w:rPr>
                <w:lang w:val="en-GB"/>
              </w:rPr>
              <w:t>The commission conveys up-to-date information about the work carried out by the institution, taking into account the existing ISER and IFR. Works on the subject of “</w:t>
            </w:r>
            <w:r w:rsidRPr="00A21BCA">
              <w:rPr>
                <w:i/>
                <w:lang w:val="en-GB"/>
              </w:rPr>
              <w:t>areas for improvement</w:t>
            </w:r>
            <w:r w:rsidRPr="00A21BCA">
              <w:rPr>
                <w:lang w:val="en-GB"/>
              </w:rPr>
              <w:t>” in the IFR are discussed. Following the meeting, a Q&amp;A session is held.</w:t>
            </w:r>
          </w:p>
        </w:tc>
      </w:tr>
      <w:tr w:rsidR="005A2BC1" w:rsidRPr="00A21BCA" w14:paraId="66875B97" w14:textId="77777777">
        <w:tc>
          <w:tcPr>
            <w:tcW w:w="2660" w:type="dxa"/>
            <w:shd w:val="clear" w:color="auto" w:fill="E2EFD9"/>
          </w:tcPr>
          <w:p w14:paraId="1A4EB076" w14:textId="77777777" w:rsidR="005A2BC1" w:rsidRPr="00A21BCA" w:rsidRDefault="00A21BCA">
            <w:pPr>
              <w:pStyle w:val="P68B1DB1-Normal62"/>
              <w:ind w:left="0" w:firstLine="0"/>
              <w:jc w:val="both"/>
              <w:rPr>
                <w:lang w:val="en-GB"/>
              </w:rPr>
            </w:pPr>
            <w:r w:rsidRPr="00A21BCA">
              <w:rPr>
                <w:lang w:val="en-GB"/>
              </w:rPr>
              <w:t>12:15-13:30</w:t>
            </w:r>
          </w:p>
        </w:tc>
        <w:tc>
          <w:tcPr>
            <w:tcW w:w="4212" w:type="dxa"/>
            <w:shd w:val="clear" w:color="auto" w:fill="E2EFD9"/>
          </w:tcPr>
          <w:p w14:paraId="57D46CA4" w14:textId="77777777" w:rsidR="005A2BC1" w:rsidRPr="00A21BCA" w:rsidRDefault="00A21BCA">
            <w:pPr>
              <w:pStyle w:val="P68B1DB1-Normal62"/>
              <w:tabs>
                <w:tab w:val="left" w:pos="2610"/>
              </w:tabs>
              <w:ind w:left="0" w:firstLine="0"/>
              <w:jc w:val="both"/>
              <w:rPr>
                <w:lang w:val="en-GB"/>
              </w:rPr>
            </w:pPr>
            <w:r w:rsidRPr="00A21BCA">
              <w:rPr>
                <w:lang w:val="en-GB"/>
              </w:rPr>
              <w:t>Lunch</w:t>
            </w:r>
          </w:p>
        </w:tc>
        <w:tc>
          <w:tcPr>
            <w:tcW w:w="7978" w:type="dxa"/>
            <w:shd w:val="clear" w:color="auto" w:fill="E2EFD9"/>
          </w:tcPr>
          <w:p w14:paraId="0B58BE40" w14:textId="77777777" w:rsidR="005A2BC1" w:rsidRPr="00A21BCA" w:rsidRDefault="005A2BC1">
            <w:pPr>
              <w:ind w:left="0" w:firstLine="0"/>
              <w:jc w:val="both"/>
              <w:rPr>
                <w:rFonts w:ascii="CamberW04-Light" w:eastAsia="CamberW04-Light" w:hAnsi="CamberW04-Light"/>
                <w:sz w:val="20"/>
                <w:szCs w:val="20"/>
                <w:lang w:val="en-GB"/>
              </w:rPr>
            </w:pPr>
          </w:p>
        </w:tc>
      </w:tr>
      <w:tr w:rsidR="005A2BC1" w:rsidRPr="00A21BCA" w14:paraId="1ECF026B" w14:textId="77777777">
        <w:tc>
          <w:tcPr>
            <w:tcW w:w="2660" w:type="dxa"/>
            <w:shd w:val="clear" w:color="auto" w:fill="E2EFD9"/>
          </w:tcPr>
          <w:p w14:paraId="71D18E7D" w14:textId="77777777" w:rsidR="005A2BC1" w:rsidRPr="00A21BCA" w:rsidRDefault="00A21BCA">
            <w:pPr>
              <w:pStyle w:val="P68B1DB1-Normal62"/>
              <w:ind w:left="0" w:firstLine="0"/>
              <w:jc w:val="both"/>
              <w:rPr>
                <w:lang w:val="en-GB"/>
              </w:rPr>
            </w:pPr>
            <w:r w:rsidRPr="00A21BCA">
              <w:rPr>
                <w:lang w:val="en-GB"/>
              </w:rPr>
              <w:t>13:30-15:00</w:t>
            </w:r>
          </w:p>
        </w:tc>
        <w:tc>
          <w:tcPr>
            <w:tcW w:w="4212" w:type="dxa"/>
            <w:shd w:val="clear" w:color="auto" w:fill="E2EFD9"/>
          </w:tcPr>
          <w:p w14:paraId="0F543B10" w14:textId="1F216F72" w:rsidR="005A2BC1" w:rsidRPr="00A21BCA" w:rsidRDefault="00A21BCA">
            <w:pPr>
              <w:pStyle w:val="P68B1DB1-Normal62"/>
              <w:ind w:left="0" w:firstLine="0"/>
              <w:jc w:val="both"/>
              <w:rPr>
                <w:lang w:val="en-GB"/>
              </w:rPr>
            </w:pPr>
            <w:r w:rsidRPr="00A21BCA">
              <w:rPr>
                <w:lang w:val="en-GB"/>
              </w:rPr>
              <w:t>Informative presentation of the rector/director to the follow-up team and senate members about the improvements made within the scope of the IFR</w:t>
            </w:r>
          </w:p>
          <w:p w14:paraId="2D6A8CC9" w14:textId="77777777" w:rsidR="005A2BC1" w:rsidRPr="00A21BCA" w:rsidRDefault="005A2BC1">
            <w:pPr>
              <w:ind w:left="0" w:firstLine="0"/>
              <w:jc w:val="both"/>
              <w:rPr>
                <w:rFonts w:ascii="CamberW04-Light" w:eastAsia="CamberW04-Light" w:hAnsi="CamberW04-Light"/>
                <w:sz w:val="20"/>
                <w:szCs w:val="20"/>
                <w:lang w:val="en-GB"/>
              </w:rPr>
            </w:pPr>
          </w:p>
        </w:tc>
        <w:tc>
          <w:tcPr>
            <w:tcW w:w="7978" w:type="dxa"/>
            <w:shd w:val="clear" w:color="auto" w:fill="E2EFD9"/>
          </w:tcPr>
          <w:p w14:paraId="6BA7C8CB" w14:textId="32EE2001" w:rsidR="005A2BC1" w:rsidRPr="00A21BCA" w:rsidRDefault="00A21BCA">
            <w:pPr>
              <w:pStyle w:val="P68B1DB1-Normal62"/>
              <w:ind w:left="0" w:firstLine="0"/>
              <w:jc w:val="both"/>
              <w:rPr>
                <w:lang w:val="en-GB"/>
              </w:rPr>
            </w:pPr>
            <w:r w:rsidRPr="00A21BCA">
              <w:rPr>
                <w:lang w:val="en-GB"/>
              </w:rPr>
              <w:t xml:space="preserve">Considering the existing ISER and IFR, the results obtained about the work carried out by the institution within the scope of </w:t>
            </w:r>
            <w:r w:rsidRPr="00A21BCA">
              <w:rPr>
                <w:i/>
                <w:lang w:val="en-GB"/>
              </w:rPr>
              <w:t>"areas for improvement"</w:t>
            </w:r>
            <w:r w:rsidRPr="00A21BCA">
              <w:rPr>
                <w:lang w:val="en-GB"/>
              </w:rPr>
              <w:t xml:space="preserve"> are discussed.</w:t>
            </w:r>
          </w:p>
        </w:tc>
      </w:tr>
      <w:tr w:rsidR="005A2BC1" w:rsidRPr="00A21BCA" w14:paraId="4C91D0F1" w14:textId="77777777">
        <w:tc>
          <w:tcPr>
            <w:tcW w:w="2660" w:type="dxa"/>
            <w:shd w:val="clear" w:color="auto" w:fill="E2EFD9"/>
          </w:tcPr>
          <w:p w14:paraId="069C814A" w14:textId="77777777" w:rsidR="005A2BC1" w:rsidRPr="00A21BCA" w:rsidRDefault="00A21BCA">
            <w:pPr>
              <w:pStyle w:val="P68B1DB1-Normal62"/>
              <w:ind w:left="0" w:firstLine="0"/>
              <w:jc w:val="both"/>
              <w:rPr>
                <w:lang w:val="en-GB"/>
              </w:rPr>
            </w:pPr>
            <w:r w:rsidRPr="00A21BCA">
              <w:rPr>
                <w:lang w:val="en-GB"/>
              </w:rPr>
              <w:t>15:00-15:15</w:t>
            </w:r>
          </w:p>
        </w:tc>
        <w:tc>
          <w:tcPr>
            <w:tcW w:w="4212" w:type="dxa"/>
            <w:shd w:val="clear" w:color="auto" w:fill="E2EFD9"/>
          </w:tcPr>
          <w:p w14:paraId="3D18B31F" w14:textId="77777777" w:rsidR="005A2BC1" w:rsidRPr="00A21BCA" w:rsidRDefault="00A21BCA">
            <w:pPr>
              <w:pStyle w:val="P68B1DB1-Normal62"/>
              <w:ind w:left="0" w:firstLine="0"/>
              <w:jc w:val="both"/>
              <w:rPr>
                <w:lang w:val="en-GB"/>
              </w:rPr>
            </w:pPr>
            <w:r w:rsidRPr="00A21BCA">
              <w:rPr>
                <w:lang w:val="en-GB"/>
              </w:rPr>
              <w:t>BREAK</w:t>
            </w:r>
          </w:p>
        </w:tc>
        <w:tc>
          <w:tcPr>
            <w:tcW w:w="7978" w:type="dxa"/>
            <w:shd w:val="clear" w:color="auto" w:fill="E2EFD9"/>
          </w:tcPr>
          <w:p w14:paraId="779C91C9" w14:textId="77777777" w:rsidR="005A2BC1" w:rsidRPr="00A21BCA" w:rsidRDefault="005A2BC1">
            <w:pPr>
              <w:ind w:left="0" w:firstLine="0"/>
              <w:jc w:val="both"/>
              <w:rPr>
                <w:rFonts w:ascii="CamberW04-Light" w:eastAsia="CamberW04-Light" w:hAnsi="CamberW04-Light"/>
                <w:sz w:val="20"/>
                <w:szCs w:val="20"/>
                <w:lang w:val="en-GB"/>
              </w:rPr>
            </w:pPr>
          </w:p>
        </w:tc>
      </w:tr>
      <w:tr w:rsidR="005A2BC1" w:rsidRPr="00A21BCA" w14:paraId="787A079D" w14:textId="77777777">
        <w:tc>
          <w:tcPr>
            <w:tcW w:w="2660" w:type="dxa"/>
            <w:shd w:val="clear" w:color="auto" w:fill="E2EFD9"/>
          </w:tcPr>
          <w:p w14:paraId="11099062" w14:textId="77777777" w:rsidR="005A2BC1" w:rsidRPr="00A21BCA" w:rsidRDefault="00A21BCA">
            <w:pPr>
              <w:pStyle w:val="P68B1DB1-Normal62"/>
              <w:ind w:left="0" w:firstLine="0"/>
              <w:jc w:val="both"/>
              <w:rPr>
                <w:lang w:val="en-GB"/>
              </w:rPr>
            </w:pPr>
            <w:r w:rsidRPr="00A21BCA">
              <w:rPr>
                <w:lang w:val="en-GB"/>
              </w:rPr>
              <w:t>15:15-16:00</w:t>
            </w:r>
          </w:p>
        </w:tc>
        <w:tc>
          <w:tcPr>
            <w:tcW w:w="4212" w:type="dxa"/>
            <w:shd w:val="clear" w:color="auto" w:fill="E2EFD9"/>
          </w:tcPr>
          <w:p w14:paraId="36F4C97B" w14:textId="77777777" w:rsidR="005A2BC1" w:rsidRPr="00A21BCA" w:rsidRDefault="00A21BCA">
            <w:pPr>
              <w:pStyle w:val="P68B1DB1-Normal62"/>
              <w:ind w:left="0" w:firstLine="0"/>
              <w:jc w:val="both"/>
              <w:rPr>
                <w:lang w:val="en-GB"/>
              </w:rPr>
            </w:pPr>
            <w:r w:rsidRPr="00A21BCA">
              <w:rPr>
                <w:lang w:val="en-GB"/>
              </w:rPr>
              <w:t>Meeting between the units and the follow-up team</w:t>
            </w:r>
          </w:p>
          <w:p w14:paraId="67E25144" w14:textId="77777777" w:rsidR="005A2BC1" w:rsidRPr="00A21BCA" w:rsidRDefault="00A21BCA">
            <w:pPr>
              <w:pStyle w:val="P68B1DB1-Normal62"/>
              <w:ind w:left="0" w:firstLine="0"/>
              <w:jc w:val="both"/>
              <w:rPr>
                <w:lang w:val="en-GB"/>
              </w:rPr>
            </w:pPr>
            <w:r w:rsidRPr="00A21BCA">
              <w:rPr>
                <w:lang w:val="en-GB"/>
              </w:rPr>
              <w:t>*Only when necessary</w:t>
            </w:r>
          </w:p>
        </w:tc>
        <w:tc>
          <w:tcPr>
            <w:tcW w:w="7978" w:type="dxa"/>
            <w:shd w:val="clear" w:color="auto" w:fill="E2EFD9"/>
          </w:tcPr>
          <w:p w14:paraId="705498E2" w14:textId="38664440" w:rsidR="005A2BC1" w:rsidRPr="00A21BCA" w:rsidRDefault="00A21BCA">
            <w:pPr>
              <w:pStyle w:val="P68B1DB1-Normal62"/>
              <w:ind w:left="0" w:firstLine="0"/>
              <w:jc w:val="both"/>
              <w:rPr>
                <w:lang w:val="en-GB"/>
              </w:rPr>
            </w:pPr>
            <w:r w:rsidRPr="00A21BCA">
              <w:rPr>
                <w:lang w:val="en-GB"/>
              </w:rPr>
              <w:t xml:space="preserve">The follow-up team may plan meetings with academic and/or administrative units, students or stakeholders, taking into account the </w:t>
            </w:r>
            <w:r w:rsidRPr="00A21BCA">
              <w:rPr>
                <w:i/>
                <w:lang w:val="en-GB"/>
              </w:rPr>
              <w:t>"areas for improvement"</w:t>
            </w:r>
            <w:r w:rsidRPr="00A21BCA">
              <w:rPr>
                <w:lang w:val="en-GB"/>
              </w:rPr>
              <w:t xml:space="preserve"> in the IFR. These interview(s) may be held at a central location on the campus or at units, according to the follow-up team's plan. Within the scope of the interview(s), the results obtained </w:t>
            </w:r>
            <w:r w:rsidRPr="00A21BCA">
              <w:rPr>
                <w:lang w:val="en-GB"/>
              </w:rPr>
              <w:lastRenderedPageBreak/>
              <w:t xml:space="preserve">from the works carried out in line with the </w:t>
            </w:r>
            <w:r w:rsidRPr="00A21BCA">
              <w:rPr>
                <w:i/>
                <w:lang w:val="en-GB"/>
              </w:rPr>
              <w:t>"areas for improvement"</w:t>
            </w:r>
            <w:r w:rsidRPr="00A21BCA">
              <w:rPr>
                <w:lang w:val="en-GB"/>
              </w:rPr>
              <w:t xml:space="preserve"> in the IFR are discussed. </w:t>
            </w:r>
          </w:p>
        </w:tc>
      </w:tr>
      <w:tr w:rsidR="005A2BC1" w:rsidRPr="00A21BCA" w14:paraId="3A2A9C05" w14:textId="77777777">
        <w:tc>
          <w:tcPr>
            <w:tcW w:w="2660" w:type="dxa"/>
            <w:shd w:val="clear" w:color="auto" w:fill="E2EFD9"/>
          </w:tcPr>
          <w:p w14:paraId="7C83196D" w14:textId="77777777" w:rsidR="005A2BC1" w:rsidRPr="00A21BCA" w:rsidRDefault="00A21BCA">
            <w:pPr>
              <w:pStyle w:val="P68B1DB1-Normal62"/>
              <w:ind w:left="0" w:firstLine="0"/>
              <w:jc w:val="both"/>
              <w:rPr>
                <w:lang w:val="en-GB"/>
              </w:rPr>
            </w:pPr>
            <w:r w:rsidRPr="00A21BCA">
              <w:rPr>
                <w:lang w:val="en-GB"/>
              </w:rPr>
              <w:lastRenderedPageBreak/>
              <w:t>16:00-16:15</w:t>
            </w:r>
          </w:p>
        </w:tc>
        <w:tc>
          <w:tcPr>
            <w:tcW w:w="4212" w:type="dxa"/>
            <w:shd w:val="clear" w:color="auto" w:fill="E2EFD9"/>
          </w:tcPr>
          <w:p w14:paraId="4C73737E" w14:textId="77777777" w:rsidR="005A2BC1" w:rsidRPr="00A21BCA" w:rsidRDefault="00A21BCA">
            <w:pPr>
              <w:pStyle w:val="P68B1DB1-Normal62"/>
              <w:ind w:left="0" w:firstLine="0"/>
              <w:jc w:val="both"/>
              <w:rPr>
                <w:lang w:val="en-GB"/>
              </w:rPr>
            </w:pPr>
            <w:r w:rsidRPr="00A21BCA">
              <w:rPr>
                <w:lang w:val="en-GB"/>
              </w:rPr>
              <w:t>BREAK</w:t>
            </w:r>
          </w:p>
        </w:tc>
        <w:tc>
          <w:tcPr>
            <w:tcW w:w="7978" w:type="dxa"/>
            <w:shd w:val="clear" w:color="auto" w:fill="E2EFD9"/>
          </w:tcPr>
          <w:p w14:paraId="04227D39" w14:textId="77777777" w:rsidR="005A2BC1" w:rsidRPr="00A21BCA" w:rsidRDefault="005A2BC1">
            <w:pPr>
              <w:ind w:left="0" w:firstLine="0"/>
              <w:jc w:val="both"/>
              <w:rPr>
                <w:rFonts w:ascii="CamberW04-Light" w:eastAsia="CamberW04-Light" w:hAnsi="CamberW04-Light"/>
                <w:sz w:val="20"/>
                <w:szCs w:val="20"/>
                <w:lang w:val="en-GB"/>
              </w:rPr>
            </w:pPr>
          </w:p>
        </w:tc>
      </w:tr>
      <w:tr w:rsidR="005A2BC1" w:rsidRPr="00A21BCA" w14:paraId="502D5B2A" w14:textId="77777777">
        <w:tc>
          <w:tcPr>
            <w:tcW w:w="2660" w:type="dxa"/>
            <w:shd w:val="clear" w:color="auto" w:fill="E2EFD9"/>
          </w:tcPr>
          <w:p w14:paraId="0FB03B05" w14:textId="77777777" w:rsidR="005A2BC1" w:rsidRPr="00A21BCA" w:rsidRDefault="00A21BCA">
            <w:pPr>
              <w:pStyle w:val="P68B1DB1-Normal62"/>
              <w:ind w:left="0" w:firstLine="0"/>
              <w:jc w:val="both"/>
              <w:rPr>
                <w:lang w:val="en-GB"/>
              </w:rPr>
            </w:pPr>
            <w:r w:rsidRPr="00A21BCA">
              <w:rPr>
                <w:lang w:val="en-GB"/>
              </w:rPr>
              <w:t>16:15-16:45</w:t>
            </w:r>
          </w:p>
        </w:tc>
        <w:tc>
          <w:tcPr>
            <w:tcW w:w="4212" w:type="dxa"/>
            <w:shd w:val="clear" w:color="auto" w:fill="E2EFD9"/>
          </w:tcPr>
          <w:p w14:paraId="76D4E210" w14:textId="56561BDA" w:rsidR="005A2BC1" w:rsidRPr="00A21BCA" w:rsidRDefault="00A21BCA">
            <w:pPr>
              <w:pStyle w:val="P68B1DB1-Normal62"/>
              <w:ind w:left="0" w:firstLine="0"/>
              <w:jc w:val="both"/>
              <w:rPr>
                <w:lang w:val="en-GB"/>
              </w:rPr>
            </w:pPr>
            <w:r w:rsidRPr="00A21BCA">
              <w:rPr>
                <w:lang w:val="en-GB"/>
              </w:rPr>
              <w:t xml:space="preserve">Meeting between the follow-up team and the rector/director </w:t>
            </w:r>
          </w:p>
        </w:tc>
        <w:tc>
          <w:tcPr>
            <w:tcW w:w="7978" w:type="dxa"/>
            <w:shd w:val="clear" w:color="auto" w:fill="E2EFD9"/>
          </w:tcPr>
          <w:p w14:paraId="5FF1894E" w14:textId="77777777" w:rsidR="005A2BC1" w:rsidRPr="00A21BCA" w:rsidRDefault="00A21BCA">
            <w:pPr>
              <w:pStyle w:val="P68B1DB1-Normal62"/>
              <w:ind w:left="0" w:firstLine="0"/>
              <w:jc w:val="both"/>
              <w:rPr>
                <w:lang w:val="en-GB"/>
              </w:rPr>
            </w:pPr>
            <w:r w:rsidRPr="00A21BCA">
              <w:rPr>
                <w:lang w:val="en-GB"/>
              </w:rPr>
              <w:t>Opinions are expressed on the visit process and the aspects to be included in the follow-up report.</w:t>
            </w:r>
          </w:p>
        </w:tc>
      </w:tr>
    </w:tbl>
    <w:p w14:paraId="770F2E53" w14:textId="77777777" w:rsidR="005A2BC1" w:rsidRPr="00A21BCA" w:rsidRDefault="005A2BC1">
      <w:pPr>
        <w:spacing w:after="0" w:line="240" w:lineRule="auto"/>
        <w:ind w:left="0" w:firstLine="0"/>
        <w:jc w:val="both"/>
        <w:rPr>
          <w:rFonts w:ascii="CamberW04-Light" w:eastAsia="CamberW04-Light" w:hAnsi="CamberW04-Light"/>
          <w:b/>
          <w:lang w:val="en-GB"/>
        </w:rPr>
      </w:pPr>
    </w:p>
    <w:p w14:paraId="1C711EB7" w14:textId="77777777" w:rsidR="005A2BC1" w:rsidRPr="00A21BCA" w:rsidRDefault="005A2BC1">
      <w:pPr>
        <w:spacing w:after="0" w:line="240" w:lineRule="auto"/>
        <w:ind w:left="0" w:firstLine="0"/>
        <w:jc w:val="both"/>
        <w:rPr>
          <w:rFonts w:ascii="CamberW04-Light" w:eastAsia="CamberW04-Light" w:hAnsi="CamberW04-Light"/>
          <w:b/>
          <w:lang w:val="en-GB"/>
        </w:rPr>
      </w:pPr>
    </w:p>
    <w:p w14:paraId="3AB40FFF" w14:textId="77777777" w:rsidR="005A2BC1" w:rsidRPr="00A21BCA" w:rsidRDefault="005A2BC1">
      <w:pPr>
        <w:spacing w:after="0" w:line="240" w:lineRule="auto"/>
        <w:ind w:left="0" w:firstLine="0"/>
        <w:jc w:val="both"/>
        <w:rPr>
          <w:rFonts w:ascii="CamberW04-Light" w:eastAsia="CamberW04-Light" w:hAnsi="CamberW04-Light"/>
          <w:b/>
          <w:lang w:val="en-GB"/>
        </w:rPr>
      </w:pPr>
    </w:p>
    <w:p w14:paraId="28D68859" w14:textId="77777777" w:rsidR="005A2BC1" w:rsidRPr="00A21BCA" w:rsidRDefault="005A2BC1">
      <w:pPr>
        <w:spacing w:after="0" w:line="240" w:lineRule="auto"/>
        <w:ind w:left="0" w:firstLine="0"/>
        <w:jc w:val="both"/>
        <w:rPr>
          <w:rFonts w:ascii="CamberW04-Light" w:eastAsia="CamberW04-Light" w:hAnsi="CamberW04-Light"/>
          <w:b/>
          <w:lang w:val="en-GB"/>
        </w:rPr>
      </w:pPr>
    </w:p>
    <w:p w14:paraId="49398896" w14:textId="77777777" w:rsidR="005A2BC1" w:rsidRPr="00A21BCA" w:rsidRDefault="005A2BC1">
      <w:pPr>
        <w:spacing w:after="0" w:line="240" w:lineRule="auto"/>
        <w:ind w:left="0" w:firstLine="0"/>
        <w:jc w:val="both"/>
        <w:rPr>
          <w:rFonts w:ascii="CamberW04-Light" w:eastAsia="CamberW04-Light" w:hAnsi="CamberW04-Light"/>
          <w:b/>
          <w:lang w:val="en-GB"/>
        </w:rPr>
      </w:pPr>
    </w:p>
    <w:p w14:paraId="3F39BC8E" w14:textId="77777777" w:rsidR="005A2BC1" w:rsidRPr="00A21BCA" w:rsidRDefault="005A2BC1">
      <w:pPr>
        <w:spacing w:after="0" w:line="240" w:lineRule="auto"/>
        <w:ind w:left="0" w:firstLine="0"/>
        <w:jc w:val="both"/>
        <w:rPr>
          <w:rFonts w:ascii="CamberW04-Light" w:eastAsia="CamberW04-Light" w:hAnsi="CamberW04-Light"/>
          <w:b/>
          <w:lang w:val="en-GB"/>
        </w:rPr>
      </w:pPr>
    </w:p>
    <w:p w14:paraId="25037A2A" w14:textId="77777777" w:rsidR="005A2BC1" w:rsidRPr="00A21BCA" w:rsidRDefault="005A2BC1">
      <w:pPr>
        <w:spacing w:after="0" w:line="240" w:lineRule="auto"/>
        <w:ind w:left="0" w:firstLine="0"/>
        <w:jc w:val="both"/>
        <w:rPr>
          <w:rFonts w:ascii="CamberW04-Light" w:eastAsia="CamberW04-Light" w:hAnsi="CamberW04-Light"/>
          <w:b/>
          <w:lang w:val="en-GB"/>
        </w:rPr>
      </w:pPr>
    </w:p>
    <w:p w14:paraId="11726A4A" w14:textId="77777777" w:rsidR="005A2BC1" w:rsidRPr="00A21BCA" w:rsidRDefault="00A21BCA">
      <w:pPr>
        <w:pStyle w:val="P68B1DB1-Normal3"/>
        <w:spacing w:after="0" w:line="276" w:lineRule="auto"/>
        <w:ind w:left="0" w:firstLine="0"/>
        <w:jc w:val="both"/>
        <w:rPr>
          <w:lang w:val="en-GB"/>
        </w:rPr>
      </w:pPr>
      <w:r w:rsidRPr="00A21BCA">
        <w:rPr>
          <w:b/>
          <w:lang w:val="en-GB"/>
        </w:rPr>
        <w:t>NOTES:</w:t>
      </w:r>
      <w:r w:rsidRPr="00A21BCA">
        <w:rPr>
          <w:lang w:val="en-GB"/>
        </w:rPr>
        <w:t xml:space="preserve"> </w:t>
      </w:r>
    </w:p>
    <w:p w14:paraId="6D6441DE" w14:textId="3F626A37" w:rsidR="005A2BC1" w:rsidRPr="00A21BCA" w:rsidRDefault="00A21BCA">
      <w:pPr>
        <w:pStyle w:val="P68B1DB1-Normal71"/>
        <w:spacing w:after="0" w:line="276" w:lineRule="auto"/>
        <w:ind w:left="0" w:firstLine="0"/>
        <w:jc w:val="both"/>
        <w:rPr>
          <w:rFonts w:ascii="CamberW04-Light" w:eastAsia="CamberW04-Light" w:hAnsi="CamberW04-Light"/>
          <w:lang w:val="en-GB"/>
        </w:rPr>
      </w:pPr>
      <w:r w:rsidRPr="00A21BCA">
        <w:rPr>
          <w:rFonts w:ascii="CamberW04-Light" w:eastAsia="CamberW04-Light" w:hAnsi="CamberW04-Light"/>
          <w:lang w:val="en-GB"/>
        </w:rPr>
        <w:t>While completing the required information in the table, abbreviations below may be used. It is important to state the names of units and departments as they are used in the institution.</w:t>
      </w:r>
    </w:p>
    <w:p w14:paraId="3A3FC933" w14:textId="3D919B3E" w:rsidR="005A2BC1" w:rsidRPr="00A21BCA" w:rsidRDefault="00A21BCA">
      <w:pPr>
        <w:pStyle w:val="P68B1DB1-Normal2"/>
        <w:spacing w:after="0" w:line="276" w:lineRule="auto"/>
        <w:ind w:left="0" w:firstLine="0"/>
        <w:jc w:val="both"/>
        <w:rPr>
          <w:rFonts w:ascii="CamberW04-Light" w:eastAsia="CamberW04-Light" w:hAnsi="CamberW04-Light"/>
          <w:lang w:val="en-GB"/>
        </w:rPr>
      </w:pPr>
      <w:r w:rsidRPr="00A21BCA">
        <w:rPr>
          <w:rFonts w:ascii="CamberW04-Light" w:eastAsia="CamberW04-Light" w:hAnsi="CamberW04-Light"/>
          <w:b/>
          <w:lang w:val="en-GB"/>
        </w:rPr>
        <w:t>Abbreviations:</w:t>
      </w:r>
      <w:r w:rsidRPr="00A21BCA">
        <w:rPr>
          <w:rFonts w:ascii="CamberW04-Light" w:eastAsia="CamberW04-Light" w:hAnsi="CamberW04-Light"/>
          <w:lang w:val="en-GB"/>
        </w:rPr>
        <w:t>&lt; R: Rector; VR: Vice Rector(s); RA: Rector's Advisor(s); SG: Secretary General; QCM: Quality Commission Members; D: Dean; AD: Assistant Dean; HoD: Head of Department; DHoD: Deputy Head of Department; RO: Registrar's Office; HoSAD: Head of Student Affairs Department; HoITD: Head of Information Technologies Department; HoLDD: Head of Library and Documentation Department; HoSDD: Head of Strategy Development Department; Support Departments/Units: the related departments of Physics, Chemistry, Mathematics, Biology, Computer, Foreign Languages, Modern Languages, Turkish Language and Literature, History, and departments of Fine Arts and Literature faculties, etc.</w:t>
      </w:r>
    </w:p>
    <w:p w14:paraId="3C168491" w14:textId="77777777" w:rsidR="005A2BC1" w:rsidRPr="00A21BCA" w:rsidRDefault="005A2BC1">
      <w:pPr>
        <w:spacing w:after="0" w:line="276" w:lineRule="auto"/>
        <w:ind w:left="0" w:firstLine="0"/>
        <w:jc w:val="both"/>
        <w:rPr>
          <w:rFonts w:ascii="CamberW04-Light" w:eastAsia="CamberW04-Light" w:hAnsi="CamberW04-Light"/>
          <w:sz w:val="24"/>
          <w:lang w:val="en-GB"/>
        </w:rPr>
      </w:pPr>
    </w:p>
    <w:p w14:paraId="46E87CC0" w14:textId="4CD33D8B" w:rsidR="005A2BC1" w:rsidRPr="00A21BCA" w:rsidRDefault="00A21BCA">
      <w:pPr>
        <w:pStyle w:val="P68B1DB1-Normal3"/>
        <w:spacing w:after="0" w:line="276" w:lineRule="auto"/>
        <w:ind w:left="0" w:firstLine="0"/>
        <w:jc w:val="both"/>
        <w:rPr>
          <w:lang w:val="en-GB"/>
        </w:rPr>
      </w:pPr>
      <w:r w:rsidRPr="00A21BCA">
        <w:rPr>
          <w:lang w:val="en-GB"/>
        </w:rPr>
        <w:t>*It is important to determine the names of the administrators, academic and administrative staff, students, and stakeholders who will attend the meetings in advance for the proper functioning of the process.</w:t>
      </w:r>
    </w:p>
    <w:p w14:paraId="069B7197" w14:textId="797D8D6A" w:rsidR="005A2BC1" w:rsidRPr="00A21BCA" w:rsidRDefault="00A21BCA">
      <w:pPr>
        <w:pStyle w:val="P68B1DB1-Normal2"/>
        <w:tabs>
          <w:tab w:val="left" w:pos="284"/>
        </w:tabs>
        <w:spacing w:before="120" w:after="120" w:line="276" w:lineRule="auto"/>
        <w:ind w:left="0" w:firstLine="0"/>
        <w:jc w:val="both"/>
        <w:rPr>
          <w:rFonts w:ascii="CamberW04-Light" w:eastAsia="CamberW04-Light" w:hAnsi="CamberW04-Light"/>
          <w:lang w:val="en-GB"/>
        </w:rPr>
      </w:pPr>
      <w:r w:rsidRPr="00A21BCA">
        <w:rPr>
          <w:rFonts w:ascii="CamberW04-Light" w:eastAsia="CamberW04-Light" w:hAnsi="CamberW04-Light"/>
          <w:lang w:val="en-GB"/>
        </w:rPr>
        <w:t>*In focus group discussions, attention should be paid to building rapport, not having subordinate and superior relations between the participants, ensuring that the participants reflect the differences of the relevant focus group to provide more benefits to the institution, and inviting in only the pre-determined focus group members.</w:t>
      </w:r>
    </w:p>
    <w:p w14:paraId="7C7E3FAD" w14:textId="2C678F70" w:rsidR="005A2BC1" w:rsidRPr="00A21BCA" w:rsidRDefault="00A21BCA">
      <w:pPr>
        <w:pStyle w:val="P68B1DB1-Normal72"/>
        <w:rPr>
          <w:lang w:val="en-GB"/>
        </w:rPr>
      </w:pPr>
      <w:r w:rsidRPr="00A21BCA">
        <w:rPr>
          <w:lang w:val="en-GB"/>
        </w:rPr>
        <w:br w:type="page"/>
      </w:r>
    </w:p>
    <w:p w14:paraId="3B6DFEA9" w14:textId="77777777" w:rsidR="005A2BC1" w:rsidRPr="00A21BCA" w:rsidRDefault="00A21BCA">
      <w:pPr>
        <w:pStyle w:val="P68B1DB1-Normal52"/>
        <w:spacing w:before="360" w:after="360" w:line="240" w:lineRule="auto"/>
        <w:ind w:left="0" w:firstLine="0"/>
        <w:jc w:val="center"/>
        <w:rPr>
          <w:lang w:val="en-GB"/>
        </w:rPr>
      </w:pPr>
      <w:r w:rsidRPr="00A21BCA">
        <w:rPr>
          <w:lang w:val="en-GB"/>
        </w:rPr>
        <w:lastRenderedPageBreak/>
        <w:t>SAMPLE SITE VISIT SCHEDULE FOR MID-TERM EVALUATION TEAMS (FOR USE IN FULLY-ACCREDITED HEIs)*</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4212"/>
        <w:gridCol w:w="7978"/>
      </w:tblGrid>
      <w:tr w:rsidR="005A2BC1" w:rsidRPr="00A21BCA" w14:paraId="1FA85137" w14:textId="77777777">
        <w:tc>
          <w:tcPr>
            <w:tcW w:w="2660" w:type="dxa"/>
            <w:shd w:val="clear" w:color="auto" w:fill="00A498"/>
          </w:tcPr>
          <w:p w14:paraId="05CF696C" w14:textId="77777777" w:rsidR="005A2BC1" w:rsidRPr="00A21BCA" w:rsidRDefault="00A21BCA">
            <w:pPr>
              <w:pStyle w:val="P68B1DB1-Normal57"/>
              <w:ind w:left="0" w:firstLine="0"/>
              <w:jc w:val="center"/>
              <w:rPr>
                <w:lang w:val="en-GB"/>
              </w:rPr>
            </w:pPr>
            <w:r w:rsidRPr="00A21BCA">
              <w:rPr>
                <w:lang w:val="en-GB"/>
              </w:rPr>
              <w:t>Time</w:t>
            </w:r>
          </w:p>
        </w:tc>
        <w:tc>
          <w:tcPr>
            <w:tcW w:w="4212" w:type="dxa"/>
            <w:shd w:val="clear" w:color="auto" w:fill="00A498"/>
          </w:tcPr>
          <w:p w14:paraId="010C076A" w14:textId="77777777" w:rsidR="005A2BC1" w:rsidRPr="00A21BCA" w:rsidRDefault="00A21BCA">
            <w:pPr>
              <w:pStyle w:val="P68B1DB1-Normal57"/>
              <w:ind w:left="0" w:firstLine="0"/>
              <w:jc w:val="center"/>
              <w:rPr>
                <w:lang w:val="en-GB"/>
              </w:rPr>
            </w:pPr>
            <w:r w:rsidRPr="00A21BCA">
              <w:rPr>
                <w:lang w:val="en-GB"/>
              </w:rPr>
              <w:t>What to do with whom</w:t>
            </w:r>
          </w:p>
        </w:tc>
        <w:tc>
          <w:tcPr>
            <w:tcW w:w="7978" w:type="dxa"/>
            <w:shd w:val="clear" w:color="auto" w:fill="00A498"/>
          </w:tcPr>
          <w:p w14:paraId="4585234E" w14:textId="77777777" w:rsidR="005A2BC1" w:rsidRPr="00A21BCA" w:rsidRDefault="00A21BCA">
            <w:pPr>
              <w:pStyle w:val="P68B1DB1-Normal57"/>
              <w:ind w:left="0" w:firstLine="0"/>
              <w:jc w:val="center"/>
              <w:rPr>
                <w:lang w:val="en-GB"/>
              </w:rPr>
            </w:pPr>
            <w:r w:rsidRPr="00A21BCA">
              <w:rPr>
                <w:lang w:val="en-GB"/>
              </w:rPr>
              <w:t>Activities</w:t>
            </w:r>
          </w:p>
        </w:tc>
      </w:tr>
      <w:tr w:rsidR="005A2BC1" w:rsidRPr="00A21BCA" w14:paraId="221A976D" w14:textId="77777777">
        <w:tc>
          <w:tcPr>
            <w:tcW w:w="14850" w:type="dxa"/>
            <w:gridSpan w:val="3"/>
            <w:shd w:val="clear" w:color="auto" w:fill="FFFFFF"/>
          </w:tcPr>
          <w:p w14:paraId="17405CD0" w14:textId="77777777" w:rsidR="005A2BC1" w:rsidRPr="00A21BCA" w:rsidRDefault="005A2BC1">
            <w:pPr>
              <w:pBdr>
                <w:top w:val="nil"/>
                <w:left w:val="nil"/>
                <w:bottom w:val="nil"/>
                <w:right w:val="nil"/>
                <w:between w:val="nil"/>
              </w:pBdr>
              <w:ind w:left="720" w:firstLine="0"/>
              <w:jc w:val="both"/>
              <w:rPr>
                <w:rFonts w:ascii="CamberW04-Light" w:eastAsia="CamberW04-Light" w:hAnsi="CamberW04-Light" w:cs="CamberW04-Light"/>
                <w:b/>
                <w:color w:val="2E74B5"/>
                <w:lang w:val="en-GB"/>
              </w:rPr>
            </w:pPr>
          </w:p>
          <w:p w14:paraId="1B354306" w14:textId="319D416E" w:rsidR="005A2BC1" w:rsidRPr="00A21BCA" w:rsidRDefault="00A21BCA" w:rsidP="0064223F">
            <w:pPr>
              <w:pStyle w:val="P68B1DB1-Normal73"/>
              <w:pBdr>
                <w:top w:val="nil"/>
                <w:left w:val="nil"/>
                <w:bottom w:val="nil"/>
                <w:right w:val="nil"/>
                <w:between w:val="nil"/>
              </w:pBdr>
              <w:ind w:left="720" w:firstLine="0"/>
              <w:jc w:val="both"/>
              <w:rPr>
                <w:color w:val="2E74B5"/>
                <w:lang w:val="en-GB"/>
              </w:rPr>
            </w:pPr>
            <w:r w:rsidRPr="00A21BCA">
              <w:rPr>
                <w:lang w:val="en-GB"/>
              </w:rPr>
              <w:t>Day</w:t>
            </w:r>
            <w:r w:rsidR="0064223F">
              <w:rPr>
                <w:lang w:val="en-GB"/>
              </w:rPr>
              <w:t xml:space="preserve"> 1</w:t>
            </w:r>
            <w:r w:rsidRPr="00A21BCA">
              <w:rPr>
                <w:lang w:val="en-GB"/>
              </w:rPr>
              <w:t xml:space="preserve"> (Usually Monday)</w:t>
            </w:r>
          </w:p>
          <w:p w14:paraId="6558FE24" w14:textId="77777777" w:rsidR="005A2BC1" w:rsidRPr="00A21BCA" w:rsidRDefault="005A2BC1">
            <w:pPr>
              <w:pBdr>
                <w:top w:val="nil"/>
                <w:left w:val="nil"/>
                <w:bottom w:val="nil"/>
                <w:right w:val="nil"/>
                <w:between w:val="nil"/>
              </w:pBdr>
              <w:ind w:left="720" w:firstLine="0"/>
              <w:jc w:val="both"/>
              <w:rPr>
                <w:rFonts w:ascii="CamberW04-Light" w:eastAsia="CamberW04-Light" w:hAnsi="CamberW04-Light" w:cs="CamberW04-Light"/>
                <w:b/>
                <w:color w:val="2E74B5"/>
                <w:lang w:val="en-GB"/>
              </w:rPr>
            </w:pPr>
          </w:p>
        </w:tc>
      </w:tr>
      <w:tr w:rsidR="005A2BC1" w:rsidRPr="00A21BCA" w14:paraId="23852BB3" w14:textId="77777777">
        <w:tc>
          <w:tcPr>
            <w:tcW w:w="2660" w:type="dxa"/>
            <w:shd w:val="clear" w:color="auto" w:fill="E2EFD9"/>
          </w:tcPr>
          <w:p w14:paraId="712FFD19" w14:textId="77777777" w:rsidR="005A2BC1" w:rsidRPr="00A21BCA" w:rsidRDefault="00A21BCA">
            <w:pPr>
              <w:pStyle w:val="P68B1DB1-Normal59"/>
              <w:ind w:left="0" w:firstLine="0"/>
              <w:jc w:val="both"/>
              <w:rPr>
                <w:lang w:val="en-GB"/>
              </w:rPr>
            </w:pPr>
            <w:r w:rsidRPr="00A21BCA">
              <w:rPr>
                <w:lang w:val="en-GB"/>
              </w:rPr>
              <w:t>9:00-10:00</w:t>
            </w:r>
          </w:p>
        </w:tc>
        <w:tc>
          <w:tcPr>
            <w:tcW w:w="4212" w:type="dxa"/>
            <w:shd w:val="clear" w:color="auto" w:fill="E2EFD9"/>
          </w:tcPr>
          <w:p w14:paraId="590D9361" w14:textId="77777777" w:rsidR="005A2BC1" w:rsidRPr="00A21BCA" w:rsidRDefault="00A21BCA">
            <w:pPr>
              <w:pStyle w:val="P68B1DB1-Normal59"/>
              <w:ind w:left="0" w:firstLine="0"/>
              <w:rPr>
                <w:lang w:val="en-GB"/>
              </w:rPr>
            </w:pPr>
            <w:r w:rsidRPr="00A21BCA">
              <w:rPr>
                <w:lang w:val="en-GB"/>
              </w:rPr>
              <w:t>The mid-term evaluation team meets among themselves</w:t>
            </w:r>
          </w:p>
        </w:tc>
        <w:tc>
          <w:tcPr>
            <w:tcW w:w="7978" w:type="dxa"/>
            <w:shd w:val="clear" w:color="auto" w:fill="E2EFD9"/>
          </w:tcPr>
          <w:p w14:paraId="78DBCE45" w14:textId="77777777" w:rsidR="005A2BC1" w:rsidRPr="00A21BCA" w:rsidRDefault="005A2BC1">
            <w:pPr>
              <w:ind w:left="0" w:firstLine="0"/>
              <w:jc w:val="both"/>
              <w:rPr>
                <w:rFonts w:ascii="CamberW04-Light" w:eastAsia="CamberW04-Light" w:hAnsi="CamberW04-Light"/>
                <w:lang w:val="en-GB"/>
              </w:rPr>
            </w:pPr>
          </w:p>
        </w:tc>
      </w:tr>
      <w:tr w:rsidR="005A2BC1" w:rsidRPr="00A21BCA" w14:paraId="73CBFCAF" w14:textId="77777777">
        <w:tc>
          <w:tcPr>
            <w:tcW w:w="2660" w:type="dxa"/>
            <w:shd w:val="clear" w:color="auto" w:fill="E2EFD9"/>
          </w:tcPr>
          <w:p w14:paraId="46EA249B" w14:textId="77777777" w:rsidR="005A2BC1" w:rsidRPr="00A21BCA" w:rsidRDefault="00A21BCA">
            <w:pPr>
              <w:pStyle w:val="P68B1DB1-Normal59"/>
              <w:ind w:left="0" w:firstLine="0"/>
              <w:jc w:val="both"/>
              <w:rPr>
                <w:lang w:val="en-GB"/>
              </w:rPr>
            </w:pPr>
            <w:r w:rsidRPr="00A21BCA">
              <w:rPr>
                <w:lang w:val="en-GB"/>
              </w:rPr>
              <w:t>10:00-10:30</w:t>
            </w:r>
          </w:p>
        </w:tc>
        <w:tc>
          <w:tcPr>
            <w:tcW w:w="4212" w:type="dxa"/>
            <w:shd w:val="clear" w:color="auto" w:fill="E2EFD9"/>
          </w:tcPr>
          <w:p w14:paraId="1F8B1917" w14:textId="77777777" w:rsidR="005A2BC1" w:rsidRPr="00A21BCA" w:rsidRDefault="00A21BCA">
            <w:pPr>
              <w:pStyle w:val="P68B1DB1-Normal59"/>
              <w:ind w:left="0" w:firstLine="0"/>
              <w:jc w:val="both"/>
              <w:rPr>
                <w:lang w:val="en-GB"/>
              </w:rPr>
            </w:pPr>
            <w:r w:rsidRPr="00A21BCA">
              <w:rPr>
                <w:lang w:val="en-GB"/>
              </w:rPr>
              <w:t xml:space="preserve">Meeting between the mid-term evaluation team and the rector/director  </w:t>
            </w:r>
          </w:p>
        </w:tc>
        <w:tc>
          <w:tcPr>
            <w:tcW w:w="7978" w:type="dxa"/>
            <w:shd w:val="clear" w:color="auto" w:fill="E2EFD9"/>
          </w:tcPr>
          <w:p w14:paraId="364E4579" w14:textId="77777777" w:rsidR="005A2BC1" w:rsidRPr="00A21BCA" w:rsidRDefault="005A2BC1">
            <w:pPr>
              <w:ind w:left="0" w:firstLine="0"/>
              <w:jc w:val="both"/>
              <w:rPr>
                <w:rFonts w:ascii="CamberW04-Light" w:eastAsia="CamberW04-Light" w:hAnsi="CamberW04-Light"/>
                <w:lang w:val="en-GB"/>
              </w:rPr>
            </w:pPr>
          </w:p>
        </w:tc>
      </w:tr>
      <w:tr w:rsidR="005A2BC1" w:rsidRPr="00A21BCA" w14:paraId="3FC53EAC" w14:textId="77777777">
        <w:tc>
          <w:tcPr>
            <w:tcW w:w="2660" w:type="dxa"/>
            <w:shd w:val="clear" w:color="auto" w:fill="E2EFD9"/>
          </w:tcPr>
          <w:p w14:paraId="73A9BB95" w14:textId="77777777" w:rsidR="005A2BC1" w:rsidRPr="00A21BCA" w:rsidRDefault="00A21BCA">
            <w:pPr>
              <w:pStyle w:val="P68B1DB1-Normal59"/>
              <w:ind w:left="0" w:firstLine="0"/>
              <w:jc w:val="both"/>
              <w:rPr>
                <w:lang w:val="en-GB"/>
              </w:rPr>
            </w:pPr>
            <w:r w:rsidRPr="00A21BCA">
              <w:rPr>
                <w:lang w:val="en-GB"/>
              </w:rPr>
              <w:t>10:30-10:45</w:t>
            </w:r>
          </w:p>
        </w:tc>
        <w:tc>
          <w:tcPr>
            <w:tcW w:w="4212" w:type="dxa"/>
            <w:shd w:val="clear" w:color="auto" w:fill="E2EFD9"/>
          </w:tcPr>
          <w:p w14:paraId="518E46A1" w14:textId="77777777" w:rsidR="005A2BC1" w:rsidRPr="00A21BCA" w:rsidRDefault="00A21BCA">
            <w:pPr>
              <w:pStyle w:val="P68B1DB1-Normal59"/>
              <w:ind w:left="0" w:firstLine="0"/>
              <w:jc w:val="both"/>
              <w:rPr>
                <w:lang w:val="en-GB"/>
              </w:rPr>
            </w:pPr>
            <w:r w:rsidRPr="00A21BCA">
              <w:rPr>
                <w:lang w:val="en-GB"/>
              </w:rPr>
              <w:t>BREAK</w:t>
            </w:r>
          </w:p>
        </w:tc>
        <w:tc>
          <w:tcPr>
            <w:tcW w:w="7978" w:type="dxa"/>
            <w:shd w:val="clear" w:color="auto" w:fill="E2EFD9"/>
          </w:tcPr>
          <w:p w14:paraId="5A385FEF" w14:textId="77777777" w:rsidR="005A2BC1" w:rsidRPr="00A21BCA" w:rsidRDefault="005A2BC1">
            <w:pPr>
              <w:ind w:left="0" w:firstLine="0"/>
              <w:jc w:val="both"/>
              <w:rPr>
                <w:rFonts w:ascii="CamberW04-Light" w:eastAsia="CamberW04-Light" w:hAnsi="CamberW04-Light"/>
                <w:lang w:val="en-GB"/>
              </w:rPr>
            </w:pPr>
          </w:p>
        </w:tc>
      </w:tr>
      <w:tr w:rsidR="005A2BC1" w:rsidRPr="00A21BCA" w14:paraId="1AA96727" w14:textId="77777777">
        <w:tc>
          <w:tcPr>
            <w:tcW w:w="2660" w:type="dxa"/>
            <w:shd w:val="clear" w:color="auto" w:fill="E2EFD9"/>
          </w:tcPr>
          <w:p w14:paraId="0D022713" w14:textId="77777777" w:rsidR="005A2BC1" w:rsidRPr="00A21BCA" w:rsidRDefault="00A21BCA">
            <w:pPr>
              <w:pStyle w:val="P68B1DB1-Normal59"/>
              <w:ind w:left="0" w:firstLine="0"/>
              <w:jc w:val="both"/>
              <w:rPr>
                <w:lang w:val="en-GB"/>
              </w:rPr>
            </w:pPr>
            <w:r w:rsidRPr="00A21BCA">
              <w:rPr>
                <w:lang w:val="en-GB"/>
              </w:rPr>
              <w:t>10:45-11:15</w:t>
            </w:r>
          </w:p>
        </w:tc>
        <w:tc>
          <w:tcPr>
            <w:tcW w:w="4212" w:type="dxa"/>
            <w:shd w:val="clear" w:color="auto" w:fill="E2EFD9"/>
          </w:tcPr>
          <w:p w14:paraId="26A1CE88" w14:textId="77777777" w:rsidR="005A2BC1" w:rsidRPr="00A21BCA" w:rsidRDefault="00A21BCA">
            <w:pPr>
              <w:pStyle w:val="P68B1DB1-Normal59"/>
              <w:ind w:left="0" w:firstLine="0"/>
              <w:jc w:val="both"/>
              <w:rPr>
                <w:lang w:val="en-GB"/>
              </w:rPr>
            </w:pPr>
            <w:r w:rsidRPr="00A21BCA">
              <w:rPr>
                <w:lang w:val="en-GB"/>
              </w:rPr>
              <w:t>Meeting between the mid-term evaluation team and the chairperson of the board of trustees (for foundation higher education institutions)</w:t>
            </w:r>
          </w:p>
        </w:tc>
        <w:tc>
          <w:tcPr>
            <w:tcW w:w="7978" w:type="dxa"/>
            <w:shd w:val="clear" w:color="auto" w:fill="E2EFD9"/>
          </w:tcPr>
          <w:p w14:paraId="287D0DF3" w14:textId="77777777" w:rsidR="005A2BC1" w:rsidRPr="00A21BCA" w:rsidRDefault="00A21BCA">
            <w:pPr>
              <w:pStyle w:val="P68B1DB1-Normal59"/>
              <w:ind w:left="0" w:firstLine="0"/>
              <w:rPr>
                <w:lang w:val="en-GB"/>
              </w:rPr>
            </w:pPr>
            <w:r w:rsidRPr="00A21BCA">
              <w:rPr>
                <w:lang w:val="en-GB"/>
              </w:rPr>
              <w:t xml:space="preserve">The institution's task sharing in the administrative processes and institutional quality assurance system are discussed, and opinions about the mid-term evaluation process are shared. </w:t>
            </w:r>
          </w:p>
          <w:p w14:paraId="608CF53F" w14:textId="77777777" w:rsidR="005A2BC1" w:rsidRPr="00A21BCA" w:rsidRDefault="005A2BC1">
            <w:pPr>
              <w:ind w:left="0" w:firstLine="0"/>
              <w:jc w:val="both"/>
              <w:rPr>
                <w:rFonts w:ascii="CamberW04-Light" w:eastAsia="CamberW04-Light" w:hAnsi="CamberW04-Light"/>
                <w:lang w:val="en-GB"/>
              </w:rPr>
            </w:pPr>
          </w:p>
        </w:tc>
      </w:tr>
      <w:tr w:rsidR="005A2BC1" w:rsidRPr="00A21BCA" w14:paraId="4039C079" w14:textId="77777777">
        <w:tc>
          <w:tcPr>
            <w:tcW w:w="2660" w:type="dxa"/>
            <w:shd w:val="clear" w:color="auto" w:fill="E2EFD9"/>
          </w:tcPr>
          <w:p w14:paraId="6FE700E8" w14:textId="77777777" w:rsidR="005A2BC1" w:rsidRPr="00A21BCA" w:rsidRDefault="00A21BCA">
            <w:pPr>
              <w:pStyle w:val="P68B1DB1-Normal59"/>
              <w:ind w:left="0" w:firstLine="0"/>
              <w:jc w:val="both"/>
              <w:rPr>
                <w:lang w:val="en-GB"/>
              </w:rPr>
            </w:pPr>
            <w:r w:rsidRPr="00A21BCA">
              <w:rPr>
                <w:lang w:val="en-GB"/>
              </w:rPr>
              <w:t>11:15-12:15</w:t>
            </w:r>
          </w:p>
        </w:tc>
        <w:tc>
          <w:tcPr>
            <w:tcW w:w="4212" w:type="dxa"/>
            <w:shd w:val="clear" w:color="auto" w:fill="E2EFD9"/>
          </w:tcPr>
          <w:p w14:paraId="0C1AB7E6" w14:textId="77777777" w:rsidR="005A2BC1" w:rsidRPr="00A21BCA" w:rsidRDefault="00A21BCA">
            <w:pPr>
              <w:pStyle w:val="P68B1DB1-Normal59"/>
              <w:ind w:left="0" w:firstLine="0"/>
              <w:jc w:val="both"/>
              <w:rPr>
                <w:lang w:val="en-GB"/>
              </w:rPr>
            </w:pPr>
            <w:r w:rsidRPr="00A21BCA">
              <w:rPr>
                <w:lang w:val="en-GB"/>
              </w:rPr>
              <w:t>Meeting between the mid-term evaluation team and the institution’s quality commission members</w:t>
            </w:r>
          </w:p>
        </w:tc>
        <w:tc>
          <w:tcPr>
            <w:tcW w:w="7978" w:type="dxa"/>
            <w:shd w:val="clear" w:color="auto" w:fill="E2EFD9"/>
          </w:tcPr>
          <w:p w14:paraId="780DB084" w14:textId="77777777" w:rsidR="005A2BC1" w:rsidRPr="00A21BCA" w:rsidRDefault="00A21BCA">
            <w:pPr>
              <w:pStyle w:val="P68B1DB1-Normal59"/>
              <w:ind w:left="0" w:firstLine="0"/>
              <w:jc w:val="both"/>
              <w:rPr>
                <w:lang w:val="en-GB"/>
              </w:rPr>
            </w:pPr>
            <w:r w:rsidRPr="00A21BCA">
              <w:rPr>
                <w:lang w:val="en-GB"/>
              </w:rPr>
              <w:t>The commission conveys up-to-date information about the work carried out by the institution, taking into account the existing ISER and IAR. Works on the subject of “</w:t>
            </w:r>
            <w:r w:rsidRPr="00A21BCA">
              <w:rPr>
                <w:i/>
                <w:lang w:val="en-GB"/>
              </w:rPr>
              <w:t>areas for improvement</w:t>
            </w:r>
            <w:r w:rsidRPr="00A21BCA">
              <w:rPr>
                <w:lang w:val="en-GB"/>
              </w:rPr>
              <w:t>” in the IAR are discussed. Following the meeting, a Q&amp;A session is held.</w:t>
            </w:r>
          </w:p>
        </w:tc>
      </w:tr>
      <w:tr w:rsidR="005A2BC1" w:rsidRPr="00A21BCA" w14:paraId="07E1D8BA" w14:textId="77777777">
        <w:tc>
          <w:tcPr>
            <w:tcW w:w="2660" w:type="dxa"/>
            <w:shd w:val="clear" w:color="auto" w:fill="E2EFD9"/>
          </w:tcPr>
          <w:p w14:paraId="0299BA00" w14:textId="77777777" w:rsidR="005A2BC1" w:rsidRPr="00A21BCA" w:rsidRDefault="00A21BCA">
            <w:pPr>
              <w:pStyle w:val="P68B1DB1-Normal59"/>
              <w:ind w:left="0" w:firstLine="0"/>
              <w:jc w:val="both"/>
              <w:rPr>
                <w:lang w:val="en-GB"/>
              </w:rPr>
            </w:pPr>
            <w:r w:rsidRPr="00A21BCA">
              <w:rPr>
                <w:lang w:val="en-GB"/>
              </w:rPr>
              <w:t>12:15-13:30</w:t>
            </w:r>
          </w:p>
        </w:tc>
        <w:tc>
          <w:tcPr>
            <w:tcW w:w="4212" w:type="dxa"/>
            <w:shd w:val="clear" w:color="auto" w:fill="E2EFD9"/>
          </w:tcPr>
          <w:p w14:paraId="5E8155E2" w14:textId="77777777" w:rsidR="005A2BC1" w:rsidRPr="00A21BCA" w:rsidRDefault="00A21BCA">
            <w:pPr>
              <w:pStyle w:val="P68B1DB1-Normal59"/>
              <w:tabs>
                <w:tab w:val="left" w:pos="2610"/>
              </w:tabs>
              <w:ind w:left="0" w:firstLine="0"/>
              <w:jc w:val="both"/>
              <w:rPr>
                <w:lang w:val="en-GB"/>
              </w:rPr>
            </w:pPr>
            <w:r w:rsidRPr="00A21BCA">
              <w:rPr>
                <w:lang w:val="en-GB"/>
              </w:rPr>
              <w:t>Lunch</w:t>
            </w:r>
          </w:p>
        </w:tc>
        <w:tc>
          <w:tcPr>
            <w:tcW w:w="7978" w:type="dxa"/>
            <w:shd w:val="clear" w:color="auto" w:fill="E2EFD9"/>
          </w:tcPr>
          <w:p w14:paraId="22C8AEAD" w14:textId="77777777" w:rsidR="005A2BC1" w:rsidRPr="00A21BCA" w:rsidRDefault="005A2BC1">
            <w:pPr>
              <w:ind w:left="0" w:firstLine="0"/>
              <w:jc w:val="both"/>
              <w:rPr>
                <w:rFonts w:ascii="CamberW04-Light" w:eastAsia="CamberW04-Light" w:hAnsi="CamberW04-Light"/>
                <w:lang w:val="en-GB"/>
              </w:rPr>
            </w:pPr>
          </w:p>
        </w:tc>
      </w:tr>
      <w:tr w:rsidR="005A2BC1" w:rsidRPr="00A21BCA" w14:paraId="3D4D1ABE" w14:textId="77777777">
        <w:tc>
          <w:tcPr>
            <w:tcW w:w="2660" w:type="dxa"/>
            <w:shd w:val="clear" w:color="auto" w:fill="E2EFD9"/>
          </w:tcPr>
          <w:p w14:paraId="7E43FBAF" w14:textId="77777777" w:rsidR="005A2BC1" w:rsidRPr="00A21BCA" w:rsidRDefault="00A21BCA">
            <w:pPr>
              <w:pStyle w:val="P68B1DB1-Normal59"/>
              <w:ind w:left="0" w:firstLine="0"/>
              <w:jc w:val="both"/>
              <w:rPr>
                <w:lang w:val="en-GB"/>
              </w:rPr>
            </w:pPr>
            <w:r w:rsidRPr="00A21BCA">
              <w:rPr>
                <w:lang w:val="en-GB"/>
              </w:rPr>
              <w:t>13:30-15:00</w:t>
            </w:r>
          </w:p>
        </w:tc>
        <w:tc>
          <w:tcPr>
            <w:tcW w:w="4212" w:type="dxa"/>
            <w:shd w:val="clear" w:color="auto" w:fill="E2EFD9"/>
          </w:tcPr>
          <w:p w14:paraId="111B578C" w14:textId="77777777" w:rsidR="005A2BC1" w:rsidRPr="00A21BCA" w:rsidRDefault="00A21BCA">
            <w:pPr>
              <w:pStyle w:val="P68B1DB1-Normal59"/>
              <w:ind w:left="0" w:firstLine="0"/>
              <w:jc w:val="both"/>
              <w:rPr>
                <w:lang w:val="en-GB"/>
              </w:rPr>
            </w:pPr>
            <w:r w:rsidRPr="00A21BCA">
              <w:rPr>
                <w:lang w:val="en-GB"/>
              </w:rPr>
              <w:t>Informative presentation of the rector/director to the mid-term evaluation team and senate/council members about the improvements made within the scope of the IAR</w:t>
            </w:r>
          </w:p>
          <w:p w14:paraId="60FA49C8" w14:textId="77777777" w:rsidR="005A2BC1" w:rsidRPr="00A21BCA" w:rsidRDefault="005A2BC1">
            <w:pPr>
              <w:ind w:left="0" w:firstLine="0"/>
              <w:jc w:val="both"/>
              <w:rPr>
                <w:rFonts w:ascii="CamberW04-Light" w:eastAsia="CamberW04-Light" w:hAnsi="CamberW04-Light"/>
                <w:lang w:val="en-GB"/>
              </w:rPr>
            </w:pPr>
          </w:p>
        </w:tc>
        <w:tc>
          <w:tcPr>
            <w:tcW w:w="7978" w:type="dxa"/>
            <w:shd w:val="clear" w:color="auto" w:fill="E2EFD9"/>
          </w:tcPr>
          <w:p w14:paraId="7CED7922" w14:textId="77777777" w:rsidR="005A2BC1" w:rsidRPr="00A21BCA" w:rsidRDefault="00A21BCA">
            <w:pPr>
              <w:pStyle w:val="P68B1DB1-Normal59"/>
              <w:ind w:left="0" w:firstLine="0"/>
              <w:jc w:val="both"/>
              <w:rPr>
                <w:lang w:val="en-GB"/>
              </w:rPr>
            </w:pPr>
            <w:r w:rsidRPr="00A21BCA">
              <w:rPr>
                <w:lang w:val="en-GB"/>
              </w:rPr>
              <w:t xml:space="preserve">Considering the existing ISER and IAR, the results obtained about the work carried out by the institution within the scope of </w:t>
            </w:r>
            <w:r w:rsidRPr="00A21BCA">
              <w:rPr>
                <w:i/>
                <w:lang w:val="en-GB"/>
              </w:rPr>
              <w:t>"areas for improvement"</w:t>
            </w:r>
            <w:r w:rsidRPr="00A21BCA">
              <w:rPr>
                <w:lang w:val="en-GB"/>
              </w:rPr>
              <w:t xml:space="preserve"> are discussed.</w:t>
            </w:r>
          </w:p>
        </w:tc>
      </w:tr>
      <w:tr w:rsidR="005A2BC1" w:rsidRPr="00A21BCA" w14:paraId="0750E2C7" w14:textId="77777777">
        <w:tc>
          <w:tcPr>
            <w:tcW w:w="2660" w:type="dxa"/>
            <w:shd w:val="clear" w:color="auto" w:fill="E2EFD9"/>
          </w:tcPr>
          <w:p w14:paraId="5207BB92" w14:textId="77777777" w:rsidR="005A2BC1" w:rsidRPr="00A21BCA" w:rsidRDefault="00A21BCA">
            <w:pPr>
              <w:pStyle w:val="P68B1DB1-Normal59"/>
              <w:ind w:left="0" w:firstLine="0"/>
              <w:jc w:val="both"/>
              <w:rPr>
                <w:lang w:val="en-GB"/>
              </w:rPr>
            </w:pPr>
            <w:r w:rsidRPr="00A21BCA">
              <w:rPr>
                <w:lang w:val="en-GB"/>
              </w:rPr>
              <w:t>15:00-15:15</w:t>
            </w:r>
          </w:p>
        </w:tc>
        <w:tc>
          <w:tcPr>
            <w:tcW w:w="4212" w:type="dxa"/>
            <w:shd w:val="clear" w:color="auto" w:fill="E2EFD9"/>
          </w:tcPr>
          <w:p w14:paraId="0DB3B3FF" w14:textId="77777777" w:rsidR="005A2BC1" w:rsidRPr="00A21BCA" w:rsidRDefault="00A21BCA">
            <w:pPr>
              <w:pStyle w:val="P68B1DB1-Normal59"/>
              <w:ind w:left="0" w:firstLine="0"/>
              <w:jc w:val="both"/>
              <w:rPr>
                <w:lang w:val="en-GB"/>
              </w:rPr>
            </w:pPr>
            <w:r w:rsidRPr="00A21BCA">
              <w:rPr>
                <w:lang w:val="en-GB"/>
              </w:rPr>
              <w:t>BREAK</w:t>
            </w:r>
          </w:p>
        </w:tc>
        <w:tc>
          <w:tcPr>
            <w:tcW w:w="7978" w:type="dxa"/>
            <w:shd w:val="clear" w:color="auto" w:fill="E2EFD9"/>
          </w:tcPr>
          <w:p w14:paraId="420CFCF4" w14:textId="77777777" w:rsidR="005A2BC1" w:rsidRPr="00A21BCA" w:rsidRDefault="005A2BC1">
            <w:pPr>
              <w:ind w:left="0" w:firstLine="0"/>
              <w:jc w:val="both"/>
              <w:rPr>
                <w:rFonts w:ascii="CamberW04-Light" w:eastAsia="CamberW04-Light" w:hAnsi="CamberW04-Light"/>
                <w:lang w:val="en-GB"/>
              </w:rPr>
            </w:pPr>
          </w:p>
        </w:tc>
      </w:tr>
      <w:tr w:rsidR="005A2BC1" w:rsidRPr="00A21BCA" w14:paraId="79DDBC7B" w14:textId="77777777">
        <w:tc>
          <w:tcPr>
            <w:tcW w:w="2660" w:type="dxa"/>
            <w:shd w:val="clear" w:color="auto" w:fill="E2EFD9"/>
          </w:tcPr>
          <w:p w14:paraId="4518A05E" w14:textId="77777777" w:rsidR="005A2BC1" w:rsidRPr="00A21BCA" w:rsidRDefault="00A21BCA">
            <w:pPr>
              <w:pStyle w:val="P68B1DB1-Normal59"/>
              <w:ind w:left="0" w:firstLine="0"/>
              <w:jc w:val="both"/>
              <w:rPr>
                <w:lang w:val="en-GB"/>
              </w:rPr>
            </w:pPr>
            <w:r w:rsidRPr="00A21BCA">
              <w:rPr>
                <w:lang w:val="en-GB"/>
              </w:rPr>
              <w:t>15:15-16:00</w:t>
            </w:r>
          </w:p>
        </w:tc>
        <w:tc>
          <w:tcPr>
            <w:tcW w:w="4212" w:type="dxa"/>
            <w:shd w:val="clear" w:color="auto" w:fill="E2EFD9"/>
          </w:tcPr>
          <w:p w14:paraId="5CCD1934" w14:textId="77777777" w:rsidR="005A2BC1" w:rsidRPr="00A21BCA" w:rsidRDefault="00A21BCA">
            <w:pPr>
              <w:pStyle w:val="P68B1DB1-Normal59"/>
              <w:ind w:left="0" w:firstLine="0"/>
              <w:jc w:val="both"/>
              <w:rPr>
                <w:lang w:val="en-GB"/>
              </w:rPr>
            </w:pPr>
            <w:r w:rsidRPr="00A21BCA">
              <w:rPr>
                <w:lang w:val="en-GB"/>
              </w:rPr>
              <w:t>Meeting between the units and the mid-term evaluation team</w:t>
            </w:r>
          </w:p>
          <w:p w14:paraId="434CBEAD" w14:textId="77777777" w:rsidR="005A2BC1" w:rsidRPr="00A21BCA" w:rsidRDefault="00A21BCA">
            <w:pPr>
              <w:pStyle w:val="P68B1DB1-Normal59"/>
              <w:ind w:left="0" w:firstLine="0"/>
              <w:jc w:val="both"/>
              <w:rPr>
                <w:lang w:val="en-GB"/>
              </w:rPr>
            </w:pPr>
            <w:r w:rsidRPr="00A21BCA">
              <w:rPr>
                <w:lang w:val="en-GB"/>
              </w:rPr>
              <w:t>*Only when necessary</w:t>
            </w:r>
          </w:p>
        </w:tc>
        <w:tc>
          <w:tcPr>
            <w:tcW w:w="7978" w:type="dxa"/>
            <w:shd w:val="clear" w:color="auto" w:fill="E2EFD9"/>
          </w:tcPr>
          <w:p w14:paraId="723BC411" w14:textId="77777777" w:rsidR="005A2BC1" w:rsidRPr="00A21BCA" w:rsidRDefault="00A21BCA">
            <w:pPr>
              <w:pStyle w:val="P68B1DB1-Normal59"/>
              <w:ind w:left="0" w:firstLine="0"/>
              <w:jc w:val="both"/>
              <w:rPr>
                <w:lang w:val="en-GB"/>
              </w:rPr>
            </w:pPr>
            <w:r w:rsidRPr="00A21BCA">
              <w:rPr>
                <w:lang w:val="en-GB"/>
              </w:rPr>
              <w:t xml:space="preserve">The mid-term evaluation team may plan meetings with academic and/or administrative units, students or stakeholders, taking into account the </w:t>
            </w:r>
            <w:r w:rsidRPr="00A21BCA">
              <w:rPr>
                <w:i/>
                <w:lang w:val="en-GB"/>
              </w:rPr>
              <w:t>"areas for improvement"</w:t>
            </w:r>
            <w:r w:rsidRPr="00A21BCA">
              <w:rPr>
                <w:lang w:val="en-GB"/>
              </w:rPr>
              <w:t xml:space="preserve"> in the IAR. These interviews may take place at a central location on the campus or the relevant units if the mid-term evaluation site visit is conducted face-to-face. Within the scope of the interview(s), the results obtained from the works carried out in line with the </w:t>
            </w:r>
            <w:r w:rsidRPr="00A21BCA">
              <w:rPr>
                <w:i/>
                <w:lang w:val="en-GB"/>
              </w:rPr>
              <w:t>"areas for improvement"</w:t>
            </w:r>
            <w:r w:rsidRPr="00A21BCA">
              <w:rPr>
                <w:lang w:val="en-GB"/>
              </w:rPr>
              <w:t xml:space="preserve"> in the IAR are discussed. </w:t>
            </w:r>
          </w:p>
        </w:tc>
      </w:tr>
      <w:tr w:rsidR="005A2BC1" w:rsidRPr="00A21BCA" w14:paraId="444C5FCC" w14:textId="77777777">
        <w:tc>
          <w:tcPr>
            <w:tcW w:w="2660" w:type="dxa"/>
            <w:shd w:val="clear" w:color="auto" w:fill="E2EFD9"/>
          </w:tcPr>
          <w:p w14:paraId="4A94A1B6" w14:textId="77777777" w:rsidR="005A2BC1" w:rsidRPr="00A21BCA" w:rsidRDefault="00A21BCA">
            <w:pPr>
              <w:pStyle w:val="P68B1DB1-Normal59"/>
              <w:ind w:left="0" w:firstLine="0"/>
              <w:jc w:val="both"/>
              <w:rPr>
                <w:lang w:val="en-GB"/>
              </w:rPr>
            </w:pPr>
            <w:r w:rsidRPr="00A21BCA">
              <w:rPr>
                <w:lang w:val="en-GB"/>
              </w:rPr>
              <w:t>16:00-16:15</w:t>
            </w:r>
          </w:p>
        </w:tc>
        <w:tc>
          <w:tcPr>
            <w:tcW w:w="4212" w:type="dxa"/>
            <w:shd w:val="clear" w:color="auto" w:fill="E2EFD9"/>
          </w:tcPr>
          <w:p w14:paraId="430C93AA" w14:textId="77777777" w:rsidR="005A2BC1" w:rsidRPr="00A21BCA" w:rsidRDefault="00A21BCA">
            <w:pPr>
              <w:pStyle w:val="P68B1DB1-Normal59"/>
              <w:ind w:left="0" w:firstLine="0"/>
              <w:jc w:val="both"/>
              <w:rPr>
                <w:lang w:val="en-GB"/>
              </w:rPr>
            </w:pPr>
            <w:r w:rsidRPr="00A21BCA">
              <w:rPr>
                <w:lang w:val="en-GB"/>
              </w:rPr>
              <w:t>BREAK</w:t>
            </w:r>
          </w:p>
        </w:tc>
        <w:tc>
          <w:tcPr>
            <w:tcW w:w="7978" w:type="dxa"/>
            <w:shd w:val="clear" w:color="auto" w:fill="E2EFD9"/>
          </w:tcPr>
          <w:p w14:paraId="5489C4B6" w14:textId="77777777" w:rsidR="005A2BC1" w:rsidRPr="00A21BCA" w:rsidRDefault="005A2BC1">
            <w:pPr>
              <w:ind w:left="0" w:firstLine="0"/>
              <w:jc w:val="both"/>
              <w:rPr>
                <w:rFonts w:ascii="CamberW04-Light" w:eastAsia="CamberW04-Light" w:hAnsi="CamberW04-Light"/>
                <w:lang w:val="en-GB"/>
              </w:rPr>
            </w:pPr>
          </w:p>
        </w:tc>
      </w:tr>
      <w:tr w:rsidR="005A2BC1" w:rsidRPr="00A21BCA" w14:paraId="20D15905" w14:textId="77777777">
        <w:tc>
          <w:tcPr>
            <w:tcW w:w="2660" w:type="dxa"/>
            <w:shd w:val="clear" w:color="auto" w:fill="E2EFD9"/>
          </w:tcPr>
          <w:p w14:paraId="4103DB3E" w14:textId="77777777" w:rsidR="005A2BC1" w:rsidRPr="00A21BCA" w:rsidRDefault="00A21BCA">
            <w:pPr>
              <w:pStyle w:val="P68B1DB1-Normal59"/>
              <w:ind w:left="0" w:firstLine="0"/>
              <w:jc w:val="both"/>
              <w:rPr>
                <w:lang w:val="en-GB"/>
              </w:rPr>
            </w:pPr>
            <w:r w:rsidRPr="00A21BCA">
              <w:rPr>
                <w:lang w:val="en-GB"/>
              </w:rPr>
              <w:t>16:15-16:45</w:t>
            </w:r>
          </w:p>
        </w:tc>
        <w:tc>
          <w:tcPr>
            <w:tcW w:w="4212" w:type="dxa"/>
            <w:shd w:val="clear" w:color="auto" w:fill="E2EFD9"/>
          </w:tcPr>
          <w:p w14:paraId="4BFEB3F6" w14:textId="77777777" w:rsidR="005A2BC1" w:rsidRPr="00A21BCA" w:rsidRDefault="00A21BCA">
            <w:pPr>
              <w:pStyle w:val="P68B1DB1-Normal59"/>
              <w:ind w:left="0" w:firstLine="0"/>
              <w:jc w:val="both"/>
              <w:rPr>
                <w:lang w:val="en-GB"/>
              </w:rPr>
            </w:pPr>
            <w:r w:rsidRPr="00A21BCA">
              <w:rPr>
                <w:lang w:val="en-GB"/>
              </w:rPr>
              <w:t xml:space="preserve">Meeting between the mid-term evaluation team and the rector/director  </w:t>
            </w:r>
          </w:p>
        </w:tc>
        <w:tc>
          <w:tcPr>
            <w:tcW w:w="7978" w:type="dxa"/>
            <w:shd w:val="clear" w:color="auto" w:fill="E2EFD9"/>
          </w:tcPr>
          <w:p w14:paraId="054AC76D" w14:textId="77777777" w:rsidR="005A2BC1" w:rsidRPr="00A21BCA" w:rsidRDefault="00A21BCA">
            <w:pPr>
              <w:pStyle w:val="P68B1DB1-Normal59"/>
              <w:ind w:left="0" w:firstLine="0"/>
              <w:jc w:val="both"/>
              <w:rPr>
                <w:lang w:val="en-GB"/>
              </w:rPr>
            </w:pPr>
            <w:r w:rsidRPr="00A21BCA">
              <w:rPr>
                <w:lang w:val="en-GB"/>
              </w:rPr>
              <w:t>Opinions are expressed on the visit process and the aspects to be included in the Mid-term Evaluation Report.</w:t>
            </w:r>
          </w:p>
        </w:tc>
      </w:tr>
    </w:tbl>
    <w:p w14:paraId="1A50E60B" w14:textId="77777777" w:rsidR="005A2BC1" w:rsidRPr="00A21BCA" w:rsidRDefault="00A21BCA">
      <w:pPr>
        <w:spacing w:after="0" w:line="240" w:lineRule="auto"/>
        <w:ind w:left="0" w:firstLine="0"/>
        <w:jc w:val="both"/>
        <w:rPr>
          <w:rFonts w:ascii="CamberW04-Light" w:eastAsia="CamberW04-Light" w:hAnsi="CamberW04-Light"/>
          <w:b/>
          <w:lang w:val="en-GB"/>
        </w:rPr>
      </w:pPr>
      <w:r w:rsidRPr="00A21BCA">
        <w:rPr>
          <w:rFonts w:ascii="CamberW04-Light" w:eastAsia="CamberW04-Light" w:hAnsi="CamberW04-Light"/>
          <w:b/>
          <w:lang w:val="en-GB"/>
        </w:rPr>
        <w:t>*</w:t>
      </w:r>
      <w:r w:rsidRPr="00A21BCA">
        <w:rPr>
          <w:rFonts w:ascii="CamberW04-Light" w:eastAsia="CamberW04-Light" w:hAnsi="CamberW04-Light" w:cs="CamberW04-Light"/>
          <w:sz w:val="24"/>
          <w:szCs w:val="24"/>
          <w:lang w:val="en-GB"/>
        </w:rPr>
        <w:t xml:space="preserve"> This schedule was designed according to an online site visit, but if deemed necessary by THEQC, the site visit can also be conducted face-to-face following the same schedule.</w:t>
      </w:r>
    </w:p>
    <w:p w14:paraId="2C95E394" w14:textId="77777777" w:rsidR="005A2BC1" w:rsidRPr="00A21BCA" w:rsidRDefault="005A2BC1">
      <w:pPr>
        <w:spacing w:after="0" w:line="240" w:lineRule="auto"/>
        <w:ind w:left="0" w:firstLine="0"/>
        <w:jc w:val="both"/>
        <w:rPr>
          <w:rFonts w:ascii="CamberW04-Light" w:eastAsia="CamberW04-Light" w:hAnsi="CamberW04-Light"/>
          <w:b/>
          <w:lang w:val="en-GB"/>
        </w:rPr>
      </w:pPr>
    </w:p>
    <w:p w14:paraId="0D48655B" w14:textId="77777777" w:rsidR="005A2BC1" w:rsidRPr="00A21BCA" w:rsidRDefault="005A2BC1">
      <w:pPr>
        <w:spacing w:after="0" w:line="240" w:lineRule="auto"/>
        <w:ind w:left="0" w:firstLine="0"/>
        <w:jc w:val="both"/>
        <w:rPr>
          <w:rFonts w:ascii="CamberW04-Light" w:eastAsia="CamberW04-Light" w:hAnsi="CamberW04-Light"/>
          <w:b/>
          <w:lang w:val="en-GB"/>
        </w:rPr>
      </w:pPr>
    </w:p>
    <w:p w14:paraId="2D651D91" w14:textId="77777777" w:rsidR="005A2BC1" w:rsidRPr="00A21BCA" w:rsidRDefault="005A2BC1">
      <w:pPr>
        <w:spacing w:after="0" w:line="240" w:lineRule="auto"/>
        <w:ind w:left="0" w:firstLine="0"/>
        <w:jc w:val="both"/>
        <w:rPr>
          <w:rFonts w:ascii="CamberW04-Light" w:eastAsia="CamberW04-Light" w:hAnsi="CamberW04-Light"/>
          <w:b/>
          <w:lang w:val="en-GB"/>
        </w:rPr>
      </w:pPr>
    </w:p>
    <w:p w14:paraId="002EEB09" w14:textId="77777777" w:rsidR="005A2BC1" w:rsidRPr="00A21BCA" w:rsidRDefault="00A21BCA">
      <w:pPr>
        <w:pStyle w:val="P68B1DB1-Normal3"/>
        <w:spacing w:after="0" w:line="276" w:lineRule="auto"/>
        <w:ind w:left="0" w:firstLine="0"/>
        <w:jc w:val="both"/>
        <w:rPr>
          <w:lang w:val="en-GB"/>
        </w:rPr>
      </w:pPr>
      <w:r w:rsidRPr="00A21BCA">
        <w:rPr>
          <w:b/>
          <w:lang w:val="en-GB"/>
        </w:rPr>
        <w:t>NOTES:</w:t>
      </w:r>
      <w:r w:rsidRPr="00A21BCA">
        <w:rPr>
          <w:lang w:val="en-GB"/>
        </w:rPr>
        <w:t xml:space="preserve"> </w:t>
      </w:r>
    </w:p>
    <w:p w14:paraId="22FB7856" w14:textId="77777777" w:rsidR="005A2BC1" w:rsidRPr="00A21BCA" w:rsidRDefault="00A21BCA">
      <w:pPr>
        <w:pStyle w:val="P68B1DB1-Normal11"/>
        <w:spacing w:after="0" w:line="276" w:lineRule="auto"/>
        <w:ind w:left="0" w:firstLine="0"/>
        <w:jc w:val="both"/>
        <w:rPr>
          <w:lang w:val="en-GB"/>
        </w:rPr>
      </w:pPr>
      <w:r w:rsidRPr="00A21BCA">
        <w:rPr>
          <w:lang w:val="en-GB"/>
        </w:rPr>
        <w:t>While completing the required information in the table, abbreviations below may be used. It is important to state the names of units and departments as they are used in the institution.</w:t>
      </w:r>
    </w:p>
    <w:p w14:paraId="24443A56" w14:textId="77777777" w:rsidR="005A2BC1" w:rsidRPr="00A21BCA" w:rsidRDefault="00A21BCA">
      <w:pPr>
        <w:pStyle w:val="P68B1DB1-Normal2"/>
        <w:spacing w:after="0" w:line="276" w:lineRule="auto"/>
        <w:ind w:left="0" w:firstLine="0"/>
        <w:jc w:val="both"/>
        <w:rPr>
          <w:rFonts w:ascii="CamberW04-Light" w:eastAsia="CamberW04-Light" w:hAnsi="CamberW04-Light"/>
          <w:lang w:val="en-GB"/>
        </w:rPr>
      </w:pPr>
      <w:r w:rsidRPr="00A21BCA">
        <w:rPr>
          <w:rFonts w:ascii="CamberW04-Light" w:eastAsia="CamberW04-Light" w:hAnsi="CamberW04-Light"/>
          <w:b/>
          <w:lang w:val="en-GB"/>
        </w:rPr>
        <w:t>Abbreviations:</w:t>
      </w:r>
      <w:r w:rsidRPr="00A21BCA">
        <w:rPr>
          <w:rFonts w:ascii="CamberW04-Light" w:eastAsia="CamberW04-Light" w:hAnsi="CamberW04-Light"/>
          <w:lang w:val="en-GB"/>
        </w:rPr>
        <w:t>&lt; R: Rector; VR: Vice Rector(s); RA: Rector's Advisor(s); SG: Secretary General; QCM: Quality Commission Members; D: Dean; AD: Assistant Dean; HoD: Head of Department; DHoD: Deputy Head of Department; RO: Registrar's Office; HoSAD: Head of Student Affairs Department; HoITD: Head of Information Technologies Department; HoLDD: Head of Library and Documentation Department; HoSDD: Head of Strategy Development Department; Support Departments/Units: the related departments of Physics, Chemistry, Mathematics, Biology, Computer, Foreign Languages, Modern Languages, Turkish Language and Literature, History, and departments of Fine Arts and Literature faculties, etc.</w:t>
      </w:r>
    </w:p>
    <w:p w14:paraId="687EB4DB" w14:textId="77777777" w:rsidR="005A2BC1" w:rsidRPr="00A21BCA" w:rsidRDefault="005A2BC1">
      <w:pPr>
        <w:spacing w:after="0" w:line="276" w:lineRule="auto"/>
        <w:ind w:left="0" w:firstLine="0"/>
        <w:jc w:val="both"/>
        <w:rPr>
          <w:rFonts w:ascii="CamberW04-Light" w:eastAsia="CamberW04-Light" w:hAnsi="CamberW04-Light"/>
          <w:sz w:val="24"/>
          <w:lang w:val="en-GB"/>
        </w:rPr>
      </w:pPr>
    </w:p>
    <w:p w14:paraId="5FED1790" w14:textId="77777777" w:rsidR="005A2BC1" w:rsidRPr="00A21BCA" w:rsidRDefault="00A21BCA">
      <w:pPr>
        <w:pStyle w:val="P68B1DB1-Normal3"/>
        <w:spacing w:after="0" w:line="276" w:lineRule="auto"/>
        <w:ind w:left="0" w:firstLine="0"/>
        <w:jc w:val="both"/>
        <w:rPr>
          <w:lang w:val="en-GB"/>
        </w:rPr>
      </w:pPr>
      <w:r w:rsidRPr="00A21BCA">
        <w:rPr>
          <w:lang w:val="en-GB"/>
        </w:rPr>
        <w:t>*It is important to determine the names of the administrators, academic and administrative staff, students, and stakeholders who will attend the meetings in advance for the proper functioning of the process.</w:t>
      </w:r>
    </w:p>
    <w:p w14:paraId="25ADDFA2" w14:textId="77777777" w:rsidR="005A2BC1" w:rsidRPr="00A21BCA" w:rsidRDefault="00A21BCA">
      <w:pPr>
        <w:pStyle w:val="P68B1DB1-Normal2"/>
        <w:tabs>
          <w:tab w:val="left" w:pos="284"/>
        </w:tabs>
        <w:spacing w:before="120" w:after="120" w:line="276" w:lineRule="auto"/>
        <w:ind w:left="0" w:firstLine="0"/>
        <w:jc w:val="both"/>
        <w:rPr>
          <w:rFonts w:ascii="CamberW04-Light" w:eastAsia="CamberW04-Light" w:hAnsi="CamberW04-Light"/>
          <w:lang w:val="en-GB"/>
        </w:rPr>
      </w:pPr>
      <w:r w:rsidRPr="00A21BCA">
        <w:rPr>
          <w:rFonts w:ascii="CamberW04-Light" w:eastAsia="CamberW04-Light" w:hAnsi="CamberW04-Light"/>
          <w:lang w:val="en-GB"/>
        </w:rPr>
        <w:t>*In focus group discussions, attention should be paid to building rapport, not having subordinate and superior relations between the participants, ensuring that the participants reflect the differences of the relevant focus group to provide more benefits to the institution, and inviting in only the pre-determined focus group members.</w:t>
      </w:r>
    </w:p>
    <w:p w14:paraId="1BF680D9" w14:textId="77777777" w:rsidR="005A2BC1" w:rsidRPr="00A21BCA" w:rsidRDefault="005A2BC1">
      <w:pPr>
        <w:spacing w:after="0" w:line="276" w:lineRule="auto"/>
        <w:ind w:left="0" w:firstLine="0"/>
        <w:jc w:val="both"/>
        <w:rPr>
          <w:rFonts w:ascii="CamberW04-Light" w:eastAsia="CamberW04-Light" w:hAnsi="CamberW04-Light"/>
          <w:sz w:val="22"/>
          <w:lang w:val="en-GB"/>
        </w:rPr>
      </w:pPr>
    </w:p>
    <w:p w14:paraId="4DD35F82" w14:textId="77777777" w:rsidR="005A2BC1" w:rsidRPr="00A21BCA" w:rsidRDefault="005A2BC1">
      <w:pPr>
        <w:spacing w:after="0" w:line="276" w:lineRule="auto"/>
        <w:ind w:left="0" w:firstLine="0"/>
        <w:jc w:val="both"/>
        <w:rPr>
          <w:rFonts w:ascii="CamberW04-Light" w:eastAsia="CamberW04-Light" w:hAnsi="CamberW04-Light"/>
          <w:sz w:val="22"/>
          <w:lang w:val="en-GB"/>
        </w:rPr>
      </w:pPr>
    </w:p>
    <w:p w14:paraId="4103E88D" w14:textId="77777777" w:rsidR="005A2BC1" w:rsidRPr="00A21BCA" w:rsidRDefault="005A2BC1">
      <w:pPr>
        <w:spacing w:after="0" w:line="276" w:lineRule="auto"/>
        <w:ind w:left="0" w:firstLine="0"/>
        <w:jc w:val="both"/>
        <w:rPr>
          <w:rFonts w:ascii="CamberW04-Light" w:eastAsia="CamberW04-Light" w:hAnsi="CamberW04-Light"/>
          <w:sz w:val="22"/>
          <w:lang w:val="en-GB"/>
        </w:rPr>
      </w:pPr>
    </w:p>
    <w:p w14:paraId="4DFD3965" w14:textId="77777777" w:rsidR="005A2BC1" w:rsidRPr="00A21BCA" w:rsidRDefault="005A2BC1">
      <w:pPr>
        <w:spacing w:after="0" w:line="276" w:lineRule="auto"/>
        <w:ind w:left="0" w:firstLine="0"/>
        <w:jc w:val="both"/>
        <w:rPr>
          <w:rFonts w:ascii="CamberW04-Light" w:eastAsia="CamberW04-Light" w:hAnsi="CamberW04-Light"/>
          <w:sz w:val="22"/>
          <w:lang w:val="en-GB"/>
        </w:rPr>
      </w:pPr>
    </w:p>
    <w:p w14:paraId="3124947E" w14:textId="77777777" w:rsidR="005A2BC1" w:rsidRPr="00A21BCA" w:rsidRDefault="005A2BC1">
      <w:pPr>
        <w:spacing w:after="0" w:line="276" w:lineRule="auto"/>
        <w:ind w:left="0" w:firstLine="0"/>
        <w:jc w:val="both"/>
        <w:rPr>
          <w:rFonts w:ascii="CamberW04-Light" w:eastAsia="CamberW04-Light" w:hAnsi="CamberW04-Light" w:cs="CamberW04-Light"/>
          <w:sz w:val="22"/>
          <w:szCs w:val="22"/>
          <w:lang w:val="en-GB"/>
        </w:rPr>
        <w:sectPr w:rsidR="005A2BC1" w:rsidRPr="00A21BCA">
          <w:footerReference w:type="even" r:id="rId36"/>
          <w:footerReference w:type="default" r:id="rId37"/>
          <w:pgSz w:w="16840" w:h="11900" w:orient="landscape"/>
          <w:pgMar w:top="851" w:right="851" w:bottom="737" w:left="851" w:header="851" w:footer="851" w:gutter="0"/>
          <w:cols w:space="708"/>
          <w:titlePg/>
        </w:sectPr>
      </w:pPr>
    </w:p>
    <w:p w14:paraId="63617426" w14:textId="77777777" w:rsidR="005A2BC1" w:rsidRPr="00A21BCA" w:rsidRDefault="00A21BCA">
      <w:pPr>
        <w:pStyle w:val="P68B1DB1-Normal4"/>
        <w:spacing w:before="360" w:after="360" w:line="240" w:lineRule="auto"/>
        <w:ind w:left="0" w:firstLine="0"/>
        <w:rPr>
          <w:lang w:val="en-GB"/>
        </w:rPr>
        <w:sectPr w:rsidR="005A2BC1" w:rsidRPr="00A21BCA">
          <w:footerReference w:type="first" r:id="rId38"/>
          <w:pgSz w:w="11900" w:h="16840"/>
          <w:pgMar w:top="851" w:right="737" w:bottom="851" w:left="851" w:header="851" w:footer="851" w:gutter="0"/>
          <w:cols w:space="708"/>
          <w:titlePg/>
        </w:sectPr>
      </w:pPr>
      <w:r w:rsidRPr="00A21BCA">
        <w:rPr>
          <w:noProof/>
          <w:lang w:val="en-GB"/>
        </w:rPr>
        <w:lastRenderedPageBreak/>
        <w:drawing>
          <wp:anchor distT="0" distB="0" distL="114300" distR="114300" simplePos="0" relativeHeight="251673600" behindDoc="0" locked="0" layoutInCell="1" hidden="0" allowOverlap="1" wp14:anchorId="159043CF" wp14:editId="4A866AB9">
            <wp:simplePos x="0" y="0"/>
            <wp:positionH relativeFrom="page">
              <wp:posOffset>-13957</wp:posOffset>
            </wp:positionH>
            <wp:positionV relativeFrom="page">
              <wp:posOffset>0</wp:posOffset>
            </wp:positionV>
            <wp:extent cx="7542509" cy="10673602"/>
            <wp:effectExtent l="0" t="0" r="1905" b="0"/>
            <wp:wrapSquare wrapText="bothSides" distT="0" distB="0" distL="114300" distR="114300"/>
            <wp:docPr id="10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7542509" cy="10673602"/>
                    </a:xfrm>
                    <a:prstGeom prst="rect">
                      <a:avLst/>
                    </a:prstGeom>
                    <a:ln/>
                  </pic:spPr>
                </pic:pic>
              </a:graphicData>
            </a:graphic>
            <wp14:sizeRelH relativeFrom="margin">
              <wp14:pctWidth>0</wp14:pctWidth>
            </wp14:sizeRelH>
          </wp:anchor>
        </w:drawing>
      </w:r>
    </w:p>
    <w:p w14:paraId="2CB1AF7F" w14:textId="77777777" w:rsidR="005A2BC1" w:rsidRPr="00A21BCA" w:rsidRDefault="005A2BC1">
      <w:pPr>
        <w:widowControl w:val="0"/>
        <w:pBdr>
          <w:top w:val="nil"/>
          <w:left w:val="nil"/>
          <w:bottom w:val="nil"/>
          <w:right w:val="nil"/>
          <w:between w:val="nil"/>
        </w:pBdr>
        <w:spacing w:after="0" w:line="276" w:lineRule="auto"/>
        <w:ind w:left="0" w:firstLine="0"/>
        <w:rPr>
          <w:rFonts w:ascii="CamberW04-Light" w:eastAsia="CamberW04-Light" w:hAnsi="CamberW04-Light" w:cs="CamberW04-Light"/>
          <w:sz w:val="24"/>
          <w:szCs w:val="24"/>
          <w:lang w:val="en-GB"/>
        </w:rPr>
      </w:pPr>
    </w:p>
    <w:tbl>
      <w:tblPr>
        <w:tblStyle w:val="afffffffffff5"/>
        <w:tblpPr w:leftFromText="141" w:rightFromText="141" w:vertAnchor="text"/>
        <w:tblW w:w="1020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16"/>
        <w:gridCol w:w="4770"/>
        <w:gridCol w:w="2115"/>
      </w:tblGrid>
      <w:tr w:rsidR="005A2BC1" w:rsidRPr="00A21BCA" w14:paraId="4CEE68AB" w14:textId="77777777">
        <w:tc>
          <w:tcPr>
            <w:tcW w:w="3316" w:type="dxa"/>
            <w:vAlign w:val="center"/>
          </w:tcPr>
          <w:p w14:paraId="37A65EDF" w14:textId="7CB7EF0B" w:rsidR="005A2BC1" w:rsidRPr="00A21BCA" w:rsidRDefault="0076141A">
            <w:pPr>
              <w:pStyle w:val="P68B1DB1-Normal68"/>
              <w:ind w:left="0" w:firstLine="0"/>
              <w:jc w:val="center"/>
              <w:rPr>
                <w:lang w:val="en-GB"/>
              </w:rPr>
            </w:pPr>
            <w:r w:rsidRPr="0076141A">
              <w:rPr>
                <w:rFonts w:ascii="Times New Roman" w:eastAsia="Times New Roman" w:hAnsi="Times New Roman" w:cs="Times New Roman"/>
                <w:b w:val="0"/>
                <w:noProof/>
                <w:sz w:val="20"/>
                <w:szCs w:val="20"/>
                <w:lang w:val="en-GB"/>
              </w:rPr>
              <w:drawing>
                <wp:anchor distT="0" distB="0" distL="114300" distR="114300" simplePos="0" relativeHeight="251681792" behindDoc="0" locked="0" layoutInCell="1" allowOverlap="1" wp14:anchorId="375A680B" wp14:editId="049D6743">
                  <wp:simplePos x="0" y="0"/>
                  <wp:positionH relativeFrom="margin">
                    <wp:posOffset>-14605</wp:posOffset>
                  </wp:positionH>
                  <wp:positionV relativeFrom="margin">
                    <wp:posOffset>13335</wp:posOffset>
                  </wp:positionV>
                  <wp:extent cx="2049780" cy="628015"/>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ökak logo_e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9780" cy="628015"/>
                          </a:xfrm>
                          <a:prstGeom prst="rect">
                            <a:avLst/>
                          </a:prstGeom>
                        </pic:spPr>
                      </pic:pic>
                    </a:graphicData>
                  </a:graphic>
                  <wp14:sizeRelH relativeFrom="page">
                    <wp14:pctWidth>0</wp14:pctWidth>
                  </wp14:sizeRelH>
                  <wp14:sizeRelV relativeFrom="page">
                    <wp14:pctHeight>0</wp14:pctHeight>
                  </wp14:sizeRelV>
                </wp:anchor>
              </w:drawing>
            </w:r>
          </w:p>
        </w:tc>
        <w:tc>
          <w:tcPr>
            <w:tcW w:w="4770" w:type="dxa"/>
            <w:vAlign w:val="center"/>
          </w:tcPr>
          <w:p w14:paraId="049272A6" w14:textId="77777777" w:rsidR="005A2BC1" w:rsidRPr="00A21BCA" w:rsidRDefault="005A2BC1">
            <w:pPr>
              <w:ind w:left="0" w:firstLine="0"/>
              <w:jc w:val="center"/>
              <w:rPr>
                <w:rFonts w:ascii="CamberW04-Light" w:eastAsia="CamberW04-Light" w:hAnsi="CamberW04-Light"/>
                <w:b/>
                <w:sz w:val="28"/>
                <w:lang w:val="en-GB"/>
              </w:rPr>
            </w:pPr>
          </w:p>
        </w:tc>
        <w:tc>
          <w:tcPr>
            <w:tcW w:w="2115" w:type="dxa"/>
          </w:tcPr>
          <w:p w14:paraId="0144F16C" w14:textId="77777777" w:rsidR="005A2BC1" w:rsidRPr="00A21BCA" w:rsidRDefault="00A21BCA">
            <w:pPr>
              <w:pStyle w:val="P68B1DB1-Normal74"/>
              <w:ind w:left="0" w:firstLine="0"/>
              <w:jc w:val="center"/>
              <w:rPr>
                <w:lang w:val="en-GB"/>
              </w:rPr>
            </w:pPr>
            <w:r w:rsidRPr="00A21BCA">
              <w:rPr>
                <w:lang w:val="en-GB"/>
              </w:rPr>
              <w:t>Logo of the Turkish Higher Education Quality Council</w:t>
            </w:r>
          </w:p>
        </w:tc>
      </w:tr>
    </w:tbl>
    <w:p w14:paraId="713236F2" w14:textId="77777777" w:rsidR="005A2BC1" w:rsidRPr="00A21BCA" w:rsidRDefault="005A2BC1">
      <w:pPr>
        <w:ind w:left="0" w:firstLine="0"/>
        <w:rPr>
          <w:rFonts w:ascii="CamberW04-Light" w:eastAsia="CamberW04-Light" w:hAnsi="CamberW04-Light" w:cs="CamberW04-Light"/>
          <w:sz w:val="24"/>
          <w:szCs w:val="24"/>
          <w:lang w:val="en-GB"/>
        </w:rPr>
      </w:pPr>
    </w:p>
    <w:p w14:paraId="2E72CA84" w14:textId="77777777" w:rsidR="005A2BC1" w:rsidRPr="00A21BCA" w:rsidRDefault="00A21BCA">
      <w:pPr>
        <w:pStyle w:val="P68B1DB1-Normal11"/>
        <w:spacing w:before="240" w:after="160" w:line="276" w:lineRule="auto"/>
        <w:ind w:left="0" w:firstLine="0"/>
        <w:jc w:val="center"/>
        <w:rPr>
          <w:lang w:val="en-GB"/>
        </w:rPr>
      </w:pPr>
      <w:r w:rsidRPr="00A21BCA">
        <w:rPr>
          <w:lang w:val="en-GB"/>
        </w:rPr>
        <w:t>INSTITUTIONAL ACCREDITATION PROGRAM AGREEMENT</w:t>
      </w:r>
    </w:p>
    <w:p w14:paraId="04CFF350" w14:textId="77777777" w:rsidR="005A2BC1" w:rsidRPr="00A21BCA" w:rsidRDefault="00A21BCA" w:rsidP="00D71C62">
      <w:pPr>
        <w:pStyle w:val="P68B1DB1-Normal75"/>
        <w:numPr>
          <w:ilvl w:val="0"/>
          <w:numId w:val="8"/>
        </w:numPr>
        <w:spacing w:after="0" w:line="276" w:lineRule="auto"/>
        <w:jc w:val="both"/>
        <w:rPr>
          <w:lang w:val="en-GB"/>
        </w:rPr>
      </w:pPr>
      <w:r w:rsidRPr="00A21BCA">
        <w:rPr>
          <w:lang w:val="en-GB"/>
        </w:rPr>
        <w:t>Applicable Legislation, Standards, and Documents</w:t>
      </w:r>
    </w:p>
    <w:p w14:paraId="38B5F0DF" w14:textId="77777777" w:rsidR="005A2BC1" w:rsidRPr="00A21BCA" w:rsidRDefault="005A2BC1">
      <w:pPr>
        <w:spacing w:after="0" w:line="276" w:lineRule="auto"/>
        <w:ind w:left="360" w:firstLine="0"/>
        <w:jc w:val="both"/>
        <w:rPr>
          <w:rFonts w:ascii="CamberW04-Light" w:eastAsia="CamberW04-Light" w:hAnsi="CamberW04-Light"/>
          <w:b/>
          <w:sz w:val="22"/>
          <w:lang w:val="en-GB"/>
        </w:rPr>
      </w:pPr>
    </w:p>
    <w:p w14:paraId="36E66651" w14:textId="77777777" w:rsidR="005A2BC1" w:rsidRPr="00A21BCA" w:rsidRDefault="00A21BCA" w:rsidP="00D71C62">
      <w:pPr>
        <w:pStyle w:val="P68B1DB1-Normal72"/>
        <w:numPr>
          <w:ilvl w:val="1"/>
          <w:numId w:val="9"/>
        </w:numPr>
        <w:spacing w:after="0" w:line="276" w:lineRule="auto"/>
        <w:ind w:left="851"/>
        <w:jc w:val="both"/>
        <w:rPr>
          <w:lang w:val="en-GB"/>
        </w:rPr>
      </w:pPr>
      <w:r w:rsidRPr="00A21BCA">
        <w:rPr>
          <w:lang w:val="en-GB"/>
        </w:rPr>
        <w:t>Law No. 2547 on Higher Education</w:t>
      </w:r>
    </w:p>
    <w:p w14:paraId="3FEFF9F5" w14:textId="77777777" w:rsidR="005A2BC1" w:rsidRPr="00A21BCA" w:rsidRDefault="00A21BCA" w:rsidP="00D71C62">
      <w:pPr>
        <w:pStyle w:val="P68B1DB1-Normal72"/>
        <w:numPr>
          <w:ilvl w:val="1"/>
          <w:numId w:val="9"/>
        </w:numPr>
        <w:spacing w:after="0" w:line="276" w:lineRule="auto"/>
        <w:ind w:left="851"/>
        <w:jc w:val="both"/>
        <w:rPr>
          <w:lang w:val="en-GB"/>
        </w:rPr>
      </w:pPr>
      <w:r w:rsidRPr="00A21BCA">
        <w:rPr>
          <w:lang w:val="en-GB"/>
        </w:rPr>
        <w:t>Regulation on Higher Education Quality Assurance and the Turkish Higher Education Quality Council</w:t>
      </w:r>
    </w:p>
    <w:p w14:paraId="7454FF3F" w14:textId="724FFB93" w:rsidR="005A2BC1" w:rsidRPr="00A21BCA" w:rsidRDefault="00A21BCA" w:rsidP="00D71C62">
      <w:pPr>
        <w:pStyle w:val="P68B1DB1-Normal72"/>
        <w:numPr>
          <w:ilvl w:val="1"/>
          <w:numId w:val="9"/>
        </w:numPr>
        <w:spacing w:after="0" w:line="276" w:lineRule="auto"/>
        <w:ind w:left="851"/>
        <w:jc w:val="both"/>
        <w:rPr>
          <w:lang w:val="en-GB"/>
        </w:rPr>
      </w:pPr>
      <w:r w:rsidRPr="00A21BCA">
        <w:rPr>
          <w:lang w:val="en-GB"/>
        </w:rPr>
        <w:t xml:space="preserve">Institutional External Evaluation Directive </w:t>
      </w:r>
    </w:p>
    <w:p w14:paraId="7BD10C85" w14:textId="567BDA23" w:rsidR="005A2BC1" w:rsidRPr="00A21BCA" w:rsidRDefault="00A21BCA" w:rsidP="00D71C62">
      <w:pPr>
        <w:pStyle w:val="P68B1DB1-Normal59"/>
        <w:numPr>
          <w:ilvl w:val="1"/>
          <w:numId w:val="9"/>
        </w:numPr>
        <w:spacing w:after="0" w:line="276" w:lineRule="auto"/>
        <w:ind w:left="851"/>
        <w:jc w:val="both"/>
        <w:rPr>
          <w:sz w:val="22"/>
          <w:lang w:val="en-GB"/>
        </w:rPr>
      </w:pPr>
      <w:r w:rsidRPr="00A21BCA">
        <w:rPr>
          <w:sz w:val="24"/>
          <w:lang w:val="en-GB"/>
        </w:rPr>
        <w:t xml:space="preserve">THEQC Evaluation Criteria </w:t>
      </w:r>
      <w:r w:rsidRPr="00A21BCA">
        <w:rPr>
          <w:sz w:val="22"/>
          <w:szCs w:val="18"/>
          <w:lang w:val="en-GB"/>
        </w:rPr>
        <w:t>Version</w:t>
      </w:r>
      <w:r w:rsidRPr="00A21BCA">
        <w:rPr>
          <w:sz w:val="24"/>
          <w:lang w:val="en-GB"/>
        </w:rPr>
        <w:t>…..</w:t>
      </w:r>
    </w:p>
    <w:p w14:paraId="1DDA353E" w14:textId="75519988" w:rsidR="005A2BC1" w:rsidRPr="00A21BCA" w:rsidRDefault="00A21BCA" w:rsidP="00D71C62">
      <w:pPr>
        <w:pStyle w:val="P68B1DB1-Normal72"/>
        <w:numPr>
          <w:ilvl w:val="1"/>
          <w:numId w:val="9"/>
        </w:numPr>
        <w:spacing w:after="0" w:line="276" w:lineRule="auto"/>
        <w:ind w:left="851"/>
        <w:jc w:val="both"/>
        <w:rPr>
          <w:lang w:val="en-GB"/>
        </w:rPr>
      </w:pPr>
      <w:r w:rsidRPr="00A21BCA">
        <w:rPr>
          <w:lang w:val="en-GB"/>
        </w:rPr>
        <w:t>THEQC Evaluation Programs Guide Version .…</w:t>
      </w:r>
    </w:p>
    <w:p w14:paraId="573946CA" w14:textId="77777777" w:rsidR="005A2BC1" w:rsidRPr="00A21BCA" w:rsidRDefault="00A21BCA" w:rsidP="00D71C62">
      <w:pPr>
        <w:pStyle w:val="P68B1DB1-Normal72"/>
        <w:numPr>
          <w:ilvl w:val="1"/>
          <w:numId w:val="9"/>
        </w:numPr>
        <w:spacing w:after="0" w:line="276" w:lineRule="auto"/>
        <w:ind w:left="851"/>
        <w:jc w:val="both"/>
        <w:rPr>
          <w:lang w:val="en-GB"/>
        </w:rPr>
      </w:pPr>
      <w:r w:rsidRPr="00A21BCA">
        <w:rPr>
          <w:lang w:val="en-GB"/>
        </w:rPr>
        <w:t>Other Documents</w:t>
      </w:r>
    </w:p>
    <w:p w14:paraId="4B5DA739" w14:textId="77777777" w:rsidR="005A2BC1" w:rsidRPr="00A21BCA" w:rsidRDefault="005A2BC1">
      <w:pPr>
        <w:spacing w:after="0" w:line="276" w:lineRule="auto"/>
        <w:ind w:left="851" w:firstLine="0"/>
        <w:jc w:val="both"/>
        <w:rPr>
          <w:rFonts w:ascii="CamberW04-Light" w:eastAsia="CamberW04-Light" w:hAnsi="CamberW04-Light"/>
          <w:sz w:val="22"/>
          <w:lang w:val="en-GB"/>
        </w:rPr>
      </w:pPr>
    </w:p>
    <w:p w14:paraId="62E50880" w14:textId="77777777" w:rsidR="005A2BC1" w:rsidRPr="00A21BCA" w:rsidRDefault="00A21BCA" w:rsidP="00D71C62">
      <w:pPr>
        <w:pStyle w:val="P68B1DB1-Normal75"/>
        <w:numPr>
          <w:ilvl w:val="0"/>
          <w:numId w:val="8"/>
        </w:numPr>
        <w:spacing w:after="0" w:line="276" w:lineRule="auto"/>
        <w:jc w:val="both"/>
        <w:rPr>
          <w:lang w:val="en-GB"/>
        </w:rPr>
      </w:pPr>
      <w:r w:rsidRPr="00A21BCA">
        <w:rPr>
          <w:lang w:val="en-GB"/>
        </w:rPr>
        <w:t>Parties to the Agreement and Notification</w:t>
      </w:r>
    </w:p>
    <w:p w14:paraId="07840BB1" w14:textId="77777777" w:rsidR="005A2BC1" w:rsidRPr="00A21BCA" w:rsidRDefault="005A2BC1">
      <w:pPr>
        <w:spacing w:after="0" w:line="276" w:lineRule="auto"/>
        <w:ind w:left="360" w:firstLine="0"/>
        <w:jc w:val="both"/>
        <w:rPr>
          <w:rFonts w:ascii="CamberW04-Light" w:eastAsia="CamberW04-Light" w:hAnsi="CamberW04-Light"/>
          <w:b/>
          <w:sz w:val="22"/>
          <w:lang w:val="en-GB"/>
        </w:rPr>
      </w:pPr>
    </w:p>
    <w:p w14:paraId="6FC13C12" w14:textId="77777777" w:rsidR="005A2BC1" w:rsidRPr="00A21BCA" w:rsidRDefault="00A21BCA" w:rsidP="00D71C62">
      <w:pPr>
        <w:pStyle w:val="P68B1DB1-Normal75"/>
        <w:numPr>
          <w:ilvl w:val="1"/>
          <w:numId w:val="10"/>
        </w:numPr>
        <w:spacing w:after="0" w:line="276" w:lineRule="auto"/>
        <w:rPr>
          <w:lang w:val="en-GB"/>
        </w:rPr>
      </w:pPr>
      <w:r w:rsidRPr="00A21BCA">
        <w:rPr>
          <w:lang w:val="en-GB"/>
        </w:rPr>
        <w:t>Parties to this Agreement are:</w:t>
      </w:r>
    </w:p>
    <w:p w14:paraId="632A7646" w14:textId="74E4EB01" w:rsidR="005A2BC1" w:rsidRPr="00A21BCA" w:rsidRDefault="00A21BCA" w:rsidP="00D71C62">
      <w:pPr>
        <w:pStyle w:val="P68B1DB1-Normal45"/>
        <w:numPr>
          <w:ilvl w:val="1"/>
          <w:numId w:val="11"/>
        </w:numPr>
        <w:spacing w:after="0" w:line="276" w:lineRule="auto"/>
        <w:rPr>
          <w:rFonts w:ascii="CamberW04-Light" w:eastAsia="CamberW04-Light" w:hAnsi="CamberW04-Light"/>
          <w:lang w:val="en-GB"/>
        </w:rPr>
      </w:pPr>
      <w:r w:rsidRPr="00A21BCA">
        <w:rPr>
          <w:rFonts w:ascii="CamberW04-Light" w:eastAsia="CamberW04-Light" w:hAnsi="CamberW04-Light"/>
          <w:lang w:val="en-GB"/>
        </w:rPr>
        <w:t>Turkish Higher Education Quality Council</w:t>
      </w:r>
      <w:r w:rsidR="0064223F">
        <w:rPr>
          <w:rFonts w:ascii="CamberW04-Light" w:eastAsia="CamberW04-Light" w:hAnsi="CamberW04-Light"/>
          <w:lang w:val="en-GB"/>
        </w:rPr>
        <w:t>’s:</w:t>
      </w:r>
      <w:r w:rsidRPr="00A21BCA">
        <w:rPr>
          <w:rFonts w:ascii="CamberW04-Light" w:eastAsia="CamberW04-Light" w:hAnsi="CamberW04-Light"/>
          <w:lang w:val="en-GB"/>
        </w:rPr>
        <w:br/>
      </w:r>
      <w:r w:rsidRPr="00A21BCA">
        <w:rPr>
          <w:rFonts w:ascii="CamberW04-Light" w:eastAsia="CamberW04-Light" w:hAnsi="CamberW04-Light"/>
          <w:lang w:val="en-GB"/>
        </w:rPr>
        <w:br/>
        <w:t>Address: Üniversiteler Mh., 1600. Cad. No: 10, 06800 Çankaya / ANKARA</w:t>
      </w:r>
      <w:r w:rsidRPr="00A21BCA">
        <w:rPr>
          <w:rFonts w:ascii="CamberW04-Light" w:eastAsia="CamberW04-Light" w:hAnsi="CamberW04-Light"/>
          <w:lang w:val="en-GB"/>
        </w:rPr>
        <w:br/>
        <w:t>Tel.: 0312 298 78 83</w:t>
      </w:r>
      <w:r w:rsidRPr="00A21BCA">
        <w:rPr>
          <w:rFonts w:ascii="CamberW04-Light" w:eastAsia="CamberW04-Light" w:hAnsi="CamberW04-Light"/>
          <w:lang w:val="en-GB"/>
        </w:rPr>
        <w:tab/>
      </w:r>
      <w:r w:rsidRPr="00A21BCA">
        <w:rPr>
          <w:rFonts w:ascii="CamberW04-Light" w:eastAsia="CamberW04-Light" w:hAnsi="CamberW04-Light"/>
          <w:lang w:val="en-GB"/>
        </w:rPr>
        <w:tab/>
        <w:t xml:space="preserve">e-mail: </w:t>
      </w:r>
      <w:hyperlink r:id="rId41">
        <w:r w:rsidRPr="00A21BCA">
          <w:rPr>
            <w:rFonts w:ascii="CamberW04-Light" w:eastAsia="CamberW04-Light" w:hAnsi="CamberW04-Light" w:cs="CamberW04-Light"/>
            <w:color w:val="0563C1"/>
            <w:szCs w:val="22"/>
            <w:u w:val="single"/>
            <w:lang w:val="en-GB"/>
          </w:rPr>
          <w:t>yokak@yokak.gov.tr</w:t>
        </w:r>
      </w:hyperlink>
      <w:r w:rsidRPr="00A21BCA">
        <w:rPr>
          <w:rFonts w:ascii="CamberW04-Light" w:eastAsia="CamberW04-Light" w:hAnsi="CamberW04-Light" w:cs="CamberW04-Light"/>
          <w:color w:val="0563C1"/>
          <w:szCs w:val="22"/>
          <w:u w:val="single"/>
          <w:lang w:val="en-GB"/>
        </w:rPr>
        <w:br/>
      </w:r>
      <w:r w:rsidRPr="00A21BCA">
        <w:rPr>
          <w:rFonts w:ascii="CamberW04-Light" w:eastAsia="CamberW04-Light" w:hAnsi="CamberW04-Light"/>
          <w:lang w:val="en-GB"/>
        </w:rPr>
        <w:t>Fax: 0312 298 78 82</w:t>
      </w:r>
      <w:r w:rsidRPr="00A21BCA">
        <w:rPr>
          <w:rFonts w:ascii="CamberW04-Light" w:eastAsia="CamberW04-Light" w:hAnsi="CamberW04-Light"/>
          <w:lang w:val="en-GB"/>
        </w:rPr>
        <w:tab/>
      </w:r>
      <w:r w:rsidRPr="00A21BCA">
        <w:rPr>
          <w:rFonts w:ascii="CamberW04-Light" w:eastAsia="CamberW04-Light" w:hAnsi="CamberW04-Light"/>
          <w:lang w:val="en-GB"/>
        </w:rPr>
        <w:tab/>
        <w:t xml:space="preserve">KEP address: </w:t>
      </w:r>
      <w:r w:rsidRPr="00A21BCA">
        <w:rPr>
          <w:rFonts w:ascii="CamberW04-Light" w:eastAsia="CamberW04-Light" w:hAnsi="CamberW04-Light" w:cs="CamberW04-Light"/>
          <w:color w:val="100F0F"/>
          <w:szCs w:val="22"/>
          <w:lang w:val="en-GB"/>
        </w:rPr>
        <w:t>yuksekogretimkalitekurulu@hs01.kep.tr</w:t>
      </w:r>
    </w:p>
    <w:p w14:paraId="6F083F75" w14:textId="77777777" w:rsidR="005A2BC1" w:rsidRPr="00A21BCA" w:rsidRDefault="005A2BC1">
      <w:pPr>
        <w:spacing w:after="0" w:line="276" w:lineRule="auto"/>
        <w:ind w:left="2136" w:firstLine="0"/>
        <w:rPr>
          <w:rFonts w:ascii="CamberW04-Light" w:eastAsia="CamberW04-Light" w:hAnsi="CamberW04-Light"/>
          <w:sz w:val="22"/>
          <w:lang w:val="en-GB"/>
        </w:rPr>
      </w:pPr>
    </w:p>
    <w:p w14:paraId="2A775827" w14:textId="77777777" w:rsidR="005A2BC1" w:rsidRPr="00A21BCA" w:rsidRDefault="00A21BCA" w:rsidP="00D71C62">
      <w:pPr>
        <w:pStyle w:val="P68B1DB1-Normal72"/>
        <w:numPr>
          <w:ilvl w:val="1"/>
          <w:numId w:val="11"/>
        </w:numPr>
        <w:spacing w:after="0" w:line="276" w:lineRule="auto"/>
        <w:jc w:val="both"/>
        <w:rPr>
          <w:lang w:val="en-GB"/>
        </w:rPr>
      </w:pPr>
      <w:r w:rsidRPr="00A21BCA">
        <w:rPr>
          <w:lang w:val="en-GB"/>
        </w:rPr>
        <w:t>The higher education institution's (HEI):</w:t>
      </w:r>
    </w:p>
    <w:p w14:paraId="3F7D9254" w14:textId="77777777" w:rsidR="005A2BC1" w:rsidRPr="00A21BCA" w:rsidRDefault="005A2BC1">
      <w:pPr>
        <w:spacing w:after="0" w:line="276" w:lineRule="auto"/>
        <w:ind w:left="720" w:firstLine="0"/>
        <w:rPr>
          <w:rFonts w:ascii="CamberW04-Light" w:eastAsia="CamberW04-Light" w:hAnsi="CamberW04-Light"/>
          <w:sz w:val="22"/>
          <w:lang w:val="en-GB"/>
        </w:rPr>
      </w:pPr>
    </w:p>
    <w:p w14:paraId="4F638944" w14:textId="61CC2BD6" w:rsidR="005A2BC1" w:rsidRPr="00A21BCA" w:rsidRDefault="00A21BCA" w:rsidP="0064223F">
      <w:pPr>
        <w:pStyle w:val="P68B1DB1-Normal72"/>
        <w:tabs>
          <w:tab w:val="left" w:pos="3632"/>
        </w:tabs>
        <w:spacing w:after="0" w:line="276" w:lineRule="auto"/>
        <w:ind w:left="786" w:firstLine="0"/>
        <w:jc w:val="both"/>
        <w:rPr>
          <w:lang w:val="en-GB"/>
        </w:rPr>
      </w:pPr>
      <w:r w:rsidRPr="00A21BCA">
        <w:rPr>
          <w:lang w:val="en-GB"/>
        </w:rPr>
        <w:t>Address:</w:t>
      </w:r>
      <w:r w:rsidR="0064223F">
        <w:rPr>
          <w:lang w:val="en-GB"/>
        </w:rPr>
        <w:tab/>
      </w:r>
      <w:r w:rsidR="0064223F" w:rsidRPr="00A21BCA">
        <w:rPr>
          <w:lang w:val="en-GB"/>
        </w:rPr>
        <w:t>Fax:</w:t>
      </w:r>
      <w:r w:rsidRPr="00A21BCA">
        <w:rPr>
          <w:lang w:val="en-GB"/>
        </w:rPr>
        <w:br/>
        <w:t xml:space="preserve">Tel.: </w:t>
      </w:r>
      <w:r w:rsidRPr="00A21BCA">
        <w:rPr>
          <w:lang w:val="en-GB"/>
        </w:rPr>
        <w:tab/>
        <w:t>E-mail:</w:t>
      </w:r>
    </w:p>
    <w:p w14:paraId="3895CCFF" w14:textId="77777777" w:rsidR="005A2BC1" w:rsidRPr="00A21BCA" w:rsidRDefault="005A2BC1">
      <w:pPr>
        <w:spacing w:after="0" w:line="276" w:lineRule="auto"/>
        <w:ind w:left="2880" w:firstLine="0"/>
        <w:jc w:val="both"/>
        <w:rPr>
          <w:rFonts w:ascii="CamberW04-Light" w:eastAsia="CamberW04-Light" w:hAnsi="CamberW04-Light"/>
          <w:sz w:val="22"/>
          <w:lang w:val="en-GB"/>
        </w:rPr>
      </w:pPr>
    </w:p>
    <w:p w14:paraId="65E61D90" w14:textId="77777777" w:rsidR="005A2BC1" w:rsidRPr="00A21BCA" w:rsidRDefault="00A21BCA" w:rsidP="00D71C62">
      <w:pPr>
        <w:pStyle w:val="P68B1DB1-Normal75"/>
        <w:numPr>
          <w:ilvl w:val="1"/>
          <w:numId w:val="10"/>
        </w:numPr>
        <w:spacing w:after="0" w:line="276" w:lineRule="auto"/>
        <w:rPr>
          <w:lang w:val="en-GB"/>
        </w:rPr>
      </w:pPr>
      <w:r w:rsidRPr="00A21BCA">
        <w:rPr>
          <w:lang w:val="en-GB"/>
        </w:rPr>
        <w:t>Issues Regarding Notification</w:t>
      </w:r>
    </w:p>
    <w:p w14:paraId="48090FBA" w14:textId="77777777" w:rsidR="005A2BC1" w:rsidRPr="00A21BCA" w:rsidRDefault="005A2BC1">
      <w:pPr>
        <w:spacing w:after="0" w:line="276" w:lineRule="auto"/>
        <w:ind w:left="928" w:firstLine="0"/>
        <w:rPr>
          <w:rFonts w:ascii="CamberW04-Light" w:eastAsia="CamberW04-Light" w:hAnsi="CamberW04-Light"/>
          <w:b/>
          <w:sz w:val="22"/>
          <w:lang w:val="en-GB"/>
        </w:rPr>
      </w:pPr>
    </w:p>
    <w:p w14:paraId="1EAD3A6C" w14:textId="77777777" w:rsidR="005A2BC1" w:rsidRPr="00A21BCA" w:rsidRDefault="00A21BCA" w:rsidP="00D71C62">
      <w:pPr>
        <w:pStyle w:val="P68B1DB1-Normal72"/>
        <w:numPr>
          <w:ilvl w:val="2"/>
          <w:numId w:val="10"/>
        </w:numPr>
        <w:spacing w:after="0" w:line="276" w:lineRule="auto"/>
        <w:jc w:val="both"/>
        <w:rPr>
          <w:b/>
          <w:lang w:val="en-GB"/>
        </w:rPr>
      </w:pPr>
      <w:r w:rsidRPr="00A21BCA">
        <w:rPr>
          <w:lang w:val="en-GB"/>
        </w:rPr>
        <w:t>The addresses mentioned above of the parties are the basis for notification. Address changes are to be notified to the other party immediately. If the party that changes its address fails to report its new address, the provisions of the Notification Law are applied.</w:t>
      </w:r>
    </w:p>
    <w:p w14:paraId="76A711A1" w14:textId="77777777" w:rsidR="005A2BC1" w:rsidRPr="00A21BCA" w:rsidRDefault="00A21BCA" w:rsidP="00D71C62">
      <w:pPr>
        <w:pStyle w:val="P68B1DB1-Normal72"/>
        <w:numPr>
          <w:ilvl w:val="2"/>
          <w:numId w:val="10"/>
        </w:numPr>
        <w:spacing w:after="0" w:line="276" w:lineRule="auto"/>
        <w:jc w:val="both"/>
        <w:rPr>
          <w:b/>
          <w:lang w:val="en-GB"/>
        </w:rPr>
      </w:pPr>
      <w:r w:rsidRPr="00A21BCA">
        <w:rPr>
          <w:lang w:val="en-GB"/>
        </w:rPr>
        <w:t>In order to ensure efficient collaboration; the parties may notify each other through fax or e-mail, provided that the original copies of the official letters and documents are sent subsequently.</w:t>
      </w:r>
    </w:p>
    <w:p w14:paraId="025C49E0" w14:textId="77777777" w:rsidR="005A2BC1" w:rsidRPr="00A21BCA" w:rsidRDefault="005A2BC1">
      <w:pPr>
        <w:spacing w:after="0" w:line="276" w:lineRule="auto"/>
        <w:ind w:left="1571" w:firstLine="0"/>
        <w:rPr>
          <w:rFonts w:ascii="CamberW04-Light" w:eastAsia="CamberW04-Light" w:hAnsi="CamberW04-Light"/>
          <w:b/>
          <w:sz w:val="22"/>
          <w:lang w:val="en-GB"/>
        </w:rPr>
      </w:pPr>
    </w:p>
    <w:p w14:paraId="298AB792" w14:textId="77777777" w:rsidR="005A2BC1" w:rsidRPr="00A21BCA" w:rsidRDefault="00A21BCA" w:rsidP="00D71C62">
      <w:pPr>
        <w:pStyle w:val="P68B1DB1-Normal75"/>
        <w:numPr>
          <w:ilvl w:val="0"/>
          <w:numId w:val="8"/>
        </w:numPr>
        <w:spacing w:after="0" w:line="276" w:lineRule="auto"/>
        <w:jc w:val="both"/>
        <w:rPr>
          <w:lang w:val="en-GB"/>
        </w:rPr>
      </w:pPr>
      <w:r w:rsidRPr="00A21BCA">
        <w:rPr>
          <w:lang w:val="en-GB"/>
        </w:rPr>
        <w:t>Scope of the Agreement</w:t>
      </w:r>
    </w:p>
    <w:p w14:paraId="2B5C24B8" w14:textId="74EFCFE1" w:rsidR="005A2BC1" w:rsidRPr="00A21BCA" w:rsidRDefault="00A21BCA" w:rsidP="0064223F">
      <w:pPr>
        <w:pStyle w:val="P68B1DB1-Normal72"/>
        <w:spacing w:after="160" w:line="276" w:lineRule="auto"/>
        <w:ind w:left="720" w:firstLine="0"/>
        <w:jc w:val="both"/>
        <w:rPr>
          <w:lang w:val="en-GB"/>
        </w:rPr>
      </w:pPr>
      <w:r w:rsidRPr="00A21BCA">
        <w:rPr>
          <w:lang w:val="en-GB"/>
        </w:rPr>
        <w:t>This agreement covers the administrative and financial rights and obligations of parties regarding the evaluation of the quality levels of the leadership, governance and quality, learning and teaching, research and development, service to society activities of a given higher education institution, as well as making an accreditation decision, suspending or withdrawing the accreditation decision, fees, and confidentiality and security rules within the scope of the Institutional Accreditation Program (IAP) to be carried out by THEQC.</w:t>
      </w:r>
    </w:p>
    <w:tbl>
      <w:tblPr>
        <w:tblStyle w:val="afffffffffff6"/>
        <w:tblW w:w="104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50"/>
        <w:gridCol w:w="6280"/>
        <w:gridCol w:w="1160"/>
      </w:tblGrid>
      <w:tr w:rsidR="005A2BC1" w:rsidRPr="00A21BCA" w14:paraId="37BEFF21" w14:textId="77777777">
        <w:tc>
          <w:tcPr>
            <w:tcW w:w="3050" w:type="dxa"/>
            <w:vAlign w:val="center"/>
          </w:tcPr>
          <w:p w14:paraId="08F983AF" w14:textId="0A56AFFB" w:rsidR="005A2BC1" w:rsidRPr="00A21BCA" w:rsidRDefault="0076141A">
            <w:pPr>
              <w:pStyle w:val="P68B1DB1-Normal76"/>
              <w:spacing w:line="276" w:lineRule="auto"/>
              <w:ind w:left="0" w:firstLine="0"/>
              <w:jc w:val="center"/>
              <w:rPr>
                <w:lang w:val="en-GB"/>
              </w:rPr>
            </w:pPr>
            <w:r w:rsidRPr="0076141A">
              <w:rPr>
                <w:rFonts w:ascii="Times New Roman" w:eastAsia="Times New Roman" w:hAnsi="Times New Roman" w:cs="Times New Roman"/>
                <w:b w:val="0"/>
                <w:noProof/>
                <w:lang w:val="en-GB"/>
              </w:rPr>
              <w:lastRenderedPageBreak/>
              <w:drawing>
                <wp:anchor distT="0" distB="0" distL="114300" distR="114300" simplePos="0" relativeHeight="251683840" behindDoc="0" locked="0" layoutInCell="1" allowOverlap="1" wp14:anchorId="3AA9DA4B" wp14:editId="40D0B151">
                  <wp:simplePos x="0" y="0"/>
                  <wp:positionH relativeFrom="margin">
                    <wp:posOffset>-74295</wp:posOffset>
                  </wp:positionH>
                  <wp:positionV relativeFrom="margin">
                    <wp:posOffset>194310</wp:posOffset>
                  </wp:positionV>
                  <wp:extent cx="2049780" cy="628015"/>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ökak logo_e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9780" cy="628015"/>
                          </a:xfrm>
                          <a:prstGeom prst="rect">
                            <a:avLst/>
                          </a:prstGeom>
                        </pic:spPr>
                      </pic:pic>
                    </a:graphicData>
                  </a:graphic>
                  <wp14:sizeRelH relativeFrom="page">
                    <wp14:pctWidth>0</wp14:pctWidth>
                  </wp14:sizeRelH>
                  <wp14:sizeRelV relativeFrom="page">
                    <wp14:pctHeight>0</wp14:pctHeight>
                  </wp14:sizeRelV>
                </wp:anchor>
              </w:drawing>
            </w:r>
          </w:p>
        </w:tc>
        <w:tc>
          <w:tcPr>
            <w:tcW w:w="6280" w:type="dxa"/>
            <w:vAlign w:val="center"/>
          </w:tcPr>
          <w:p w14:paraId="673D8612" w14:textId="77777777" w:rsidR="005A2BC1" w:rsidRPr="00A21BCA" w:rsidRDefault="005A2BC1">
            <w:pPr>
              <w:spacing w:line="276" w:lineRule="auto"/>
              <w:ind w:left="0" w:firstLine="0"/>
              <w:jc w:val="center"/>
              <w:rPr>
                <w:rFonts w:ascii="CamberW04-Light" w:eastAsia="CamberW04-Light" w:hAnsi="CamberW04-Light"/>
                <w:b/>
                <w:lang w:val="en-GB"/>
              </w:rPr>
            </w:pPr>
          </w:p>
        </w:tc>
        <w:tc>
          <w:tcPr>
            <w:tcW w:w="1160" w:type="dxa"/>
          </w:tcPr>
          <w:p w14:paraId="3E4D54E7" w14:textId="77777777" w:rsidR="005A2BC1" w:rsidRPr="00A21BCA" w:rsidRDefault="005A2BC1">
            <w:pPr>
              <w:spacing w:line="276" w:lineRule="auto"/>
              <w:ind w:left="0" w:firstLine="0"/>
              <w:jc w:val="center"/>
              <w:rPr>
                <w:rFonts w:ascii="CamberW04-Light" w:eastAsia="CamberW04-Light" w:hAnsi="CamberW04-Light"/>
                <w:b/>
                <w:lang w:val="en-GB"/>
              </w:rPr>
            </w:pPr>
          </w:p>
        </w:tc>
      </w:tr>
    </w:tbl>
    <w:p w14:paraId="354E6D54" w14:textId="77777777" w:rsidR="005A2BC1" w:rsidRPr="00A21BCA" w:rsidRDefault="005A2BC1">
      <w:pPr>
        <w:spacing w:after="160" w:line="276" w:lineRule="auto"/>
        <w:ind w:left="0" w:firstLine="0"/>
        <w:rPr>
          <w:rFonts w:ascii="CamberW04-Light" w:eastAsia="CamberW04-Light" w:hAnsi="CamberW04-Light"/>
          <w:b/>
          <w:sz w:val="22"/>
          <w:lang w:val="en-GB"/>
        </w:rPr>
      </w:pPr>
    </w:p>
    <w:p w14:paraId="1CC50F47" w14:textId="77777777" w:rsidR="005A2BC1" w:rsidRPr="00A21BCA" w:rsidRDefault="00A21BCA" w:rsidP="00D71C62">
      <w:pPr>
        <w:pStyle w:val="P68B1DB1-Normal75"/>
        <w:numPr>
          <w:ilvl w:val="0"/>
          <w:numId w:val="8"/>
        </w:numPr>
        <w:spacing w:after="0" w:line="276" w:lineRule="auto"/>
        <w:rPr>
          <w:lang w:val="en-GB"/>
        </w:rPr>
      </w:pPr>
      <w:r w:rsidRPr="00A21BCA">
        <w:rPr>
          <w:lang w:val="en-GB"/>
        </w:rPr>
        <w:t>Rights and Obligations</w:t>
      </w:r>
      <w:r w:rsidRPr="00A21BCA">
        <w:rPr>
          <w:lang w:val="en-GB"/>
        </w:rPr>
        <w:br/>
      </w:r>
    </w:p>
    <w:p w14:paraId="4EE7CF83" w14:textId="77777777" w:rsidR="005A2BC1" w:rsidRPr="00A21BCA" w:rsidRDefault="00A21BCA" w:rsidP="00D71C62">
      <w:pPr>
        <w:pStyle w:val="P68B1DB1-Normal75"/>
        <w:numPr>
          <w:ilvl w:val="1"/>
          <w:numId w:val="8"/>
        </w:numPr>
        <w:spacing w:after="0" w:line="276" w:lineRule="auto"/>
        <w:jc w:val="both"/>
        <w:rPr>
          <w:lang w:val="en-GB"/>
        </w:rPr>
      </w:pPr>
      <w:r w:rsidRPr="00A21BCA">
        <w:rPr>
          <w:lang w:val="en-GB"/>
        </w:rPr>
        <w:t>Rights and Obligations of the HEI</w:t>
      </w:r>
    </w:p>
    <w:p w14:paraId="2E10C1B0" w14:textId="77777777" w:rsidR="005A2BC1" w:rsidRPr="00A21BCA" w:rsidRDefault="005A2BC1">
      <w:pPr>
        <w:spacing w:after="0" w:line="276" w:lineRule="auto"/>
        <w:ind w:left="720" w:firstLine="0"/>
        <w:rPr>
          <w:rFonts w:ascii="CamberW04-Light" w:eastAsia="CamberW04-Light" w:hAnsi="CamberW04-Light"/>
          <w:b/>
          <w:sz w:val="22"/>
          <w:lang w:val="en-GB"/>
        </w:rPr>
      </w:pPr>
    </w:p>
    <w:p w14:paraId="53E34265" w14:textId="19DD3925" w:rsidR="005A2BC1" w:rsidRPr="00A21BCA" w:rsidRDefault="00A21BCA" w:rsidP="00D71C62">
      <w:pPr>
        <w:pStyle w:val="P68B1DB1-Normal72"/>
        <w:numPr>
          <w:ilvl w:val="2"/>
          <w:numId w:val="8"/>
        </w:numPr>
        <w:spacing w:after="0" w:line="276" w:lineRule="auto"/>
        <w:jc w:val="both"/>
        <w:rPr>
          <w:lang w:val="en-GB"/>
        </w:rPr>
      </w:pPr>
      <w:r w:rsidRPr="00A21BCA">
        <w:rPr>
          <w:lang w:val="en-GB"/>
        </w:rPr>
        <w:t>The HEI submits this agreement, which bears the wet signature of the rector/director, to THEQC.</w:t>
      </w:r>
    </w:p>
    <w:p w14:paraId="50770524" w14:textId="77777777" w:rsidR="005A2BC1" w:rsidRPr="00A21BCA" w:rsidRDefault="00A21BCA" w:rsidP="00D71C62">
      <w:pPr>
        <w:pStyle w:val="P68B1DB1-Normal72"/>
        <w:numPr>
          <w:ilvl w:val="2"/>
          <w:numId w:val="8"/>
        </w:numPr>
        <w:spacing w:after="0" w:line="276" w:lineRule="auto"/>
        <w:jc w:val="both"/>
        <w:rPr>
          <w:b/>
          <w:lang w:val="en-GB"/>
        </w:rPr>
      </w:pPr>
      <w:r w:rsidRPr="00A21BCA">
        <w:rPr>
          <w:lang w:val="en-GB"/>
        </w:rPr>
        <w:t xml:space="preserve">The HEI agrees to allow the examination of all its documents related to the evaluation processes within the scope of the IAP by THEQC and the evaluation team and share these documents.  If requested, the institution shall deliver the relevant information and documents to the evaluation team as soon as possible. </w:t>
      </w:r>
    </w:p>
    <w:p w14:paraId="010D17DD" w14:textId="77777777" w:rsidR="005A2BC1" w:rsidRPr="00A21BCA" w:rsidRDefault="00A21BCA" w:rsidP="00D71C62">
      <w:pPr>
        <w:pStyle w:val="P68B1DB1-Normal72"/>
        <w:numPr>
          <w:ilvl w:val="2"/>
          <w:numId w:val="8"/>
        </w:numPr>
        <w:spacing w:after="0" w:line="276" w:lineRule="auto"/>
        <w:jc w:val="both"/>
        <w:rPr>
          <w:lang w:val="en-GB"/>
        </w:rPr>
      </w:pPr>
      <w:r w:rsidRPr="00A21BCA">
        <w:rPr>
          <w:lang w:val="en-GB"/>
        </w:rPr>
        <w:t>The HEI shall inform THEQC whether it has any conflict or coincidence of interest with the evaluation team formed by THEQC.</w:t>
      </w:r>
      <w:r w:rsidRPr="00A21BCA">
        <w:rPr>
          <w:lang w:val="en-GB"/>
        </w:rPr>
        <w:tab/>
      </w:r>
    </w:p>
    <w:p w14:paraId="6E592E55" w14:textId="77777777" w:rsidR="005A2BC1" w:rsidRPr="00A21BCA" w:rsidRDefault="00A21BCA" w:rsidP="00D71C62">
      <w:pPr>
        <w:pStyle w:val="P68B1DB1-Normal72"/>
        <w:numPr>
          <w:ilvl w:val="2"/>
          <w:numId w:val="8"/>
        </w:numPr>
        <w:spacing w:after="0" w:line="276" w:lineRule="auto"/>
        <w:jc w:val="both"/>
        <w:rPr>
          <w:lang w:val="en-GB"/>
        </w:rPr>
      </w:pPr>
      <w:r w:rsidRPr="00A21BCA">
        <w:rPr>
          <w:lang w:val="en-GB"/>
        </w:rPr>
        <w:t>The HEI shall take the necessary measures for the evaluation team to carry out an efficient and effective evaluation process.</w:t>
      </w:r>
    </w:p>
    <w:p w14:paraId="6E5363CB" w14:textId="77777777" w:rsidR="005A2BC1" w:rsidRPr="00A21BCA" w:rsidRDefault="00A21BCA" w:rsidP="00D71C62">
      <w:pPr>
        <w:pStyle w:val="P68B1DB1-Normal72"/>
        <w:numPr>
          <w:ilvl w:val="2"/>
          <w:numId w:val="8"/>
        </w:numPr>
        <w:spacing w:after="0" w:line="276" w:lineRule="auto"/>
        <w:jc w:val="both"/>
        <w:rPr>
          <w:lang w:val="en-GB"/>
        </w:rPr>
      </w:pPr>
      <w:r w:rsidRPr="00A21BCA">
        <w:rPr>
          <w:lang w:val="en-GB"/>
        </w:rPr>
        <w:t>The higher education institution mutually determines the site visit dates with the evaluation team.</w:t>
      </w:r>
    </w:p>
    <w:p w14:paraId="1028644D" w14:textId="77777777" w:rsidR="005A2BC1" w:rsidRPr="00A21BCA" w:rsidRDefault="00A21BCA" w:rsidP="00D71C62">
      <w:pPr>
        <w:pStyle w:val="P68B1DB1-Normal72"/>
        <w:numPr>
          <w:ilvl w:val="2"/>
          <w:numId w:val="8"/>
        </w:numPr>
        <w:spacing w:after="0" w:line="276" w:lineRule="auto"/>
        <w:jc w:val="both"/>
        <w:rPr>
          <w:lang w:val="en-GB"/>
        </w:rPr>
      </w:pPr>
      <w:r w:rsidRPr="00A21BCA">
        <w:rPr>
          <w:lang w:val="en-GB"/>
        </w:rPr>
        <w:t>The HEI shall agree that the meetings to be held online within the scope of the site visit are recorded by THEQC.</w:t>
      </w:r>
    </w:p>
    <w:p w14:paraId="789C93B1" w14:textId="77777777" w:rsidR="005A2BC1" w:rsidRPr="00A21BCA" w:rsidRDefault="00A21BCA" w:rsidP="00D71C62">
      <w:pPr>
        <w:pStyle w:val="P68B1DB1-Normal72"/>
        <w:numPr>
          <w:ilvl w:val="2"/>
          <w:numId w:val="8"/>
        </w:numPr>
        <w:spacing w:after="0" w:line="276" w:lineRule="auto"/>
        <w:jc w:val="both"/>
        <w:rPr>
          <w:lang w:val="en-GB"/>
        </w:rPr>
      </w:pPr>
      <w:r w:rsidRPr="00A21BCA">
        <w:rPr>
          <w:lang w:val="en-GB"/>
        </w:rPr>
        <w:t>The HEI shall undertake to use the institutional accreditation label and certificate within its scope after the relevant accreditation decision is taken.</w:t>
      </w:r>
    </w:p>
    <w:p w14:paraId="29DAF692" w14:textId="77777777" w:rsidR="005A2BC1" w:rsidRPr="00A21BCA" w:rsidRDefault="00A21BCA" w:rsidP="00D71C62">
      <w:pPr>
        <w:pStyle w:val="P68B1DB1-Normal72"/>
        <w:numPr>
          <w:ilvl w:val="2"/>
          <w:numId w:val="8"/>
        </w:numPr>
        <w:spacing w:after="0" w:line="276" w:lineRule="auto"/>
        <w:jc w:val="both"/>
        <w:rPr>
          <w:lang w:val="en-GB"/>
        </w:rPr>
      </w:pPr>
      <w:r w:rsidRPr="00A21BCA">
        <w:rPr>
          <w:lang w:val="en-GB"/>
        </w:rPr>
        <w:t>The HEI shall not use the institutional accreditation label for program accreditation.</w:t>
      </w:r>
    </w:p>
    <w:p w14:paraId="50320FE3" w14:textId="77777777" w:rsidR="005A2BC1" w:rsidRPr="00A21BCA" w:rsidRDefault="00A21BCA" w:rsidP="00D71C62">
      <w:pPr>
        <w:pStyle w:val="P68B1DB1-Normal72"/>
        <w:numPr>
          <w:ilvl w:val="2"/>
          <w:numId w:val="8"/>
        </w:numPr>
        <w:spacing w:after="0" w:line="276" w:lineRule="auto"/>
        <w:jc w:val="both"/>
        <w:rPr>
          <w:lang w:val="en-GB"/>
        </w:rPr>
      </w:pPr>
      <w:r w:rsidRPr="00A21BCA">
        <w:rPr>
          <w:lang w:val="en-GB"/>
        </w:rPr>
        <w:t>The HEI shall have the right to publish the accreditation decision and use the decision in its general correspondence.</w:t>
      </w:r>
    </w:p>
    <w:p w14:paraId="1C3797FA" w14:textId="7488E410" w:rsidR="005A2BC1" w:rsidRDefault="00A21BCA" w:rsidP="0076141A">
      <w:pPr>
        <w:pStyle w:val="P68B1DB1-Normal72"/>
        <w:numPr>
          <w:ilvl w:val="2"/>
          <w:numId w:val="8"/>
        </w:numPr>
        <w:spacing w:after="0" w:line="276" w:lineRule="auto"/>
        <w:jc w:val="both"/>
        <w:rPr>
          <w:lang w:val="en-GB"/>
        </w:rPr>
      </w:pPr>
      <w:r w:rsidRPr="00A21BCA">
        <w:rPr>
          <w:lang w:val="en-GB"/>
        </w:rPr>
        <w:t>The HEI shall have the right to appeal the accreditation decision within sixty (60) days from the notification of the decision.</w:t>
      </w:r>
    </w:p>
    <w:p w14:paraId="3C88FB11" w14:textId="77777777" w:rsidR="0076141A" w:rsidRPr="0076141A" w:rsidRDefault="0076141A" w:rsidP="0076141A">
      <w:pPr>
        <w:pStyle w:val="P68B1DB1-Normal72"/>
        <w:spacing w:after="0" w:line="276" w:lineRule="auto"/>
        <w:ind w:left="1440" w:firstLine="0"/>
        <w:jc w:val="both"/>
        <w:rPr>
          <w:lang w:val="en-GB"/>
        </w:rPr>
      </w:pPr>
    </w:p>
    <w:p w14:paraId="1BCE21B2" w14:textId="77777777" w:rsidR="005A2BC1" w:rsidRPr="00A21BCA" w:rsidRDefault="00A21BCA" w:rsidP="00D71C62">
      <w:pPr>
        <w:pStyle w:val="P68B1DB1-Normal75"/>
        <w:numPr>
          <w:ilvl w:val="1"/>
          <w:numId w:val="8"/>
        </w:numPr>
        <w:spacing w:after="0" w:line="276" w:lineRule="auto"/>
        <w:jc w:val="both"/>
        <w:rPr>
          <w:lang w:val="en-GB"/>
        </w:rPr>
      </w:pPr>
      <w:r w:rsidRPr="00A21BCA">
        <w:rPr>
          <w:lang w:val="en-GB"/>
        </w:rPr>
        <w:t>Rights and Obligations of THEQC</w:t>
      </w:r>
    </w:p>
    <w:p w14:paraId="4DEF7544" w14:textId="77777777" w:rsidR="005A2BC1" w:rsidRPr="00A21BCA" w:rsidRDefault="005A2BC1">
      <w:pPr>
        <w:spacing w:after="0" w:line="276" w:lineRule="auto"/>
        <w:ind w:left="720" w:firstLine="0"/>
        <w:jc w:val="both"/>
        <w:rPr>
          <w:rFonts w:ascii="CamberW04-Light" w:eastAsia="CamberW04-Light" w:hAnsi="CamberW04-Light"/>
          <w:b/>
          <w:sz w:val="22"/>
          <w:lang w:val="en-GB"/>
        </w:rPr>
      </w:pPr>
    </w:p>
    <w:p w14:paraId="7672961B" w14:textId="47350EEB" w:rsidR="005A2BC1" w:rsidRPr="00A21BCA" w:rsidRDefault="00A21BCA" w:rsidP="00D71C62">
      <w:pPr>
        <w:pStyle w:val="P68B1DB1-Normal72"/>
        <w:numPr>
          <w:ilvl w:val="2"/>
          <w:numId w:val="8"/>
        </w:numPr>
        <w:spacing w:after="0" w:line="276" w:lineRule="auto"/>
        <w:jc w:val="both"/>
        <w:rPr>
          <w:lang w:val="en-GB"/>
        </w:rPr>
      </w:pPr>
      <w:r w:rsidRPr="00A21BCA">
        <w:rPr>
          <w:lang w:val="en-GB"/>
        </w:rPr>
        <w:t xml:space="preserve">THEQC evaluates the quality levels of the leadership, governance and quality, learning and teaching, research and development, and service to society activities of the higher education institution in accordance with the applicable versions of the documents, considering the evaluation year and term as well as the documents in use for that time, included in Part 1 of this agreement with the evaluation team to be formed, and decides on accreditation. </w:t>
      </w:r>
    </w:p>
    <w:p w14:paraId="24F572EF" w14:textId="77777777" w:rsidR="005A2BC1" w:rsidRPr="00A21BCA" w:rsidRDefault="00A21BCA" w:rsidP="00D71C62">
      <w:pPr>
        <w:pStyle w:val="P68B1DB1-Normal72"/>
        <w:numPr>
          <w:ilvl w:val="2"/>
          <w:numId w:val="8"/>
        </w:numPr>
        <w:spacing w:after="0" w:line="276" w:lineRule="auto"/>
        <w:jc w:val="both"/>
        <w:rPr>
          <w:lang w:val="en-GB"/>
        </w:rPr>
      </w:pPr>
      <w:r w:rsidRPr="00A21BCA">
        <w:rPr>
          <w:lang w:val="en-GB"/>
        </w:rPr>
        <w:t>Within the scope of the IAP, THEQC staff and evaluators act in accordance with The Turkish Higher Education Quality Council's Code of Ethics, and the assigned evaluators are obliged to sign the Statement of Confidentiality and Code of Ethics.</w:t>
      </w:r>
    </w:p>
    <w:p w14:paraId="77470EAA" w14:textId="3FF34505" w:rsidR="005A2BC1" w:rsidRPr="00A21BCA" w:rsidRDefault="00A21BCA" w:rsidP="00D71C62">
      <w:pPr>
        <w:pStyle w:val="P68B1DB1-Normal72"/>
        <w:numPr>
          <w:ilvl w:val="2"/>
          <w:numId w:val="8"/>
        </w:numPr>
        <w:spacing w:after="0" w:line="276" w:lineRule="auto"/>
        <w:jc w:val="both"/>
        <w:rPr>
          <w:lang w:val="en-GB"/>
        </w:rPr>
      </w:pPr>
      <w:r w:rsidRPr="00A21BCA">
        <w:rPr>
          <w:lang w:val="en-GB"/>
        </w:rPr>
        <w:t>THEQC publishes its accreditation decision and the Institutional Accreditation Report on its official website.</w:t>
      </w:r>
    </w:p>
    <w:p w14:paraId="7C0A99C6" w14:textId="77777777" w:rsidR="005A2BC1" w:rsidRPr="00A21BCA" w:rsidRDefault="00A21BCA" w:rsidP="00D71C62">
      <w:pPr>
        <w:pStyle w:val="P68B1DB1-Normal72"/>
        <w:numPr>
          <w:ilvl w:val="2"/>
          <w:numId w:val="8"/>
        </w:numPr>
        <w:spacing w:after="0" w:line="276" w:lineRule="auto"/>
        <w:jc w:val="both"/>
        <w:rPr>
          <w:lang w:val="en-GB"/>
        </w:rPr>
      </w:pPr>
      <w:r w:rsidRPr="00A21BCA">
        <w:rPr>
          <w:lang w:val="en-GB"/>
        </w:rPr>
        <w:t>THEQC is obliged to preserve all kinds of information and documents obtained from the higher education institution under the IAP in accordance with the rules of confidentiality and security.</w:t>
      </w:r>
    </w:p>
    <w:p w14:paraId="3DBA313F" w14:textId="2E46B307" w:rsidR="005A2BC1" w:rsidRPr="00A21BCA" w:rsidRDefault="00A21BCA" w:rsidP="00D71C62">
      <w:pPr>
        <w:pStyle w:val="P68B1DB1-Normal72"/>
        <w:numPr>
          <w:ilvl w:val="2"/>
          <w:numId w:val="8"/>
        </w:numPr>
        <w:spacing w:after="0" w:line="276" w:lineRule="auto"/>
        <w:jc w:val="both"/>
        <w:rPr>
          <w:lang w:val="en-GB"/>
        </w:rPr>
      </w:pPr>
      <w:r w:rsidRPr="00A21BCA">
        <w:rPr>
          <w:lang w:val="en-GB"/>
        </w:rPr>
        <w:lastRenderedPageBreak/>
        <w:t>Records of online meetings held in the IAP are kept by THEQC and are not shared with third parties.</w:t>
      </w:r>
    </w:p>
    <w:p w14:paraId="2B002284" w14:textId="5832C5B6" w:rsidR="005A2BC1" w:rsidRPr="00A21BCA" w:rsidRDefault="00A21BCA" w:rsidP="00D71C62">
      <w:pPr>
        <w:pStyle w:val="P68B1DB1-Normal72"/>
        <w:numPr>
          <w:ilvl w:val="2"/>
          <w:numId w:val="8"/>
        </w:numPr>
        <w:spacing w:after="0" w:line="276" w:lineRule="auto"/>
        <w:jc w:val="both"/>
        <w:rPr>
          <w:lang w:val="en-GB"/>
        </w:rPr>
      </w:pPr>
      <w:r w:rsidRPr="00A21BCA">
        <w:rPr>
          <w:lang w:val="en-GB"/>
        </w:rPr>
        <w:t>THEQC shall finalise the appeals and complaints filed by an HEI.</w:t>
      </w:r>
      <w:r w:rsidR="0076141A" w:rsidRPr="0076141A">
        <w:rPr>
          <w:rFonts w:ascii="Times New Roman" w:eastAsia="Times New Roman" w:hAnsi="Times New Roman"/>
          <w:noProof/>
          <w:sz w:val="20"/>
          <w:lang w:val="en-GB"/>
        </w:rPr>
        <w:t xml:space="preserve"> </w:t>
      </w:r>
    </w:p>
    <w:p w14:paraId="4926865C" w14:textId="77777777" w:rsidR="0076141A" w:rsidRDefault="0076141A" w:rsidP="0076141A">
      <w:pPr>
        <w:pStyle w:val="P68B1DB1-Normal72"/>
        <w:spacing w:after="0" w:line="276" w:lineRule="auto"/>
        <w:ind w:left="1440" w:firstLine="0"/>
        <w:jc w:val="both"/>
        <w:rPr>
          <w:lang w:val="en-GB"/>
        </w:rPr>
      </w:pPr>
      <w:r w:rsidRPr="0076141A">
        <w:rPr>
          <w:rFonts w:ascii="Times New Roman" w:eastAsia="Times New Roman" w:hAnsi="Times New Roman"/>
          <w:noProof/>
          <w:sz w:val="20"/>
          <w:lang w:val="en-GB"/>
        </w:rPr>
        <w:drawing>
          <wp:anchor distT="0" distB="0" distL="114300" distR="114300" simplePos="0" relativeHeight="251685888" behindDoc="0" locked="0" layoutInCell="1" allowOverlap="1" wp14:anchorId="786172B8" wp14:editId="2FE1034E">
            <wp:simplePos x="0" y="0"/>
            <wp:positionH relativeFrom="margin">
              <wp:posOffset>155575</wp:posOffset>
            </wp:positionH>
            <wp:positionV relativeFrom="margin">
              <wp:posOffset>22860</wp:posOffset>
            </wp:positionV>
            <wp:extent cx="2049780" cy="57277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ökak logo_e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49780" cy="572770"/>
                    </a:xfrm>
                    <a:prstGeom prst="rect">
                      <a:avLst/>
                    </a:prstGeom>
                  </pic:spPr>
                </pic:pic>
              </a:graphicData>
            </a:graphic>
            <wp14:sizeRelH relativeFrom="page">
              <wp14:pctWidth>0</wp14:pctWidth>
            </wp14:sizeRelH>
            <wp14:sizeRelV relativeFrom="page">
              <wp14:pctHeight>0</wp14:pctHeight>
            </wp14:sizeRelV>
          </wp:anchor>
        </w:drawing>
      </w:r>
    </w:p>
    <w:p w14:paraId="42068A4E" w14:textId="77777777" w:rsidR="0076141A" w:rsidRDefault="0076141A" w:rsidP="0076141A">
      <w:pPr>
        <w:pStyle w:val="P68B1DB1-Normal72"/>
        <w:spacing w:after="0" w:line="276" w:lineRule="auto"/>
        <w:ind w:left="1440" w:firstLine="0"/>
        <w:jc w:val="both"/>
        <w:rPr>
          <w:lang w:val="en-GB"/>
        </w:rPr>
      </w:pPr>
    </w:p>
    <w:p w14:paraId="38DA07E2" w14:textId="77777777" w:rsidR="0076141A" w:rsidRDefault="0076141A" w:rsidP="0076141A">
      <w:pPr>
        <w:pStyle w:val="P68B1DB1-Normal72"/>
        <w:spacing w:after="0" w:line="276" w:lineRule="auto"/>
        <w:ind w:left="1440" w:firstLine="0"/>
        <w:jc w:val="both"/>
        <w:rPr>
          <w:lang w:val="en-GB"/>
        </w:rPr>
      </w:pPr>
    </w:p>
    <w:p w14:paraId="3B18C6F8" w14:textId="77777777" w:rsidR="0076141A" w:rsidRDefault="0076141A" w:rsidP="0076141A">
      <w:pPr>
        <w:pStyle w:val="P68B1DB1-Normal72"/>
        <w:spacing w:after="0" w:line="276" w:lineRule="auto"/>
        <w:ind w:left="1440" w:firstLine="0"/>
        <w:jc w:val="both"/>
        <w:rPr>
          <w:lang w:val="en-GB"/>
        </w:rPr>
      </w:pPr>
    </w:p>
    <w:p w14:paraId="3F38F99F" w14:textId="6CD86701" w:rsidR="005A2BC1" w:rsidRPr="00A21BCA" w:rsidRDefault="00A21BCA" w:rsidP="0076141A">
      <w:pPr>
        <w:pStyle w:val="P68B1DB1-Normal72"/>
        <w:numPr>
          <w:ilvl w:val="2"/>
          <w:numId w:val="8"/>
        </w:numPr>
        <w:spacing w:after="0" w:line="276" w:lineRule="auto"/>
        <w:jc w:val="both"/>
        <w:rPr>
          <w:lang w:val="en-GB"/>
        </w:rPr>
      </w:pPr>
      <w:r w:rsidRPr="00A21BCA">
        <w:rPr>
          <w:lang w:val="en-GB"/>
        </w:rPr>
        <w:t>If THEQC determines that an HEI does not hold the accreditation qualifications, it shall have the right to revoke its accreditation decision.</w:t>
      </w:r>
    </w:p>
    <w:p w14:paraId="07CD102C" w14:textId="1405EF15" w:rsidR="005A2BC1" w:rsidRPr="00A21BCA" w:rsidRDefault="005A2BC1">
      <w:pPr>
        <w:spacing w:after="0" w:line="276" w:lineRule="auto"/>
        <w:ind w:left="1440" w:firstLine="0"/>
        <w:jc w:val="both"/>
        <w:rPr>
          <w:rFonts w:ascii="CamberW04-Light" w:eastAsia="CamberW04-Light" w:hAnsi="CamberW04-Light"/>
          <w:sz w:val="22"/>
          <w:lang w:val="en-GB"/>
        </w:rPr>
      </w:pPr>
    </w:p>
    <w:p w14:paraId="60F21F6E" w14:textId="77777777" w:rsidR="005A2BC1" w:rsidRPr="00A21BCA" w:rsidRDefault="00A21BCA" w:rsidP="001D2FF0">
      <w:pPr>
        <w:pStyle w:val="P68B1DB1-Normal75"/>
        <w:numPr>
          <w:ilvl w:val="0"/>
          <w:numId w:val="8"/>
        </w:numPr>
        <w:spacing w:after="0" w:line="276" w:lineRule="auto"/>
        <w:ind w:firstLine="66"/>
        <w:jc w:val="both"/>
        <w:rPr>
          <w:lang w:val="en-GB"/>
        </w:rPr>
      </w:pPr>
      <w:r w:rsidRPr="00A21BCA">
        <w:rPr>
          <w:lang w:val="en-GB"/>
        </w:rPr>
        <w:t>Confidentiality</w:t>
      </w:r>
    </w:p>
    <w:p w14:paraId="43ACA8AF" w14:textId="3006A9E1" w:rsidR="005A2BC1" w:rsidRPr="00A21BCA" w:rsidRDefault="005A2BC1">
      <w:pPr>
        <w:spacing w:after="0" w:line="276" w:lineRule="auto"/>
        <w:ind w:left="360" w:firstLine="0"/>
        <w:jc w:val="both"/>
        <w:rPr>
          <w:rFonts w:ascii="CamberW04-Light" w:eastAsia="CamberW04-Light" w:hAnsi="CamberW04-Light"/>
          <w:b/>
          <w:sz w:val="22"/>
          <w:lang w:val="en-GB"/>
        </w:rPr>
      </w:pPr>
    </w:p>
    <w:p w14:paraId="51D026BA" w14:textId="4C155B48" w:rsidR="005A2BC1" w:rsidRPr="00A21BCA" w:rsidRDefault="00A21BCA" w:rsidP="00D71C62">
      <w:pPr>
        <w:pStyle w:val="P68B1DB1-Normal72"/>
        <w:numPr>
          <w:ilvl w:val="2"/>
          <w:numId w:val="8"/>
        </w:numPr>
        <w:spacing w:after="0" w:line="276" w:lineRule="auto"/>
        <w:jc w:val="both"/>
        <w:rPr>
          <w:lang w:val="en-GB"/>
        </w:rPr>
      </w:pPr>
      <w:bookmarkStart w:id="285" w:name="Sayfa108"/>
      <w:r w:rsidRPr="00A21BCA">
        <w:rPr>
          <w:lang w:val="en-GB"/>
        </w:rPr>
        <w:t>During the IAP work defined in the agreement, all of the following items disclosed to THEQC and the Evaluation Team by the higher education institution are considered confidential: the processes, ideas related to business development, projects, inventions, works, methods, progress, and patents, copyright, trademarks, trade secrets or any other innovations subject to legal protection or not, any commercial, financial, technical information and conversational information in written or verbal form.</w:t>
      </w:r>
    </w:p>
    <w:bookmarkEnd w:id="285"/>
    <w:p w14:paraId="396A8FA7" w14:textId="7823993D" w:rsidR="005A2BC1" w:rsidRPr="00A21BCA" w:rsidRDefault="00A21BCA" w:rsidP="00D71C62">
      <w:pPr>
        <w:pStyle w:val="P68B1DB1-Normal72"/>
        <w:numPr>
          <w:ilvl w:val="2"/>
          <w:numId w:val="8"/>
        </w:numPr>
        <w:spacing w:after="0" w:line="276" w:lineRule="auto"/>
        <w:jc w:val="both"/>
        <w:rPr>
          <w:lang w:val="en-GB"/>
        </w:rPr>
      </w:pPr>
      <w:r w:rsidRPr="00A21BCA">
        <w:rPr>
          <w:lang w:val="en-GB"/>
        </w:rPr>
        <w:t>Any evidence, information, documents, institution name, title, and other information and documents related to the IAP mentioned in this agreement are confidential, and therefore they will be disclosed only to the authorized Evaluation Team and THEQC staff on a need-to-know basis, and this information and documents will not be disclosed to any real and/or legal third persons and organizations other than those who are entitled .</w:t>
      </w:r>
    </w:p>
    <w:p w14:paraId="4815CA97" w14:textId="446A8EE4" w:rsidR="005A2BC1" w:rsidRPr="00A21BCA" w:rsidRDefault="00A21BCA" w:rsidP="00D71C62">
      <w:pPr>
        <w:pStyle w:val="P68B1DB1-Normal72"/>
        <w:numPr>
          <w:ilvl w:val="2"/>
          <w:numId w:val="8"/>
        </w:numPr>
        <w:spacing w:after="0" w:line="276" w:lineRule="auto"/>
        <w:jc w:val="both"/>
        <w:rPr>
          <w:lang w:val="en-GB"/>
        </w:rPr>
      </w:pPr>
      <w:r w:rsidRPr="00A21BCA">
        <w:rPr>
          <w:lang w:val="en-GB"/>
        </w:rPr>
        <w:t>No comments and records made by the evaluation team and THEQC shall be used, published or shared with third parties for purposes other than the evaluation program.</w:t>
      </w:r>
    </w:p>
    <w:p w14:paraId="0709E34B" w14:textId="77777777" w:rsidR="005A2BC1" w:rsidRPr="00A21BCA" w:rsidRDefault="00A21BCA" w:rsidP="00D71C62">
      <w:pPr>
        <w:pStyle w:val="P68B1DB1-Normal72"/>
        <w:numPr>
          <w:ilvl w:val="2"/>
          <w:numId w:val="8"/>
        </w:numPr>
        <w:spacing w:after="0" w:line="276" w:lineRule="auto"/>
        <w:jc w:val="both"/>
        <w:rPr>
          <w:lang w:val="en-GB"/>
        </w:rPr>
      </w:pPr>
      <w:r w:rsidRPr="00A21BCA">
        <w:rPr>
          <w:lang w:val="en-GB"/>
        </w:rPr>
        <w:t>Nothing shall be shared on the written, visual, or electronic media and social media channels regarding the content of the evaluation process and the result until the evaluation process is completed.</w:t>
      </w:r>
    </w:p>
    <w:p w14:paraId="21615EF5" w14:textId="1971AEB9" w:rsidR="005A2BC1" w:rsidRPr="00A21BCA" w:rsidRDefault="00A21BCA" w:rsidP="00D71C62">
      <w:pPr>
        <w:pStyle w:val="P68B1DB1-Normal72"/>
        <w:numPr>
          <w:ilvl w:val="2"/>
          <w:numId w:val="8"/>
        </w:numPr>
        <w:spacing w:after="0" w:line="276" w:lineRule="auto"/>
        <w:jc w:val="both"/>
        <w:rPr>
          <w:lang w:val="en-GB"/>
        </w:rPr>
      </w:pPr>
      <w:r w:rsidRPr="00A21BCA">
        <w:rPr>
          <w:lang w:val="en-GB"/>
        </w:rPr>
        <w:t>THEQC accepts and undertakes that its staff or those doing business on their behalf are jointly or severally liable for acts contrary to the confidentiality stipulated in this agreement and that its staff or those doing business on their behalf will comply with the confidentiality principles. The HEI shall be primarily responsible to THEQC for the attitudes and behaviours against the confidentiality of those who represent it.</w:t>
      </w:r>
    </w:p>
    <w:p w14:paraId="2F84A503" w14:textId="6E148B6C" w:rsidR="005A2BC1" w:rsidRDefault="005A2BC1">
      <w:pPr>
        <w:spacing w:after="160" w:line="259" w:lineRule="auto"/>
        <w:ind w:left="720" w:firstLine="0"/>
        <w:jc w:val="both"/>
        <w:rPr>
          <w:rFonts w:ascii="CamberW04-Light" w:eastAsia="CamberW04-Light" w:hAnsi="CamberW04-Light"/>
          <w:sz w:val="24"/>
          <w:lang w:val="en-GB"/>
        </w:rPr>
      </w:pPr>
    </w:p>
    <w:p w14:paraId="25359CAE" w14:textId="14C88F2A" w:rsidR="0076141A" w:rsidRDefault="0076141A">
      <w:pPr>
        <w:spacing w:after="160" w:line="259" w:lineRule="auto"/>
        <w:ind w:left="720" w:firstLine="0"/>
        <w:jc w:val="both"/>
        <w:rPr>
          <w:rFonts w:ascii="CamberW04-Light" w:eastAsia="CamberW04-Light" w:hAnsi="CamberW04-Light"/>
          <w:sz w:val="24"/>
          <w:lang w:val="en-GB"/>
        </w:rPr>
      </w:pPr>
    </w:p>
    <w:p w14:paraId="6D28EA77" w14:textId="55B7B783" w:rsidR="0076141A" w:rsidRDefault="0076141A">
      <w:pPr>
        <w:spacing w:after="160" w:line="259" w:lineRule="auto"/>
        <w:ind w:left="720" w:firstLine="0"/>
        <w:jc w:val="both"/>
        <w:rPr>
          <w:rFonts w:ascii="CamberW04-Light" w:eastAsia="CamberW04-Light" w:hAnsi="CamberW04-Light"/>
          <w:sz w:val="24"/>
          <w:lang w:val="en-GB"/>
        </w:rPr>
      </w:pPr>
    </w:p>
    <w:p w14:paraId="0408062B" w14:textId="42E15079" w:rsidR="0076141A" w:rsidRDefault="0076141A">
      <w:pPr>
        <w:spacing w:after="160" w:line="259" w:lineRule="auto"/>
        <w:ind w:left="720" w:firstLine="0"/>
        <w:jc w:val="both"/>
        <w:rPr>
          <w:rFonts w:ascii="CamberW04-Light" w:eastAsia="CamberW04-Light" w:hAnsi="CamberW04-Light"/>
          <w:sz w:val="24"/>
          <w:lang w:val="en-GB"/>
        </w:rPr>
      </w:pPr>
    </w:p>
    <w:p w14:paraId="58D91C47" w14:textId="1C1EC655" w:rsidR="0076141A" w:rsidRDefault="0076141A">
      <w:pPr>
        <w:spacing w:after="160" w:line="259" w:lineRule="auto"/>
        <w:ind w:left="720" w:firstLine="0"/>
        <w:jc w:val="both"/>
        <w:rPr>
          <w:rFonts w:ascii="CamberW04-Light" w:eastAsia="CamberW04-Light" w:hAnsi="CamberW04-Light"/>
          <w:sz w:val="24"/>
          <w:lang w:val="en-GB"/>
        </w:rPr>
      </w:pPr>
    </w:p>
    <w:p w14:paraId="63AB6BFD" w14:textId="425AC331" w:rsidR="0076141A" w:rsidRDefault="0076141A">
      <w:pPr>
        <w:spacing w:after="160" w:line="259" w:lineRule="auto"/>
        <w:ind w:left="720" w:firstLine="0"/>
        <w:jc w:val="both"/>
        <w:rPr>
          <w:rFonts w:ascii="CamberW04-Light" w:eastAsia="CamberW04-Light" w:hAnsi="CamberW04-Light"/>
          <w:sz w:val="24"/>
          <w:lang w:val="en-GB"/>
        </w:rPr>
      </w:pPr>
    </w:p>
    <w:p w14:paraId="2EFF196D" w14:textId="0B7F3049" w:rsidR="0076141A" w:rsidRDefault="0076141A">
      <w:pPr>
        <w:spacing w:after="160" w:line="259" w:lineRule="auto"/>
        <w:ind w:left="720" w:firstLine="0"/>
        <w:jc w:val="both"/>
        <w:rPr>
          <w:rFonts w:ascii="CamberW04-Light" w:eastAsia="CamberW04-Light" w:hAnsi="CamberW04-Light"/>
          <w:sz w:val="24"/>
          <w:lang w:val="en-GB"/>
        </w:rPr>
      </w:pPr>
    </w:p>
    <w:p w14:paraId="296C1126" w14:textId="31DAB439" w:rsidR="0076141A" w:rsidRDefault="0076141A">
      <w:pPr>
        <w:spacing w:after="160" w:line="259" w:lineRule="auto"/>
        <w:ind w:left="720" w:firstLine="0"/>
        <w:jc w:val="both"/>
        <w:rPr>
          <w:rFonts w:ascii="CamberW04-Light" w:eastAsia="CamberW04-Light" w:hAnsi="CamberW04-Light"/>
          <w:sz w:val="24"/>
          <w:lang w:val="en-GB"/>
        </w:rPr>
      </w:pPr>
    </w:p>
    <w:p w14:paraId="2E40CB3F" w14:textId="06C1EFE1" w:rsidR="0076141A" w:rsidRDefault="0076141A">
      <w:pPr>
        <w:spacing w:after="160" w:line="259" w:lineRule="auto"/>
        <w:ind w:left="720" w:firstLine="0"/>
        <w:jc w:val="both"/>
        <w:rPr>
          <w:rFonts w:ascii="CamberW04-Light" w:eastAsia="CamberW04-Light" w:hAnsi="CamberW04-Light"/>
          <w:sz w:val="24"/>
          <w:lang w:val="en-GB"/>
        </w:rPr>
      </w:pPr>
    </w:p>
    <w:p w14:paraId="591C42DC" w14:textId="2C3DCDA3" w:rsidR="0076141A" w:rsidRDefault="0076141A">
      <w:pPr>
        <w:spacing w:after="160" w:line="259" w:lineRule="auto"/>
        <w:ind w:left="720" w:firstLine="0"/>
        <w:jc w:val="both"/>
        <w:rPr>
          <w:rFonts w:ascii="CamberW04-Light" w:eastAsia="CamberW04-Light" w:hAnsi="CamberW04-Light"/>
          <w:sz w:val="24"/>
          <w:lang w:val="en-GB"/>
        </w:rPr>
      </w:pPr>
    </w:p>
    <w:p w14:paraId="5A06A647" w14:textId="4C25D73F" w:rsidR="0076141A" w:rsidRDefault="0076141A">
      <w:pPr>
        <w:spacing w:after="160" w:line="259" w:lineRule="auto"/>
        <w:ind w:left="720" w:firstLine="0"/>
        <w:jc w:val="both"/>
        <w:rPr>
          <w:rFonts w:ascii="CamberW04-Light" w:eastAsia="CamberW04-Light" w:hAnsi="CamberW04-Light"/>
          <w:sz w:val="24"/>
          <w:lang w:val="en-GB"/>
        </w:rPr>
      </w:pPr>
    </w:p>
    <w:p w14:paraId="62BF637A" w14:textId="77777777" w:rsidR="0076141A" w:rsidRPr="00A21BCA" w:rsidRDefault="0076141A">
      <w:pPr>
        <w:spacing w:after="160" w:line="259" w:lineRule="auto"/>
        <w:ind w:left="720" w:firstLine="0"/>
        <w:jc w:val="both"/>
        <w:rPr>
          <w:rFonts w:ascii="CamberW04-Light" w:eastAsia="CamberW04-Light" w:hAnsi="CamberW04-Light"/>
          <w:sz w:val="24"/>
          <w:lang w:val="en-GB"/>
        </w:rPr>
      </w:pPr>
    </w:p>
    <w:tbl>
      <w:tblPr>
        <w:tblStyle w:val="afffffffffff8"/>
        <w:tblW w:w="10490"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3050"/>
        <w:gridCol w:w="6280"/>
        <w:gridCol w:w="1160"/>
      </w:tblGrid>
      <w:tr w:rsidR="005A2BC1" w:rsidRPr="00A21BCA" w14:paraId="2EB64339" w14:textId="77777777">
        <w:tc>
          <w:tcPr>
            <w:tcW w:w="3050" w:type="dxa"/>
            <w:vAlign w:val="center"/>
          </w:tcPr>
          <w:p w14:paraId="0EBB2CEC" w14:textId="77777777" w:rsidR="005A2BC1" w:rsidRPr="00A21BCA" w:rsidRDefault="005A2BC1">
            <w:pPr>
              <w:ind w:left="0" w:firstLine="0"/>
              <w:jc w:val="center"/>
              <w:rPr>
                <w:rFonts w:ascii="CamberW04-Light" w:eastAsia="CamberW04-Light" w:hAnsi="CamberW04-Light"/>
                <w:b/>
                <w:sz w:val="28"/>
                <w:lang w:val="en-GB"/>
              </w:rPr>
            </w:pPr>
          </w:p>
        </w:tc>
        <w:tc>
          <w:tcPr>
            <w:tcW w:w="6280" w:type="dxa"/>
            <w:vAlign w:val="center"/>
          </w:tcPr>
          <w:p w14:paraId="3DB7227D" w14:textId="77777777" w:rsidR="005A2BC1" w:rsidRPr="00A21BCA" w:rsidRDefault="005A2BC1">
            <w:pPr>
              <w:ind w:left="0" w:firstLine="0"/>
              <w:jc w:val="center"/>
              <w:rPr>
                <w:rFonts w:ascii="CamberW04-Light" w:eastAsia="CamberW04-Light" w:hAnsi="CamberW04-Light"/>
                <w:b/>
                <w:sz w:val="28"/>
                <w:lang w:val="en-GB"/>
              </w:rPr>
            </w:pPr>
          </w:p>
        </w:tc>
        <w:tc>
          <w:tcPr>
            <w:tcW w:w="1160" w:type="dxa"/>
          </w:tcPr>
          <w:p w14:paraId="35B2FD90" w14:textId="77777777" w:rsidR="005A2BC1" w:rsidRPr="00A21BCA" w:rsidRDefault="005A2BC1">
            <w:pPr>
              <w:ind w:left="0" w:firstLine="0"/>
              <w:jc w:val="center"/>
              <w:rPr>
                <w:rFonts w:ascii="CamberW04-Light" w:eastAsia="CamberW04-Light" w:hAnsi="CamberW04-Light"/>
                <w:b/>
                <w:sz w:val="28"/>
                <w:lang w:val="en-GB"/>
              </w:rPr>
            </w:pPr>
          </w:p>
        </w:tc>
      </w:tr>
    </w:tbl>
    <w:p w14:paraId="5545BE94" w14:textId="5CD537C5" w:rsidR="005A2BC1" w:rsidRPr="00A21BCA" w:rsidRDefault="0076141A">
      <w:pPr>
        <w:pStyle w:val="P68B1DB1-Normal68"/>
        <w:spacing w:after="160" w:line="259" w:lineRule="auto"/>
        <w:ind w:left="0" w:firstLine="0"/>
        <w:rPr>
          <w:sz w:val="24"/>
          <w:szCs w:val="24"/>
          <w:lang w:val="en-GB"/>
        </w:rPr>
      </w:pPr>
      <w:r w:rsidRPr="0076141A">
        <w:rPr>
          <w:rFonts w:ascii="Times New Roman" w:eastAsia="Times New Roman" w:hAnsi="Times New Roman" w:cs="Times New Roman"/>
          <w:b w:val="0"/>
          <w:noProof/>
          <w:sz w:val="20"/>
          <w:szCs w:val="20"/>
          <w:lang w:val="en-GB"/>
        </w:rPr>
        <w:drawing>
          <wp:anchor distT="0" distB="0" distL="114300" distR="114300" simplePos="0" relativeHeight="251687936" behindDoc="0" locked="0" layoutInCell="1" allowOverlap="1" wp14:anchorId="3439C511" wp14:editId="2749FF55">
            <wp:simplePos x="0" y="0"/>
            <wp:positionH relativeFrom="margin">
              <wp:posOffset>5525</wp:posOffset>
            </wp:positionH>
            <wp:positionV relativeFrom="margin">
              <wp:posOffset>514568</wp:posOffset>
            </wp:positionV>
            <wp:extent cx="2049780" cy="62801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ökak logo_e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9780" cy="628015"/>
                    </a:xfrm>
                    <a:prstGeom prst="rect">
                      <a:avLst/>
                    </a:prstGeom>
                  </pic:spPr>
                </pic:pic>
              </a:graphicData>
            </a:graphic>
            <wp14:sizeRelH relativeFrom="page">
              <wp14:pctWidth>0</wp14:pctWidth>
            </wp14:sizeRelH>
            <wp14:sizeRelV relativeFrom="page">
              <wp14:pctHeight>0</wp14:pctHeight>
            </wp14:sizeRelV>
          </wp:anchor>
        </w:drawing>
      </w:r>
    </w:p>
    <w:p w14:paraId="6FAD116C" w14:textId="77777777" w:rsidR="005A2BC1" w:rsidRPr="00A21BCA" w:rsidRDefault="00A21BCA" w:rsidP="00D71C62">
      <w:pPr>
        <w:pStyle w:val="P68B1DB1-Normal11"/>
        <w:numPr>
          <w:ilvl w:val="0"/>
          <w:numId w:val="8"/>
        </w:numPr>
        <w:spacing w:after="0" w:line="259" w:lineRule="auto"/>
        <w:rPr>
          <w:lang w:val="en-GB"/>
        </w:rPr>
      </w:pPr>
      <w:r w:rsidRPr="00A21BCA">
        <w:rPr>
          <w:lang w:val="en-GB"/>
        </w:rPr>
        <w:t>Validity of the Agreement</w:t>
      </w:r>
    </w:p>
    <w:p w14:paraId="5D825E62" w14:textId="77777777" w:rsidR="005A2BC1" w:rsidRPr="00A21BCA" w:rsidRDefault="00A21BCA">
      <w:pPr>
        <w:pStyle w:val="P68B1DB1-Normal3"/>
        <w:spacing w:after="0" w:line="259" w:lineRule="auto"/>
        <w:ind w:left="360" w:firstLine="0"/>
        <w:rPr>
          <w:lang w:val="en-GB"/>
        </w:rPr>
      </w:pPr>
      <w:r w:rsidRPr="00A21BCA">
        <w:rPr>
          <w:lang w:val="en-GB"/>
        </w:rPr>
        <w:t>This agreement comes into effect after being signed by both parties and is valid in all accreditation processes.</w:t>
      </w:r>
    </w:p>
    <w:p w14:paraId="6D6BC312" w14:textId="77777777" w:rsidR="005A2BC1" w:rsidRPr="00A21BCA" w:rsidRDefault="005A2BC1">
      <w:pPr>
        <w:spacing w:after="0" w:line="259" w:lineRule="auto"/>
        <w:ind w:left="360" w:firstLine="0"/>
        <w:rPr>
          <w:rFonts w:ascii="CamberW04-Light" w:eastAsia="CamberW04-Light" w:hAnsi="CamberW04-Light"/>
          <w:sz w:val="24"/>
          <w:lang w:val="en-GB"/>
        </w:rPr>
      </w:pPr>
    </w:p>
    <w:p w14:paraId="5A2771D7" w14:textId="77777777" w:rsidR="005A2BC1" w:rsidRPr="00A21BCA" w:rsidRDefault="00A21BCA" w:rsidP="00D71C62">
      <w:pPr>
        <w:pStyle w:val="P68B1DB1-Normal11"/>
        <w:numPr>
          <w:ilvl w:val="0"/>
          <w:numId w:val="8"/>
        </w:numPr>
        <w:spacing w:after="0" w:line="259" w:lineRule="auto"/>
        <w:jc w:val="both"/>
        <w:rPr>
          <w:lang w:val="en-GB"/>
        </w:rPr>
      </w:pPr>
      <w:r w:rsidRPr="00A21BCA">
        <w:rPr>
          <w:lang w:val="en-GB"/>
        </w:rPr>
        <w:t xml:space="preserve">Authorized Court and Enforcement Office in Case of Dispute </w:t>
      </w:r>
    </w:p>
    <w:p w14:paraId="364718F3" w14:textId="239343B9" w:rsidR="005A2BC1" w:rsidRPr="00A21BCA" w:rsidRDefault="00A21BCA">
      <w:pPr>
        <w:pStyle w:val="P68B1DB1-Normal3"/>
        <w:spacing w:after="0" w:line="259" w:lineRule="auto"/>
        <w:ind w:left="360" w:firstLine="0"/>
        <w:jc w:val="both"/>
        <w:rPr>
          <w:lang w:val="en-GB"/>
        </w:rPr>
      </w:pPr>
      <w:r w:rsidRPr="00A21BCA">
        <w:rPr>
          <w:lang w:val="en-GB"/>
        </w:rPr>
        <w:t xml:space="preserve">This agreement consists of 7 (seven) articles and </w:t>
      </w:r>
      <w:r w:rsidR="006B7409">
        <w:rPr>
          <w:lang w:val="en-GB"/>
        </w:rPr>
        <w:t>is</w:t>
      </w:r>
      <w:r w:rsidR="00F42BC5">
        <w:rPr>
          <w:lang w:val="en-GB"/>
        </w:rPr>
        <w:t xml:space="preserve"> issued</w:t>
      </w:r>
      <w:r w:rsidR="006B7409">
        <w:rPr>
          <w:lang w:val="en-GB"/>
        </w:rPr>
        <w:t xml:space="preserve"> in duplicate</w:t>
      </w:r>
      <w:r w:rsidRPr="00A21BCA">
        <w:rPr>
          <w:lang w:val="en-GB"/>
        </w:rPr>
        <w:t>. In case of disputes related to this agreement and any additional protocols within this agreement, the laws of the Republic of Türkiye shall apply, and Ankara Courts are authorized to settle the dispute(s).</w:t>
      </w:r>
    </w:p>
    <w:p w14:paraId="609505EE" w14:textId="77777777" w:rsidR="005A2BC1" w:rsidRPr="00A21BCA" w:rsidRDefault="005A2BC1">
      <w:pPr>
        <w:spacing w:after="0" w:line="259" w:lineRule="auto"/>
        <w:ind w:left="360" w:firstLine="0"/>
        <w:jc w:val="both"/>
        <w:rPr>
          <w:rFonts w:ascii="CamberW04-Light" w:eastAsia="CamberW04-Light" w:hAnsi="CamberW04-Light"/>
          <w:sz w:val="24"/>
          <w:lang w:val="en-GB"/>
        </w:rPr>
      </w:pPr>
    </w:p>
    <w:p w14:paraId="50116BA1" w14:textId="77777777" w:rsidR="005A2BC1" w:rsidRPr="00A21BCA" w:rsidRDefault="005A2BC1">
      <w:pPr>
        <w:spacing w:after="160" w:line="259" w:lineRule="auto"/>
        <w:ind w:left="0" w:firstLine="0"/>
        <w:jc w:val="both"/>
        <w:rPr>
          <w:rFonts w:ascii="CamberW04-Light" w:eastAsia="CamberW04-Light" w:hAnsi="CamberW04-Light"/>
          <w:sz w:val="24"/>
          <w:lang w:val="en-GB"/>
        </w:rPr>
      </w:pPr>
    </w:p>
    <w:p w14:paraId="475AD61B" w14:textId="77777777" w:rsidR="005A2BC1" w:rsidRPr="00A21BCA" w:rsidRDefault="005A2BC1">
      <w:pPr>
        <w:spacing w:after="160" w:line="259" w:lineRule="auto"/>
        <w:ind w:left="0" w:firstLine="0"/>
        <w:jc w:val="both"/>
        <w:rPr>
          <w:rFonts w:ascii="CamberW04-Light" w:eastAsia="CamberW04-Light" w:hAnsi="CamberW04-Light"/>
          <w:sz w:val="24"/>
          <w:lang w:val="en-GB"/>
        </w:rPr>
      </w:pPr>
    </w:p>
    <w:p w14:paraId="02D4A2C1" w14:textId="77777777" w:rsidR="005A2BC1" w:rsidRPr="00A21BCA" w:rsidRDefault="005A2BC1">
      <w:pPr>
        <w:spacing w:after="160" w:line="259" w:lineRule="auto"/>
        <w:ind w:left="0" w:firstLine="0"/>
        <w:jc w:val="both"/>
        <w:rPr>
          <w:rFonts w:ascii="CamberW04-Light" w:eastAsia="CamberW04-Light" w:hAnsi="CamberW04-Light"/>
          <w:sz w:val="24"/>
          <w:lang w:val="en-GB"/>
        </w:rPr>
      </w:pPr>
    </w:p>
    <w:p w14:paraId="32746A88" w14:textId="020012EE" w:rsidR="005A2BC1" w:rsidRPr="00A21BCA" w:rsidRDefault="00A21BCA">
      <w:pPr>
        <w:pStyle w:val="P68B1DB1-Normal3"/>
        <w:spacing w:after="160" w:line="259" w:lineRule="auto"/>
        <w:ind w:left="0" w:firstLine="0"/>
        <w:jc w:val="both"/>
        <w:rPr>
          <w:lang w:val="en-GB"/>
        </w:rPr>
      </w:pPr>
      <w:r w:rsidRPr="00A21BCA">
        <w:rPr>
          <w:lang w:val="en-GB"/>
        </w:rPr>
        <w:t>On behalf of THEQC:</w:t>
      </w:r>
      <w:r w:rsidRPr="00A21BCA">
        <w:rPr>
          <w:lang w:val="en-GB"/>
        </w:rPr>
        <w:tab/>
      </w:r>
      <w:r w:rsidRPr="00A21BCA">
        <w:rPr>
          <w:lang w:val="en-GB"/>
        </w:rPr>
        <w:tab/>
      </w:r>
      <w:r w:rsidRPr="00A21BCA">
        <w:rPr>
          <w:lang w:val="en-GB"/>
        </w:rPr>
        <w:tab/>
      </w:r>
      <w:r w:rsidRPr="00A21BCA">
        <w:rPr>
          <w:lang w:val="en-GB"/>
        </w:rPr>
        <w:tab/>
      </w:r>
      <w:r w:rsidRPr="00A21BCA">
        <w:rPr>
          <w:lang w:val="en-GB"/>
        </w:rPr>
        <w:tab/>
        <w:t>On behalf of the Higher Education Institution:</w:t>
      </w:r>
    </w:p>
    <w:p w14:paraId="3727A186" w14:textId="0824ACA6" w:rsidR="005A2BC1" w:rsidRPr="00A21BCA" w:rsidRDefault="00A21BCA">
      <w:pPr>
        <w:pStyle w:val="P68B1DB1-Normal3"/>
        <w:spacing w:after="160" w:line="259" w:lineRule="auto"/>
        <w:ind w:left="0" w:firstLine="0"/>
        <w:jc w:val="both"/>
        <w:rPr>
          <w:lang w:val="en-GB"/>
        </w:rPr>
      </w:pPr>
      <w:r w:rsidRPr="00A21BCA">
        <w:rPr>
          <w:lang w:val="en-GB"/>
        </w:rPr>
        <w:t>THEQC President's Name-Surname and Signature</w:t>
      </w:r>
      <w:r w:rsidRPr="00A21BCA">
        <w:rPr>
          <w:lang w:val="en-GB"/>
        </w:rPr>
        <w:tab/>
        <w:t>Rector/Director's Name-Surname and Signature</w:t>
      </w:r>
    </w:p>
    <w:p w14:paraId="066C726A" w14:textId="77777777" w:rsidR="005A2BC1" w:rsidRPr="00A21BCA" w:rsidRDefault="005A2BC1">
      <w:pPr>
        <w:spacing w:after="160" w:line="259" w:lineRule="auto"/>
        <w:ind w:left="0" w:firstLine="0"/>
        <w:jc w:val="both"/>
        <w:rPr>
          <w:rFonts w:ascii="CamberW04-Light" w:eastAsia="CamberW04-Light" w:hAnsi="CamberW04-Light"/>
          <w:sz w:val="24"/>
          <w:lang w:val="en-GB"/>
        </w:rPr>
      </w:pPr>
    </w:p>
    <w:p w14:paraId="096E1318" w14:textId="77777777" w:rsidR="005A2BC1" w:rsidRPr="00A21BCA" w:rsidRDefault="005A2BC1">
      <w:pPr>
        <w:spacing w:after="160" w:line="259" w:lineRule="auto"/>
        <w:ind w:left="0" w:firstLine="0"/>
        <w:jc w:val="both"/>
        <w:rPr>
          <w:rFonts w:ascii="CamberW04-Light" w:eastAsia="CamberW04-Light" w:hAnsi="CamberW04-Light"/>
          <w:sz w:val="24"/>
          <w:lang w:val="en-GB"/>
        </w:rPr>
      </w:pPr>
    </w:p>
    <w:p w14:paraId="5EDF373D" w14:textId="77777777" w:rsidR="005A2BC1" w:rsidRPr="00A21BCA" w:rsidRDefault="005A2BC1">
      <w:pPr>
        <w:spacing w:after="160" w:line="259" w:lineRule="auto"/>
        <w:ind w:left="0" w:firstLine="0"/>
        <w:jc w:val="both"/>
        <w:rPr>
          <w:rFonts w:ascii="CamberW04-Light" w:eastAsia="CamberW04-Light" w:hAnsi="CamberW04-Light"/>
          <w:sz w:val="24"/>
          <w:lang w:val="en-GB"/>
        </w:rPr>
      </w:pPr>
    </w:p>
    <w:p w14:paraId="34570FDA" w14:textId="77777777" w:rsidR="005A2BC1" w:rsidRPr="00A21BCA" w:rsidRDefault="00A21BCA">
      <w:pPr>
        <w:pStyle w:val="P68B1DB1-Normal3"/>
        <w:spacing w:after="160" w:line="259" w:lineRule="auto"/>
        <w:ind w:left="0" w:firstLine="0"/>
        <w:jc w:val="both"/>
        <w:rPr>
          <w:lang w:val="en-GB"/>
        </w:rPr>
      </w:pPr>
      <w:r w:rsidRPr="00A21BCA">
        <w:rPr>
          <w:lang w:val="en-GB"/>
        </w:rPr>
        <w:t>Date:</w:t>
      </w:r>
      <w:r w:rsidRPr="00A21BCA">
        <w:rPr>
          <w:lang w:val="en-GB"/>
        </w:rPr>
        <w:tab/>
      </w:r>
      <w:r w:rsidRPr="00A21BCA">
        <w:rPr>
          <w:lang w:val="en-GB"/>
        </w:rPr>
        <w:tab/>
      </w:r>
      <w:r w:rsidRPr="00A21BCA">
        <w:rPr>
          <w:lang w:val="en-GB"/>
        </w:rPr>
        <w:tab/>
      </w:r>
      <w:r w:rsidRPr="00A21BCA">
        <w:rPr>
          <w:lang w:val="en-GB"/>
        </w:rPr>
        <w:tab/>
      </w:r>
      <w:r w:rsidRPr="00A21BCA">
        <w:rPr>
          <w:lang w:val="en-GB"/>
        </w:rPr>
        <w:tab/>
      </w:r>
      <w:r w:rsidRPr="00A21BCA">
        <w:rPr>
          <w:lang w:val="en-GB"/>
        </w:rPr>
        <w:tab/>
      </w:r>
      <w:r w:rsidRPr="00A21BCA">
        <w:rPr>
          <w:lang w:val="en-GB"/>
        </w:rPr>
        <w:tab/>
      </w:r>
      <w:r w:rsidRPr="00A21BCA">
        <w:rPr>
          <w:lang w:val="en-GB"/>
        </w:rPr>
        <w:tab/>
        <w:t>Date:</w:t>
      </w:r>
    </w:p>
    <w:p w14:paraId="0B07FF3B" w14:textId="77777777" w:rsidR="005A2BC1" w:rsidRPr="00A21BCA" w:rsidRDefault="005A2BC1">
      <w:pPr>
        <w:spacing w:before="360" w:after="360" w:line="240" w:lineRule="auto"/>
        <w:ind w:left="426" w:firstLine="0"/>
        <w:rPr>
          <w:rFonts w:ascii="CamberW04-Light" w:eastAsia="CamberW04-Light" w:hAnsi="CamberW04-Light" w:cs="CamberW04-Light"/>
          <w:sz w:val="24"/>
          <w:szCs w:val="24"/>
          <w:lang w:val="en-GB"/>
        </w:rPr>
      </w:pPr>
    </w:p>
    <w:p w14:paraId="4CD73687" w14:textId="77777777" w:rsidR="005A2BC1" w:rsidRPr="00A21BCA" w:rsidRDefault="005A2BC1">
      <w:pPr>
        <w:spacing w:before="360" w:after="360" w:line="240" w:lineRule="auto"/>
        <w:ind w:left="426" w:firstLine="0"/>
        <w:rPr>
          <w:rFonts w:ascii="CamberW04-Light" w:eastAsia="CamberW04-Light" w:hAnsi="CamberW04-Light" w:cs="CamberW04-Light"/>
          <w:sz w:val="24"/>
          <w:szCs w:val="24"/>
          <w:lang w:val="en-GB"/>
        </w:rPr>
      </w:pPr>
    </w:p>
    <w:p w14:paraId="7753A671" w14:textId="77777777" w:rsidR="005A2BC1" w:rsidRPr="00A21BCA" w:rsidRDefault="005A2BC1">
      <w:pPr>
        <w:spacing w:before="360" w:after="360" w:line="240" w:lineRule="auto"/>
        <w:ind w:left="426" w:firstLine="0"/>
        <w:rPr>
          <w:rFonts w:ascii="CamberW04-Light" w:eastAsia="CamberW04-Light" w:hAnsi="CamberW04-Light" w:cs="CamberW04-Light"/>
          <w:sz w:val="24"/>
          <w:szCs w:val="24"/>
          <w:lang w:val="en-GB"/>
        </w:rPr>
      </w:pPr>
    </w:p>
    <w:p w14:paraId="5F252F3D" w14:textId="77777777" w:rsidR="005A2BC1" w:rsidRPr="00A21BCA" w:rsidRDefault="005A2BC1">
      <w:pPr>
        <w:spacing w:before="360" w:after="360" w:line="240" w:lineRule="auto"/>
        <w:ind w:left="426" w:firstLine="0"/>
        <w:rPr>
          <w:rFonts w:ascii="CamberW04-Light" w:eastAsia="CamberW04-Light" w:hAnsi="CamberW04-Light" w:cs="CamberW04-Light"/>
          <w:sz w:val="24"/>
          <w:szCs w:val="24"/>
          <w:lang w:val="en-GB"/>
        </w:rPr>
      </w:pPr>
    </w:p>
    <w:p w14:paraId="30923078" w14:textId="77777777" w:rsidR="005A2BC1" w:rsidRPr="00A21BCA" w:rsidRDefault="005A2BC1">
      <w:pPr>
        <w:spacing w:before="360" w:after="360" w:line="240" w:lineRule="auto"/>
        <w:ind w:left="426" w:firstLine="0"/>
        <w:rPr>
          <w:sz w:val="24"/>
          <w:szCs w:val="24"/>
          <w:lang w:val="en-GB"/>
        </w:rPr>
      </w:pPr>
    </w:p>
    <w:p w14:paraId="735A485A" w14:textId="77777777" w:rsidR="005A2BC1" w:rsidRPr="00A21BCA" w:rsidRDefault="005A2BC1">
      <w:pPr>
        <w:spacing w:before="360" w:after="360" w:line="240" w:lineRule="auto"/>
        <w:ind w:left="426" w:firstLine="0"/>
        <w:rPr>
          <w:sz w:val="24"/>
          <w:szCs w:val="24"/>
          <w:lang w:val="en-GB"/>
        </w:rPr>
      </w:pPr>
    </w:p>
    <w:p w14:paraId="69969FF3" w14:textId="77777777" w:rsidR="005A2BC1" w:rsidRPr="00A21BCA" w:rsidRDefault="005A2BC1">
      <w:pPr>
        <w:spacing w:before="360" w:after="360" w:line="240" w:lineRule="auto"/>
        <w:ind w:left="426" w:firstLine="0"/>
        <w:rPr>
          <w:sz w:val="24"/>
          <w:szCs w:val="24"/>
          <w:lang w:val="en-GB"/>
        </w:rPr>
      </w:pPr>
    </w:p>
    <w:p w14:paraId="15831D7B" w14:textId="3D89283C" w:rsidR="005A2BC1" w:rsidRPr="00A21BCA" w:rsidRDefault="005A2BC1">
      <w:pPr>
        <w:spacing w:before="360" w:after="360" w:line="240" w:lineRule="auto"/>
        <w:ind w:left="426" w:firstLine="0"/>
        <w:rPr>
          <w:sz w:val="24"/>
          <w:szCs w:val="24"/>
          <w:lang w:val="en-GB"/>
        </w:rPr>
        <w:sectPr w:rsidR="005A2BC1" w:rsidRPr="00A21BCA" w:rsidSect="0076141A">
          <w:headerReference w:type="even" r:id="rId43"/>
          <w:footerReference w:type="even" r:id="rId44"/>
          <w:footerReference w:type="first" r:id="rId45"/>
          <w:pgSz w:w="11900" w:h="16840"/>
          <w:pgMar w:top="426" w:right="737" w:bottom="851" w:left="851" w:header="851" w:footer="851" w:gutter="0"/>
          <w:pgNumType w:start="1"/>
          <w:cols w:space="708"/>
        </w:sectPr>
      </w:pPr>
    </w:p>
    <w:p w14:paraId="620EBB6B" w14:textId="77777777" w:rsidR="005A2BC1" w:rsidRPr="00A21BCA" w:rsidRDefault="00A21BCA">
      <w:pPr>
        <w:pStyle w:val="P68B1DB1-Normal77"/>
        <w:spacing w:before="360" w:after="360" w:line="240" w:lineRule="auto"/>
        <w:ind w:left="426" w:firstLine="0"/>
        <w:rPr>
          <w:lang w:val="en-GB"/>
        </w:rPr>
      </w:pPr>
      <w:r w:rsidRPr="00A21BCA">
        <w:rPr>
          <w:noProof/>
          <w:lang w:val="en-GB"/>
        </w:rPr>
        <w:lastRenderedPageBreak/>
        <w:drawing>
          <wp:anchor distT="0" distB="0" distL="114300" distR="114300" simplePos="0" relativeHeight="251674624" behindDoc="0" locked="0" layoutInCell="1" hidden="0" allowOverlap="1" wp14:anchorId="757B756A" wp14:editId="7B9344D0">
            <wp:simplePos x="0" y="0"/>
            <wp:positionH relativeFrom="page">
              <wp:posOffset>-4507</wp:posOffset>
            </wp:positionH>
            <wp:positionV relativeFrom="page">
              <wp:posOffset>0</wp:posOffset>
            </wp:positionV>
            <wp:extent cx="7552012" cy="10687050"/>
            <wp:effectExtent l="0" t="0" r="0" b="0"/>
            <wp:wrapSquare wrapText="bothSides" distT="0" distB="0" distL="114300" distR="114300"/>
            <wp:docPr id="1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extLst>
                        <a:ext uri="{28A0092B-C50C-407E-A947-70E740481C1C}">
                          <a14:useLocalDpi xmlns:a14="http://schemas.microsoft.com/office/drawing/2010/main" val="0"/>
                        </a:ext>
                      </a:extLst>
                    </a:blip>
                    <a:stretch>
                      <a:fillRect/>
                    </a:stretch>
                  </pic:blipFill>
                  <pic:spPr>
                    <a:xfrm>
                      <a:off x="0" y="0"/>
                      <a:ext cx="7552012" cy="10687050"/>
                    </a:xfrm>
                    <a:prstGeom prst="rect">
                      <a:avLst/>
                    </a:prstGeom>
                    <a:ln/>
                  </pic:spPr>
                </pic:pic>
              </a:graphicData>
            </a:graphic>
            <wp14:sizeRelH relativeFrom="margin">
              <wp14:pctWidth>0</wp14:pctWidth>
            </wp14:sizeRelH>
            <wp14:sizeRelV relativeFrom="margin">
              <wp14:pctHeight>0</wp14:pctHeight>
            </wp14:sizeRelV>
          </wp:anchor>
        </w:drawing>
      </w:r>
    </w:p>
    <w:sectPr w:rsidR="005A2BC1" w:rsidRPr="00A21BCA">
      <w:footerReference w:type="first" r:id="rId47"/>
      <w:pgSz w:w="11900" w:h="16840"/>
      <w:pgMar w:top="851" w:right="737" w:bottom="851" w:left="851" w:header="851" w:footer="851"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38E09B" w14:textId="77777777" w:rsidR="009E316D" w:rsidRDefault="009E316D">
      <w:pPr>
        <w:spacing w:after="0" w:line="240" w:lineRule="auto"/>
      </w:pPr>
      <w:r>
        <w:separator/>
      </w:r>
    </w:p>
  </w:endnote>
  <w:endnote w:type="continuationSeparator" w:id="0">
    <w:p w14:paraId="36563CB0" w14:textId="77777777" w:rsidR="009E316D" w:rsidRDefault="009E3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erW01-Light">
    <w:altName w:val="Calibri"/>
    <w:panose1 w:val="01000000000000000000"/>
    <w:charset w:val="00"/>
    <w:family w:val="auto"/>
    <w:pitch w:val="variable"/>
    <w:sig w:usb0="A0000027" w:usb1="10000011" w:usb2="00000010" w:usb3="00000000" w:csb0="00000001" w:csb1="00000000"/>
  </w:font>
  <w:font w:name="Arial">
    <w:panose1 w:val="020B0604020202020204"/>
    <w:charset w:val="A2"/>
    <w:family w:val="swiss"/>
    <w:pitch w:val="variable"/>
    <w:sig w:usb0="E0002EFF" w:usb1="C000785B" w:usb2="00000009" w:usb3="00000000" w:csb0="000001FF" w:csb1="00000000"/>
  </w:font>
  <w:font w:name="CamberW04-Light">
    <w:altName w:val="Calibri"/>
    <w:panose1 w:val="01000000000000000000"/>
    <w:charset w:val="A2"/>
    <w:family w:val="auto"/>
    <w:pitch w:val="variable"/>
    <w:sig w:usb0="0000000F" w:usb1="00000000" w:usb2="00000000" w:usb3="00000000" w:csb0="00000093"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erW04-Regular">
    <w:altName w:val="Calibri"/>
    <w:panose1 w:val="01000000000000000000"/>
    <w:charset w:val="A2"/>
    <w:family w:val="auto"/>
    <w:pitch w:val="variable"/>
    <w:sig w:usb0="0000000F" w:usb1="00000000" w:usb2="00000000" w:usb3="00000000" w:csb0="00000093" w:csb1="00000000"/>
  </w:font>
  <w:font w:name="CamberW04-Medium">
    <w:altName w:val="Calibri"/>
    <w:panose1 w:val="01000000000000000000"/>
    <w:charset w:val="A2"/>
    <w:family w:val="auto"/>
    <w:pitch w:val="variable"/>
    <w:sig w:usb0="0000000F"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0A404" w14:textId="3E2FB4B5" w:rsidR="00E26CC5" w:rsidRDefault="00E26CC5">
    <w:pPr>
      <w:pStyle w:val="P68B1DB1-Normal55"/>
      <w:pBdr>
        <w:top w:val="nil"/>
        <w:left w:val="nil"/>
        <w:bottom w:val="nil"/>
        <w:right w:val="nil"/>
        <w:between w:val="nil"/>
      </w:pBdr>
      <w:tabs>
        <w:tab w:val="center" w:pos="4536"/>
        <w:tab w:val="right" w:pos="9072"/>
        <w:tab w:val="right" w:pos="9922"/>
      </w:tabs>
      <w:spacing w:after="0" w:line="240" w:lineRule="auto"/>
      <w:ind w:hanging="862"/>
      <w:jc w:val="both"/>
    </w:pPr>
    <w:r>
      <w:rPr>
        <w:i/>
        <w:color w:val="808080"/>
      </w:rPr>
      <w:t>THEQC Evaluation Programs Guide Version 3.2 (2025)</w:t>
    </w:r>
    <w:r>
      <w:rPr>
        <w:i/>
        <w:color w:val="808080"/>
      </w:rPr>
      <w:tab/>
    </w:r>
    <w:r>
      <w:rPr>
        <w:i/>
        <w:color w:val="808080"/>
      </w:rPr>
      <w:tab/>
    </w:r>
    <w:r>
      <w:rPr>
        <w:i/>
        <w:sz w:val="24"/>
        <w:szCs w:val="24"/>
      </w:rPr>
      <w:tab/>
    </w:r>
    <w:r>
      <w:rPr>
        <w:color w:val="808080"/>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E89AC" w14:textId="77777777" w:rsidR="00E26CC5" w:rsidRDefault="00E26CC5">
    <w:pPr>
      <w:pBdr>
        <w:top w:val="nil"/>
        <w:left w:val="nil"/>
        <w:bottom w:val="nil"/>
        <w:right w:val="nil"/>
        <w:between w:val="nil"/>
      </w:pBdr>
      <w:tabs>
        <w:tab w:val="center" w:pos="4536"/>
        <w:tab w:val="right" w:pos="9072"/>
      </w:tabs>
      <w:spacing w:after="0" w:line="240"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0F000" w14:textId="77777777" w:rsidR="00E26CC5" w:rsidRDefault="00E26CC5">
    <w:pPr>
      <w:pBdr>
        <w:top w:val="nil"/>
        <w:left w:val="nil"/>
        <w:bottom w:val="nil"/>
        <w:right w:val="nil"/>
        <w:between w:val="nil"/>
      </w:pBdr>
      <w:tabs>
        <w:tab w:val="center" w:pos="4536"/>
        <w:tab w:val="right" w:pos="9072"/>
      </w:tabs>
      <w:spacing w:after="0" w:line="240"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B0738" w14:textId="77777777" w:rsidR="00E26CC5" w:rsidRDefault="00E26CC5">
    <w:pPr>
      <w:pBdr>
        <w:top w:val="nil"/>
        <w:left w:val="nil"/>
        <w:bottom w:val="nil"/>
        <w:right w:val="nil"/>
        <w:between w:val="nil"/>
      </w:pBdr>
      <w:tabs>
        <w:tab w:val="center" w:pos="4536"/>
        <w:tab w:val="right" w:pos="9072"/>
      </w:tabs>
      <w:spacing w:after="0" w:line="240" w:lineRule="auto"/>
      <w:jc w:val="center"/>
    </w:pPr>
  </w:p>
  <w:p w14:paraId="4690D459" w14:textId="77777777" w:rsidR="00E26CC5" w:rsidRDefault="00E26CC5">
    <w:pPr>
      <w:pBdr>
        <w:top w:val="nil"/>
        <w:left w:val="nil"/>
        <w:bottom w:val="nil"/>
        <w:right w:val="nil"/>
        <w:between w:val="nil"/>
      </w:pBdr>
      <w:tabs>
        <w:tab w:val="center" w:pos="4536"/>
        <w:tab w:val="right" w:pos="9072"/>
      </w:tabs>
      <w:spacing w:after="0" w:line="240"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6D77C" w14:textId="77777777" w:rsidR="00E26CC5" w:rsidRDefault="00E26CC5">
    <w:pPr>
      <w:pBdr>
        <w:top w:val="nil"/>
        <w:left w:val="nil"/>
        <w:bottom w:val="nil"/>
        <w:right w:val="nil"/>
        <w:between w:val="nil"/>
      </w:pBdr>
      <w:tabs>
        <w:tab w:val="center" w:pos="4536"/>
        <w:tab w:val="right" w:pos="9072"/>
      </w:tabs>
      <w:spacing w:after="0" w:line="240" w:lineRule="auto"/>
    </w:pPr>
  </w:p>
  <w:p w14:paraId="45558FBB" w14:textId="77777777" w:rsidR="00E26CC5" w:rsidRDefault="00E26CC5">
    <w:pPr>
      <w:pBdr>
        <w:top w:val="nil"/>
        <w:left w:val="nil"/>
        <w:bottom w:val="nil"/>
        <w:right w:val="nil"/>
        <w:between w:val="nil"/>
      </w:pBdr>
      <w:tabs>
        <w:tab w:val="center" w:pos="4536"/>
        <w:tab w:val="right" w:pos="9072"/>
      </w:tabs>
      <w:spacing w:after="0" w:line="240"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53183" w14:textId="77777777" w:rsidR="00E26CC5" w:rsidRDefault="00E26CC5">
    <w:pPr>
      <w:pBdr>
        <w:top w:val="nil"/>
        <w:left w:val="nil"/>
        <w:bottom w:val="nil"/>
        <w:right w:val="nil"/>
        <w:between w:val="nil"/>
      </w:pBdr>
      <w:tabs>
        <w:tab w:val="center" w:pos="4536"/>
        <w:tab w:val="right" w:pos="9072"/>
      </w:tabs>
      <w:spacing w:after="0" w:line="240" w:lineRule="auto"/>
      <w:jc w:val="center"/>
    </w:pPr>
  </w:p>
  <w:p w14:paraId="7AC9699E" w14:textId="77777777" w:rsidR="00E26CC5" w:rsidRDefault="00E26CC5">
    <w:pPr>
      <w:pBdr>
        <w:top w:val="nil"/>
        <w:left w:val="nil"/>
        <w:bottom w:val="nil"/>
        <w:right w:val="nil"/>
        <w:between w:val="nil"/>
      </w:pBdr>
      <w:tabs>
        <w:tab w:val="center" w:pos="4536"/>
        <w:tab w:val="right" w:pos="9072"/>
      </w:tabs>
      <w:spacing w:after="0" w:line="240"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89E9F" w14:textId="77777777" w:rsidR="00E26CC5" w:rsidRDefault="00E26CC5">
    <w:pPr>
      <w:pBdr>
        <w:top w:val="nil"/>
        <w:left w:val="nil"/>
        <w:bottom w:val="nil"/>
        <w:right w:val="nil"/>
        <w:between w:val="nil"/>
      </w:pBdr>
      <w:tabs>
        <w:tab w:val="center" w:pos="4536"/>
        <w:tab w:val="right" w:pos="9072"/>
      </w:tabs>
      <w:spacing w:after="0" w:line="240" w:lineRule="auto"/>
      <w:jc w:val="center"/>
    </w:pPr>
    <w:r>
      <w:fldChar w:fldCharType="begin"/>
    </w:r>
    <w:r>
      <w:instrText>PAGE</w:instrText>
    </w:r>
    <w:r>
      <w:fldChar w:fldCharType="end"/>
    </w:r>
    <w:r>
      <w:t>/4</w:t>
    </w:r>
  </w:p>
  <w:p w14:paraId="68FA1339" w14:textId="77777777" w:rsidR="00E26CC5" w:rsidRDefault="00E26CC5">
    <w:pPr>
      <w:pBdr>
        <w:top w:val="nil"/>
        <w:left w:val="nil"/>
        <w:bottom w:val="nil"/>
        <w:right w:val="nil"/>
        <w:between w:val="nil"/>
      </w:pBdr>
      <w:tabs>
        <w:tab w:val="center" w:pos="4536"/>
        <w:tab w:val="right" w:pos="9072"/>
      </w:tabs>
      <w:spacing w:after="0" w:line="240"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C9155" w14:textId="77777777" w:rsidR="00E26CC5" w:rsidRDefault="00E26CC5">
    <w:pPr>
      <w:pBdr>
        <w:top w:val="nil"/>
        <w:left w:val="nil"/>
        <w:bottom w:val="nil"/>
        <w:right w:val="nil"/>
        <w:between w:val="nil"/>
      </w:pBdr>
      <w:tabs>
        <w:tab w:val="center" w:pos="4536"/>
        <w:tab w:val="right" w:pos="9072"/>
      </w:tabs>
      <w:spacing w:after="0" w:line="240" w:lineRule="auto"/>
      <w:jc w:val="center"/>
    </w:pPr>
  </w:p>
  <w:p w14:paraId="11D05C99" w14:textId="77777777" w:rsidR="00E26CC5" w:rsidRDefault="00E26CC5">
    <w:pPr>
      <w:pBdr>
        <w:top w:val="nil"/>
        <w:left w:val="nil"/>
        <w:bottom w:val="nil"/>
        <w:right w:val="nil"/>
        <w:between w:val="nil"/>
      </w:pBdr>
      <w:tabs>
        <w:tab w:val="center" w:pos="4536"/>
        <w:tab w:val="right" w:pos="9072"/>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6741A" w14:textId="528A6EE8" w:rsidR="00E26CC5" w:rsidRDefault="00E26CC5">
    <w:pPr>
      <w:pStyle w:val="P68B1DB1-Normal55"/>
      <w:tabs>
        <w:tab w:val="right" w:pos="9930"/>
      </w:tabs>
      <w:spacing w:after="0" w:line="259" w:lineRule="auto"/>
      <w:ind w:left="0" w:right="-1593" w:firstLine="0"/>
      <w:rPr>
        <w:i/>
        <w:color w:val="808080"/>
      </w:rPr>
    </w:pPr>
    <w:r>
      <w:rPr>
        <w:i/>
        <w:color w:val="808080"/>
      </w:rPr>
      <w:t>THEQC Evaluation Programs Guide Version 3.2 (2025)</w:t>
    </w:r>
    <w:r>
      <w:rPr>
        <w:sz w:val="24"/>
        <w:szCs w:val="24"/>
      </w:rPr>
      <w:tab/>
    </w:r>
    <w:r>
      <w:rPr>
        <w:color w:val="808080"/>
      </w:rPr>
      <w:fldChar w:fldCharType="begin"/>
    </w:r>
    <w:r>
      <w:rPr>
        <w:color w:val="808080"/>
      </w:rPr>
      <w:instrText>PAGE</w:instrText>
    </w:r>
    <w:r>
      <w:rPr>
        <w:color w:val="808080"/>
      </w:rPr>
      <w:fldChar w:fldCharType="separate"/>
    </w:r>
    <w:r>
      <w:rPr>
        <w:color w:val="808080"/>
      </w:rPr>
      <w:t>40</w:t>
    </w:r>
    <w:r>
      <w:rPr>
        <w:color w:val="8080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083CC" w14:textId="6B03E732" w:rsidR="00E26CC5" w:rsidRDefault="00E26CC5">
    <w:pPr>
      <w:pStyle w:val="P68B1DB1-Normal55"/>
      <w:tabs>
        <w:tab w:val="right" w:pos="9930"/>
      </w:tabs>
      <w:spacing w:after="0" w:line="259" w:lineRule="auto"/>
      <w:ind w:left="0" w:right="-1593" w:firstLine="0"/>
      <w:rPr>
        <w:i/>
        <w:color w:val="808080"/>
      </w:rPr>
    </w:pPr>
    <w:r>
      <w:rPr>
        <w:i/>
        <w:color w:val="808080"/>
      </w:rPr>
      <w:t>THEQC Evaluation Programs Guide Version 3.2 (2025)</w:t>
    </w:r>
    <w:r>
      <w:rPr>
        <w:sz w:val="24"/>
        <w:szCs w:val="24"/>
      </w:rPr>
      <w:tab/>
    </w:r>
    <w:r>
      <w:rPr>
        <w:color w:val="808080"/>
      </w:rPr>
      <w:fldChar w:fldCharType="begin"/>
    </w:r>
    <w:r>
      <w:rPr>
        <w:color w:val="808080"/>
      </w:rPr>
      <w:instrText>PAGE</w:instrText>
    </w:r>
    <w:r>
      <w:rPr>
        <w:color w:val="808080"/>
      </w:rPr>
      <w:fldChar w:fldCharType="separate"/>
    </w:r>
    <w:r>
      <w:rPr>
        <w:color w:val="808080"/>
      </w:rPr>
      <w:t>4</w:t>
    </w:r>
    <w:r>
      <w:rPr>
        <w:color w:val="8080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EDD94" w14:textId="77777777" w:rsidR="00E26CC5" w:rsidRDefault="00E26CC5">
    <w:pPr>
      <w:tabs>
        <w:tab w:val="right" w:pos="9930"/>
      </w:tabs>
      <w:spacing w:after="0" w:line="259" w:lineRule="auto"/>
      <w:ind w:left="0" w:right="-1593" w:firstLine="0"/>
    </w:pPr>
    <w:r>
      <w:rPr>
        <w:i/>
        <w:sz w:val="24"/>
        <w:szCs w:val="24"/>
      </w:rPr>
      <w:t>Site Visit Evaluation Procedures and Guidelines 2015</w:t>
    </w:r>
    <w:r>
      <w:rPr>
        <w:sz w:val="24"/>
        <w:szCs w:val="24"/>
      </w:rPr>
      <w:tab/>
    </w:r>
    <w:r>
      <w:fldChar w:fldCharType="begin"/>
    </w:r>
    <w:r>
      <w:instrText>PAGE</w:instrText>
    </w:r>
    <w:r>
      <w:fldChar w:fldCharType="end"/>
    </w:r>
    <w:r>
      <w:rPr>
        <w:noProof/>
      </w:rPr>
      <mc:AlternateContent>
        <mc:Choice Requires="wpg">
          <w:drawing>
            <wp:anchor distT="0" distB="0" distL="114300" distR="114300" simplePos="0" relativeHeight="251658240" behindDoc="0" locked="0" layoutInCell="1" hidden="0" allowOverlap="1" wp14:anchorId="1BC65184" wp14:editId="2231F9E4">
              <wp:simplePos x="0" y="0"/>
              <wp:positionH relativeFrom="column">
                <wp:posOffset>139700</wp:posOffset>
              </wp:positionH>
              <wp:positionV relativeFrom="paragraph">
                <wp:posOffset>9093200</wp:posOffset>
              </wp:positionV>
              <wp:extent cx="6400800" cy="36195"/>
              <wp:effectExtent l="0" t="0" r="0" b="0"/>
              <wp:wrapNone/>
              <wp:docPr id="94" name="Group 94"/>
              <wp:cNvGraphicFramePr/>
              <a:graphic xmlns:a="http://schemas.openxmlformats.org/drawingml/2006/main">
                <a:graphicData uri="http://schemas.microsoft.com/office/word/2010/wordprocessingGroup">
                  <wpg:wgp>
                    <wpg:cNvGrpSpPr/>
                    <wpg:grpSpPr>
                      <a:xfrm>
                        <a:off x="0" y="0"/>
                        <a:ext cx="6400800" cy="36195"/>
                        <a:chOff x="2145600" y="3761900"/>
                        <a:chExt cx="6400800" cy="36200"/>
                      </a:xfrm>
                    </wpg:grpSpPr>
                    <wpg:grpSp>
                      <wpg:cNvPr id="930728959" name="Group 1"/>
                      <wpg:cNvGrpSpPr/>
                      <wpg:grpSpPr>
                        <a:xfrm>
                          <a:off x="2145600" y="3761903"/>
                          <a:ext cx="6400800" cy="36195"/>
                          <a:chOff x="2145600" y="3761900"/>
                          <a:chExt cx="6400800" cy="36200"/>
                        </a:xfrm>
                      </wpg:grpSpPr>
                      <wps:wsp>
                        <wps:cNvPr id="2" name="Rectangle 2"/>
                        <wps:cNvSpPr/>
                        <wps:spPr>
                          <a:xfrm>
                            <a:off x="2145600" y="3761900"/>
                            <a:ext cx="6400800" cy="36200"/>
                          </a:xfrm>
                          <a:prstGeom prst="rect">
                            <a:avLst/>
                          </a:prstGeom>
                          <a:noFill/>
                          <a:ln>
                            <a:noFill/>
                          </a:ln>
                        </wps:spPr>
                        <wps:txbx>
                          <w:txbxContent>
                            <w:p w14:paraId="6F7011D5" w14:textId="77777777" w:rsidR="00E26CC5" w:rsidRDefault="00E26CC5">
                              <w:pPr>
                                <w:spacing w:after="0" w:line="240" w:lineRule="auto"/>
                                <w:ind w:left="0" w:firstLine="0"/>
                                <w:textDirection w:val="btLr"/>
                              </w:pPr>
                            </w:p>
                          </w:txbxContent>
                        </wps:txbx>
                        <wps:bodyPr spcFirstLastPara="1" wrap="square" lIns="91425" tIns="91425" rIns="91425" bIns="91425" anchor="ctr" anchorCtr="0">
                          <a:noAutofit/>
                        </wps:bodyPr>
                      </wps:wsp>
                      <wpg:grpSp>
                        <wpg:cNvPr id="1102652968" name="Group 3"/>
                        <wpg:cNvGrpSpPr/>
                        <wpg:grpSpPr>
                          <a:xfrm>
                            <a:off x="2145600" y="3761903"/>
                            <a:ext cx="6400800" cy="36195"/>
                            <a:chOff x="2145600" y="3761900"/>
                            <a:chExt cx="6400800" cy="36200"/>
                          </a:xfrm>
                        </wpg:grpSpPr>
                        <wps:wsp>
                          <wps:cNvPr id="453900297" name="Rectangle 4"/>
                          <wps:cNvSpPr/>
                          <wps:spPr>
                            <a:xfrm>
                              <a:off x="2145600" y="3761900"/>
                              <a:ext cx="6400800" cy="36200"/>
                            </a:xfrm>
                            <a:prstGeom prst="rect">
                              <a:avLst/>
                            </a:prstGeom>
                            <a:noFill/>
                            <a:ln>
                              <a:noFill/>
                            </a:ln>
                          </wps:spPr>
                          <wps:txbx>
                            <w:txbxContent>
                              <w:p w14:paraId="0E8DAD24" w14:textId="77777777" w:rsidR="00E26CC5" w:rsidRDefault="00E26CC5">
                                <w:pPr>
                                  <w:spacing w:after="0" w:line="240" w:lineRule="auto"/>
                                  <w:ind w:left="0" w:firstLine="0"/>
                                  <w:textDirection w:val="btLr"/>
                                </w:pPr>
                              </w:p>
                            </w:txbxContent>
                          </wps:txbx>
                          <wps:bodyPr spcFirstLastPara="1" wrap="square" lIns="91425" tIns="91425" rIns="91425" bIns="91425" anchor="ctr" anchorCtr="0">
                            <a:noAutofit/>
                          </wps:bodyPr>
                        </wps:wsp>
                        <wpg:grpSp>
                          <wpg:cNvPr id="1897164594" name="Group 5"/>
                          <wpg:cNvGrpSpPr/>
                          <wpg:grpSpPr>
                            <a:xfrm>
                              <a:off x="2145600" y="3761903"/>
                              <a:ext cx="6400800" cy="36195"/>
                              <a:chOff x="0" y="0"/>
                              <a:chExt cx="64008" cy="361"/>
                            </a:xfrm>
                          </wpg:grpSpPr>
                          <wps:wsp>
                            <wps:cNvPr id="1" name="Rectangle 6"/>
                            <wps:cNvSpPr/>
                            <wps:spPr>
                              <a:xfrm>
                                <a:off x="0" y="0"/>
                                <a:ext cx="64000" cy="350"/>
                              </a:xfrm>
                              <a:prstGeom prst="rect">
                                <a:avLst/>
                              </a:prstGeom>
                              <a:noFill/>
                              <a:ln>
                                <a:noFill/>
                              </a:ln>
                            </wps:spPr>
                            <wps:txbx>
                              <w:txbxContent>
                                <w:p w14:paraId="3857907A" w14:textId="77777777" w:rsidR="00E26CC5" w:rsidRDefault="00E26CC5">
                                  <w:pPr>
                                    <w:spacing w:after="0" w:line="240" w:lineRule="auto"/>
                                    <w:ind w:left="0" w:firstLine="0"/>
                                    <w:textDirection w:val="btLr"/>
                                  </w:pPr>
                                </w:p>
                              </w:txbxContent>
                            </wps:txbx>
                            <wps:bodyPr spcFirstLastPara="1" wrap="square" lIns="91425" tIns="91425" rIns="91425" bIns="91425" anchor="ctr" anchorCtr="0">
                              <a:noAutofit/>
                            </wps:bodyPr>
                          </wps:wsp>
                          <wps:wsp>
                            <wps:cNvPr id="1932654823" name="Serbest Form: Şekil 7"/>
                            <wps:cNvSpPr/>
                            <wps:spPr>
                              <a:xfrm>
                                <a:off x="0" y="0"/>
                                <a:ext cx="64008" cy="361"/>
                              </a:xfrm>
                              <a:custGeom>
                                <a:avLst/>
                                <a:gdLst/>
                                <a:ahLst/>
                                <a:cxnLst/>
                                <a:rect l="l" t="t" r="r" b="b"/>
                                <a:pathLst>
                                  <a:path w="6400800" h="36195" extrusionOk="0">
                                    <a:moveTo>
                                      <a:pt x="0" y="0"/>
                                    </a:moveTo>
                                    <a:lnTo>
                                      <a:pt x="6400800" y="0"/>
                                    </a:lnTo>
                                    <a:lnTo>
                                      <a:pt x="6400800" y="36195"/>
                                    </a:lnTo>
                                    <a:lnTo>
                                      <a:pt x="0" y="36195"/>
                                    </a:lnTo>
                                    <a:lnTo>
                                      <a:pt x="0" y="0"/>
                                    </a:lnTo>
                                  </a:path>
                                </a:pathLst>
                              </a:custGeom>
                              <a:solidFill>
                                <a:srgbClr val="4F81BC"/>
                              </a:solidFill>
                              <a:ln>
                                <a:noFill/>
                              </a:ln>
                            </wps:spPr>
                            <wps:bodyPr spcFirstLastPara="1" wrap="square" lIns="91425" tIns="91425" rIns="91425" bIns="91425" anchor="ctr" anchorCtr="0">
                              <a:noAutofit/>
                            </wps:bodyPr>
                          </wps:wsp>
                        </wpg:grpSp>
                      </wpg:grpSp>
                    </wpg:grpSp>
                  </wpg:wgp>
                </a:graphicData>
              </a:graphic>
            </wp:anchor>
          </w:drawing>
        </mc:Choice>
        <mc:Fallback>
          <w:pict>
            <v:group w14:anchorId="1BC65184" id="Group 94" o:spid="_x0000_s1026" style="position:absolute;margin-left:11pt;margin-top:716pt;width:7in;height:2.85pt;z-index:251658240" coordorigin="21456,37619" coordsize="6400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">
              <v:group id="Group 1" o:spid="_x0000_s1027" style="position:absolute;left:21456;top:37619;width:64008;height:361" coordorigin="21456,37619" coordsize="640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">
                <v:rect id="Rectangle 2" o:spid="_x0000_s1028" style="position:absolute;left:21456;top:37619;width:64008;height: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F7011D5" w14:textId="77777777" w:rsidR="00E26CC5" w:rsidRDefault="00E26CC5">
                        <w:pPr>
                          <w:spacing w:after="0" w:line="240" w:lineRule="auto"/>
                          <w:ind w:left="0" w:firstLine="0"/>
                          <w:textDirection w:val="btLr"/>
                        </w:pPr>
                      </w:p>
                    </w:txbxContent>
                  </v:textbox>
                </v:rect>
                <v:group id="Group 3" o:spid="_x0000_s1029" style="position:absolute;left:21456;top:37619;width:64008;height:361" coordorigin="21456,37619" coordsize="640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">
                  <v:rect id="Rectangle 4" o:spid="_x0000_s1030" style="position:absolute;left:21456;top:37619;width:64008;height: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" filled="f" stroked="f">
                    <v:textbox inset="2.53958mm,2.53958mm,2.53958mm,2.53958mm">
                      <w:txbxContent>
                        <w:p w14:paraId="0E8DAD24" w14:textId="77777777" w:rsidR="00E26CC5" w:rsidRDefault="00E26CC5">
                          <w:pPr>
                            <w:spacing w:after="0" w:line="240" w:lineRule="auto"/>
                            <w:ind w:left="0" w:firstLine="0"/>
                            <w:textDirection w:val="btLr"/>
                          </w:pPr>
                        </w:p>
                      </w:txbxContent>
                    </v:textbox>
                  </v:rect>
                  <v:group id="Group 5" o:spid="_x0000_s1031" style="position:absolute;left:21456;top:37619;width:64008;height:361" coordsize="6400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">
                    <v:rect id="Rectangle 6" o:spid="_x0000_s1032" style="position:absolute;width:6400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" filled="f" stroked="f">
                      <v:textbox inset="2.53958mm,2.53958mm,2.53958mm,2.53958mm">
                        <w:txbxContent>
                          <w:p w14:paraId="3857907A" w14:textId="77777777" w:rsidR="00E26CC5" w:rsidRDefault="00E26CC5">
                            <w:pPr>
                              <w:spacing w:after="0" w:line="240" w:lineRule="auto"/>
                              <w:ind w:left="0" w:firstLine="0"/>
                              <w:textDirection w:val="btLr"/>
                            </w:pPr>
                          </w:p>
                        </w:txbxContent>
                      </v:textbox>
                    </v:rect>
                    <v:shape id="Serbest Form: Şekil 7" o:spid="_x0000_s1033" style="position:absolute;width:64008;height:361;visibility:visible;mso-wrap-style:square;v-text-anchor:middle" coordsize="640080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" path="m,l6400800,r,36195l,36195,,e" fillcolor="#4f81bc" stroked="f">
                      <v:path arrowok="t" o:extrusionok="f"/>
                    </v:shape>
                  </v:group>
                </v:group>
              </v:group>
            </v:group>
          </w:pict>
        </mc:Fallback>
      </mc:AlternateContent>
    </w:r>
  </w:p>
  <w:p w14:paraId="78275F96" w14:textId="77777777" w:rsidR="00E26CC5" w:rsidRDefault="00E26CC5">
    <w:pPr>
      <w:spacing w:after="0" w:line="259" w:lineRule="auto"/>
      <w:ind w:left="0" w:firstLine="0"/>
    </w:pPr>
  </w:p>
  <w:p w14:paraId="198B021E" w14:textId="77777777" w:rsidR="00E26CC5" w:rsidRDefault="00E26CC5">
    <w:pPr>
      <w:spacing w:after="0" w:line="259" w:lineRule="auto"/>
      <w:ind w:left="0" w:firstLine="0"/>
    </w:pPr>
  </w:p>
  <w:p w14:paraId="04DCFFDC" w14:textId="77777777" w:rsidR="00E26CC5" w:rsidRDefault="00E26CC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44654" w14:textId="77777777" w:rsidR="00E26CC5" w:rsidRDefault="00E26CC5">
    <w:pPr>
      <w:tabs>
        <w:tab w:val="right" w:pos="9930"/>
      </w:tabs>
      <w:spacing w:after="0" w:line="259" w:lineRule="auto"/>
      <w:ind w:left="0" w:right="-1593"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A623C" w14:textId="77777777" w:rsidR="00E26CC5" w:rsidRDefault="00E26CC5">
    <w:pPr>
      <w:tabs>
        <w:tab w:val="right" w:pos="9930"/>
      </w:tabs>
      <w:spacing w:after="0" w:line="259" w:lineRule="auto"/>
      <w:ind w:left="0" w:right="-1593" w:firstLine="0"/>
    </w:pPr>
  </w:p>
  <w:p w14:paraId="594753AA" w14:textId="77777777" w:rsidR="00E26CC5" w:rsidRDefault="00E26CC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9A897" w14:textId="77777777" w:rsidR="00E26CC5" w:rsidRDefault="00E26CC5">
    <w:pPr>
      <w:tabs>
        <w:tab w:val="right" w:pos="9930"/>
      </w:tabs>
      <w:spacing w:after="0" w:line="259" w:lineRule="auto"/>
      <w:ind w:left="0" w:right="-1593" w:firstLine="0"/>
    </w:pPr>
  </w:p>
  <w:p w14:paraId="0B757AAE" w14:textId="77777777" w:rsidR="00E26CC5" w:rsidRDefault="00E26CC5">
    <w:pPr>
      <w:ind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F4623" w14:textId="77777777" w:rsidR="00E26CC5" w:rsidRDefault="00E26CC5">
    <w:pPr>
      <w:pBdr>
        <w:top w:val="nil"/>
        <w:left w:val="nil"/>
        <w:bottom w:val="nil"/>
        <w:right w:val="nil"/>
        <w:between w:val="nil"/>
      </w:pBdr>
      <w:tabs>
        <w:tab w:val="center" w:pos="4536"/>
        <w:tab w:val="right" w:pos="9072"/>
      </w:tabs>
      <w:spacing w:after="0" w:line="240"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7CC60" w14:textId="77777777" w:rsidR="00E26CC5" w:rsidRDefault="00E26CC5">
    <w:pPr>
      <w:pBdr>
        <w:top w:val="nil"/>
        <w:left w:val="nil"/>
        <w:bottom w:val="nil"/>
        <w:right w:val="nil"/>
        <w:between w:val="nil"/>
      </w:pBd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BF4EB" w14:textId="77777777" w:rsidR="009E316D" w:rsidRDefault="009E316D">
      <w:pPr>
        <w:spacing w:after="0" w:line="240" w:lineRule="auto"/>
      </w:pPr>
      <w:r>
        <w:separator/>
      </w:r>
    </w:p>
  </w:footnote>
  <w:footnote w:type="continuationSeparator" w:id="0">
    <w:p w14:paraId="3452E34E" w14:textId="77777777" w:rsidR="009E316D" w:rsidRDefault="009E31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59134" w14:textId="77777777" w:rsidR="00E26CC5" w:rsidRDefault="00E26CC5">
    <w:pPr>
      <w:pBdr>
        <w:top w:val="nil"/>
        <w:left w:val="nil"/>
        <w:bottom w:val="nil"/>
        <w:right w:val="nil"/>
        <w:between w:val="nil"/>
      </w:pBdr>
      <w:tabs>
        <w:tab w:val="center" w:pos="4536"/>
        <w:tab w:val="right" w:pos="9072"/>
      </w:tabs>
      <w:spacing w:after="0" w:line="240"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8DF59" w14:textId="77777777" w:rsidR="00E26CC5" w:rsidRDefault="00E26CC5"/>
  <w:p w14:paraId="7C6D4659" w14:textId="77777777" w:rsidR="00E26CC5" w:rsidRDefault="00E26C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9FA60" w14:textId="77777777" w:rsidR="00E26CC5" w:rsidRDefault="00E26CC5">
    <w:pPr>
      <w:tabs>
        <w:tab w:val="left" w:pos="11760"/>
      </w:tabs>
    </w:pPr>
    <w:r>
      <w:tab/>
    </w:r>
  </w:p>
  <w:p w14:paraId="0C271922" w14:textId="77777777" w:rsidR="00E26CC5" w:rsidRDefault="00E26CC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C0365" w14:textId="77777777" w:rsidR="00E26CC5" w:rsidRDefault="00E26CC5"/>
  <w:p w14:paraId="48DB400A" w14:textId="77777777" w:rsidR="00E26CC5" w:rsidRDefault="00E26CC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63253" w14:textId="77777777" w:rsidR="00E26CC5" w:rsidRDefault="00E26CC5">
    <w:pPr>
      <w:pBdr>
        <w:top w:val="nil"/>
        <w:left w:val="nil"/>
        <w:bottom w:val="nil"/>
        <w:right w:val="nil"/>
        <w:between w:val="nil"/>
      </w:pBdr>
      <w:tabs>
        <w:tab w:val="center" w:pos="4536"/>
        <w:tab w:val="right" w:pos="9072"/>
      </w:tabs>
      <w:spacing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463B3" w14:textId="77777777" w:rsidR="00E26CC5" w:rsidRDefault="00E26CC5">
    <w:pPr>
      <w:pBdr>
        <w:top w:val="nil"/>
        <w:left w:val="nil"/>
        <w:bottom w:val="nil"/>
        <w:right w:val="nil"/>
        <w:between w:val="nil"/>
      </w:pBdr>
      <w:tabs>
        <w:tab w:val="center" w:pos="4536"/>
        <w:tab w:val="right" w:pos="9072"/>
      </w:tabs>
      <w:spacing w:after="0" w:line="240" w:lineRule="auto"/>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4E22D" w14:textId="77777777" w:rsidR="00E26CC5" w:rsidRDefault="00E26CC5">
    <w:pPr>
      <w:pBdr>
        <w:top w:val="nil"/>
        <w:left w:val="nil"/>
        <w:bottom w:val="nil"/>
        <w:right w:val="nil"/>
        <w:between w:val="nil"/>
      </w:pBdr>
      <w:tabs>
        <w:tab w:val="center" w:pos="4536"/>
        <w:tab w:val="right" w:pos="9072"/>
      </w:tabs>
      <w:spacing w:after="0" w:line="240" w:lineRule="auto"/>
      <w:jc w:val="both"/>
      <w:rPr>
        <w:sz w:val="24"/>
        <w:szCs w:val="24"/>
      </w:rPr>
    </w:pPr>
    <w:r>
      <w:tab/>
      <w:t xml:space="preserve">                                    </w:t>
    </w:r>
    <w:r>
      <w:tab/>
      <w:t xml:space="preserve">       </w:t>
    </w:r>
  </w:p>
  <w:p w14:paraId="7025D7CC" w14:textId="77777777" w:rsidR="00E26CC5" w:rsidRDefault="00E26CC5">
    <w:pPr>
      <w:pBdr>
        <w:top w:val="nil"/>
        <w:left w:val="nil"/>
        <w:bottom w:val="nil"/>
        <w:right w:val="nil"/>
        <w:between w:val="nil"/>
      </w:pBdr>
      <w:tabs>
        <w:tab w:val="center" w:pos="4536"/>
        <w:tab w:val="right" w:pos="9072"/>
      </w:tabs>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E873C" w14:textId="77777777" w:rsidR="00E26CC5" w:rsidRDefault="00E26CC5">
    <w:pPr>
      <w:pBdr>
        <w:top w:val="nil"/>
        <w:left w:val="nil"/>
        <w:bottom w:val="nil"/>
        <w:right w:val="nil"/>
        <w:between w:val="nil"/>
      </w:pBdr>
      <w:tabs>
        <w:tab w:val="center" w:pos="4536"/>
        <w:tab w:val="right" w:pos="9072"/>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87C"/>
    <w:multiLevelType w:val="hybridMultilevel"/>
    <w:tmpl w:val="B8E254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B37C86"/>
    <w:multiLevelType w:val="multilevel"/>
    <w:tmpl w:val="E410B75E"/>
    <w:lvl w:ilvl="0">
      <w:start w:val="1"/>
      <w:numFmt w:val="bullet"/>
      <w:lvlText w:val="●"/>
      <w:lvlJc w:val="left"/>
      <w:pPr>
        <w:ind w:left="1198" w:hanging="360"/>
      </w:pPr>
      <w:rPr>
        <w:rFonts w:ascii="Noto Sans Symbols" w:eastAsia="Noto Sans Symbols" w:hAnsi="Noto Sans Symbols" w:cs="Noto Sans Symbols"/>
      </w:rPr>
    </w:lvl>
    <w:lvl w:ilvl="1">
      <w:start w:val="1"/>
      <w:numFmt w:val="bullet"/>
      <w:lvlText w:val="o"/>
      <w:lvlJc w:val="left"/>
      <w:pPr>
        <w:ind w:left="1918" w:hanging="360"/>
      </w:pPr>
      <w:rPr>
        <w:rFonts w:ascii="Courier New" w:eastAsia="Courier New" w:hAnsi="Courier New" w:cs="Courier New"/>
      </w:rPr>
    </w:lvl>
    <w:lvl w:ilvl="2">
      <w:start w:val="1"/>
      <w:numFmt w:val="bullet"/>
      <w:lvlText w:val="▪"/>
      <w:lvlJc w:val="left"/>
      <w:pPr>
        <w:ind w:left="2638" w:hanging="360"/>
      </w:pPr>
      <w:rPr>
        <w:rFonts w:ascii="Noto Sans Symbols" w:eastAsia="Noto Sans Symbols" w:hAnsi="Noto Sans Symbols" w:cs="Noto Sans Symbols"/>
      </w:rPr>
    </w:lvl>
    <w:lvl w:ilvl="3">
      <w:start w:val="1"/>
      <w:numFmt w:val="bullet"/>
      <w:lvlText w:val="●"/>
      <w:lvlJc w:val="left"/>
      <w:pPr>
        <w:ind w:left="3358" w:hanging="360"/>
      </w:pPr>
      <w:rPr>
        <w:rFonts w:ascii="Noto Sans Symbols" w:eastAsia="Noto Sans Symbols" w:hAnsi="Noto Sans Symbols" w:cs="Noto Sans Symbols"/>
      </w:rPr>
    </w:lvl>
    <w:lvl w:ilvl="4">
      <w:start w:val="1"/>
      <w:numFmt w:val="bullet"/>
      <w:lvlText w:val="o"/>
      <w:lvlJc w:val="left"/>
      <w:pPr>
        <w:ind w:left="4078" w:hanging="360"/>
      </w:pPr>
      <w:rPr>
        <w:rFonts w:ascii="Courier New" w:eastAsia="Courier New" w:hAnsi="Courier New" w:cs="Courier New"/>
      </w:rPr>
    </w:lvl>
    <w:lvl w:ilvl="5">
      <w:start w:val="1"/>
      <w:numFmt w:val="bullet"/>
      <w:lvlText w:val="▪"/>
      <w:lvlJc w:val="left"/>
      <w:pPr>
        <w:ind w:left="4798" w:hanging="360"/>
      </w:pPr>
      <w:rPr>
        <w:rFonts w:ascii="Noto Sans Symbols" w:eastAsia="Noto Sans Symbols" w:hAnsi="Noto Sans Symbols" w:cs="Noto Sans Symbols"/>
      </w:rPr>
    </w:lvl>
    <w:lvl w:ilvl="6">
      <w:start w:val="1"/>
      <w:numFmt w:val="bullet"/>
      <w:lvlText w:val="●"/>
      <w:lvlJc w:val="left"/>
      <w:pPr>
        <w:ind w:left="5518" w:hanging="360"/>
      </w:pPr>
      <w:rPr>
        <w:rFonts w:ascii="Noto Sans Symbols" w:eastAsia="Noto Sans Symbols" w:hAnsi="Noto Sans Symbols" w:cs="Noto Sans Symbols"/>
      </w:rPr>
    </w:lvl>
    <w:lvl w:ilvl="7">
      <w:start w:val="1"/>
      <w:numFmt w:val="bullet"/>
      <w:lvlText w:val="o"/>
      <w:lvlJc w:val="left"/>
      <w:pPr>
        <w:ind w:left="6238" w:hanging="360"/>
      </w:pPr>
      <w:rPr>
        <w:rFonts w:ascii="Courier New" w:eastAsia="Courier New" w:hAnsi="Courier New" w:cs="Courier New"/>
      </w:rPr>
    </w:lvl>
    <w:lvl w:ilvl="8">
      <w:start w:val="1"/>
      <w:numFmt w:val="bullet"/>
      <w:lvlText w:val="▪"/>
      <w:lvlJc w:val="left"/>
      <w:pPr>
        <w:ind w:left="6958" w:hanging="360"/>
      </w:pPr>
      <w:rPr>
        <w:rFonts w:ascii="Noto Sans Symbols" w:eastAsia="Noto Sans Symbols" w:hAnsi="Noto Sans Symbols" w:cs="Noto Sans Symbols"/>
      </w:rPr>
    </w:lvl>
  </w:abstractNum>
  <w:abstractNum w:abstractNumId="2" w15:restartNumberingAfterBreak="0">
    <w:nsid w:val="08276B07"/>
    <w:multiLevelType w:val="multilevel"/>
    <w:tmpl w:val="82D6B0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1921F2"/>
    <w:multiLevelType w:val="hybridMultilevel"/>
    <w:tmpl w:val="E1643A08"/>
    <w:lvl w:ilvl="0" w:tplc="041F000F">
      <w:start w:val="1"/>
      <w:numFmt w:val="decimal"/>
      <w:lvlText w:val="%1."/>
      <w:lvlJc w:val="left"/>
      <w:pPr>
        <w:ind w:left="720" w:hanging="360"/>
      </w:pPr>
    </w:lvl>
    <w:lvl w:ilvl="1" w:tplc="FF1432E2">
      <w:start w:val="1"/>
      <w:numFmt w:val="decimal"/>
      <w:lvlText w:val="%2)"/>
      <w:lvlJc w:val="left"/>
      <w:pPr>
        <w:ind w:left="1440" w:hanging="360"/>
      </w:pPr>
      <w:rPr>
        <w:rFonts w:hint="default"/>
      </w:rPr>
    </w:lvl>
    <w:lvl w:ilvl="2" w:tplc="C4520534">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913C89"/>
    <w:multiLevelType w:val="hybridMultilevel"/>
    <w:tmpl w:val="1F94ED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E434189"/>
    <w:multiLevelType w:val="multilevel"/>
    <w:tmpl w:val="A1A6E006"/>
    <w:lvl w:ilvl="0">
      <w:start w:val="1"/>
      <w:numFmt w:val="decimal"/>
      <w:lvlText w:val="%1."/>
      <w:lvlJc w:val="left"/>
      <w:pPr>
        <w:ind w:left="927" w:hanging="360"/>
      </w:pPr>
      <w:rPr>
        <w:i w:val="0"/>
        <w:i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11DE211A"/>
    <w:multiLevelType w:val="multilevel"/>
    <w:tmpl w:val="58066C3C"/>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 w15:restartNumberingAfterBreak="0">
    <w:nsid w:val="150473A4"/>
    <w:multiLevelType w:val="multilevel"/>
    <w:tmpl w:val="3094F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3D5F12"/>
    <w:multiLevelType w:val="multilevel"/>
    <w:tmpl w:val="0A22394A"/>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9" w15:restartNumberingAfterBreak="0">
    <w:nsid w:val="184834BC"/>
    <w:multiLevelType w:val="multilevel"/>
    <w:tmpl w:val="3094F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F82069"/>
    <w:multiLevelType w:val="multilevel"/>
    <w:tmpl w:val="2EA01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3638F8"/>
    <w:multiLevelType w:val="multilevel"/>
    <w:tmpl w:val="7C44DC2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2" w15:restartNumberingAfterBreak="0">
    <w:nsid w:val="1EAA0EE1"/>
    <w:multiLevelType w:val="multilevel"/>
    <w:tmpl w:val="F460BCCA"/>
    <w:lvl w:ilvl="0">
      <w:start w:val="1"/>
      <w:numFmt w:val="decimal"/>
      <w:lvlText w:val="%1."/>
      <w:lvlJc w:val="left"/>
      <w:pPr>
        <w:ind w:left="720" w:hanging="360"/>
      </w:pPr>
    </w:lvl>
    <w:lvl w:ilvl="1">
      <w:start w:val="1"/>
      <w:numFmt w:val="decimal"/>
      <w:lvlText w:val="%2)"/>
      <w:lvlJc w:val="left"/>
      <w:pPr>
        <w:ind w:left="1778"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00A5166"/>
    <w:multiLevelType w:val="multilevel"/>
    <w:tmpl w:val="E90CF2C2"/>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4" w15:restartNumberingAfterBreak="0">
    <w:nsid w:val="24853636"/>
    <w:multiLevelType w:val="multilevel"/>
    <w:tmpl w:val="1B52602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2B132139"/>
    <w:multiLevelType w:val="multilevel"/>
    <w:tmpl w:val="5BFA15C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6" w15:restartNumberingAfterBreak="0">
    <w:nsid w:val="2C8B07AF"/>
    <w:multiLevelType w:val="multilevel"/>
    <w:tmpl w:val="FCB09F9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7" w15:restartNumberingAfterBreak="0">
    <w:nsid w:val="2D7F20C9"/>
    <w:multiLevelType w:val="multilevel"/>
    <w:tmpl w:val="74FED960"/>
    <w:lvl w:ilvl="0">
      <w:start w:val="1"/>
      <w:numFmt w:val="decimal"/>
      <w:lvlText w:val="%1."/>
      <w:lvlJc w:val="left"/>
      <w:pPr>
        <w:ind w:left="708" w:hanging="705"/>
      </w:pPr>
      <w:rPr>
        <w:rFonts w:ascii="CamberW01-Light" w:hAnsi="CamberW01-Light" w:hint="default"/>
        <w:sz w:val="24"/>
        <w:szCs w:val="24"/>
      </w:rPr>
    </w:lvl>
    <w:lvl w:ilvl="1">
      <w:start w:val="1"/>
      <w:numFmt w:val="lowerLetter"/>
      <w:lvlText w:val="%2."/>
      <w:lvlJc w:val="left"/>
      <w:pPr>
        <w:ind w:left="1440" w:hanging="360"/>
      </w:pPr>
      <w:rPr>
        <w:rFonts w:ascii="CamberW01-Light" w:hAnsi="CamberW01-Light" w:hint="default"/>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E71658F"/>
    <w:multiLevelType w:val="multilevel"/>
    <w:tmpl w:val="101077A2"/>
    <w:lvl w:ilvl="0">
      <w:start w:val="1"/>
      <w:numFmt w:val="decimal"/>
      <w:lvlText w:val="%1."/>
      <w:lvlJc w:val="left"/>
      <w:pPr>
        <w:ind w:left="720" w:hanging="360"/>
      </w:pPr>
    </w:lvl>
    <w:lvl w:ilvl="1">
      <w:start w:val="1"/>
      <w:numFmt w:val="lowerLetter"/>
      <w:lvlText w:val="%2."/>
      <w:lvlJc w:val="left"/>
      <w:pPr>
        <w:ind w:left="1233" w:hanging="360"/>
      </w:pPr>
    </w:lvl>
    <w:lvl w:ilvl="2">
      <w:start w:val="1"/>
      <w:numFmt w:val="lowerRoman"/>
      <w:lvlText w:val="%3."/>
      <w:lvlJc w:val="right"/>
      <w:pPr>
        <w:ind w:left="1953" w:hanging="180"/>
      </w:pPr>
    </w:lvl>
    <w:lvl w:ilvl="3">
      <w:start w:val="1"/>
      <w:numFmt w:val="decimal"/>
      <w:lvlText w:val="%4."/>
      <w:lvlJc w:val="left"/>
      <w:pPr>
        <w:ind w:left="2673" w:hanging="360"/>
      </w:pPr>
    </w:lvl>
    <w:lvl w:ilvl="4">
      <w:start w:val="1"/>
      <w:numFmt w:val="lowerLetter"/>
      <w:lvlText w:val="%5."/>
      <w:lvlJc w:val="left"/>
      <w:pPr>
        <w:ind w:left="3393" w:hanging="360"/>
      </w:pPr>
    </w:lvl>
    <w:lvl w:ilvl="5">
      <w:start w:val="1"/>
      <w:numFmt w:val="lowerRoman"/>
      <w:lvlText w:val="%6."/>
      <w:lvlJc w:val="right"/>
      <w:pPr>
        <w:ind w:left="4113" w:hanging="180"/>
      </w:pPr>
    </w:lvl>
    <w:lvl w:ilvl="6">
      <w:start w:val="1"/>
      <w:numFmt w:val="decimal"/>
      <w:lvlText w:val="%7."/>
      <w:lvlJc w:val="left"/>
      <w:pPr>
        <w:ind w:left="4833" w:hanging="360"/>
      </w:pPr>
    </w:lvl>
    <w:lvl w:ilvl="7">
      <w:start w:val="1"/>
      <w:numFmt w:val="lowerLetter"/>
      <w:lvlText w:val="%8."/>
      <w:lvlJc w:val="left"/>
      <w:pPr>
        <w:ind w:left="5553" w:hanging="360"/>
      </w:pPr>
    </w:lvl>
    <w:lvl w:ilvl="8">
      <w:start w:val="1"/>
      <w:numFmt w:val="lowerRoman"/>
      <w:lvlText w:val="%9."/>
      <w:lvlJc w:val="right"/>
      <w:pPr>
        <w:ind w:left="6273" w:hanging="180"/>
      </w:pPr>
    </w:lvl>
  </w:abstractNum>
  <w:abstractNum w:abstractNumId="19" w15:restartNumberingAfterBreak="0">
    <w:nsid w:val="2ED55E48"/>
    <w:multiLevelType w:val="multilevel"/>
    <w:tmpl w:val="570A9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5C71CE"/>
    <w:multiLevelType w:val="multilevel"/>
    <w:tmpl w:val="988E03E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1" w15:restartNumberingAfterBreak="0">
    <w:nsid w:val="39A7084B"/>
    <w:multiLevelType w:val="multilevel"/>
    <w:tmpl w:val="7D768F86"/>
    <w:lvl w:ilvl="0">
      <w:start w:val="1"/>
      <w:numFmt w:val="bullet"/>
      <w:lvlText w:val="•"/>
      <w:lvlJc w:val="left"/>
      <w:pPr>
        <w:ind w:left="644" w:hanging="360"/>
      </w:pPr>
      <w:rPr>
        <w:rFonts w:ascii="CamberW01-Light" w:eastAsia="Arial" w:hAnsi="CamberW01-Light" w:cs="Aria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3D646319"/>
    <w:multiLevelType w:val="multilevel"/>
    <w:tmpl w:val="58EE301C"/>
    <w:lvl w:ilvl="0">
      <w:start w:val="1"/>
      <w:numFmt w:val="decimal"/>
      <w:lvlText w:val="%1."/>
      <w:lvlJc w:val="left"/>
      <w:pPr>
        <w:ind w:left="708" w:hanging="705"/>
      </w:pPr>
      <w:rPr>
        <w:rFonts w:ascii="CamberW04-Light" w:eastAsia="CamberW04-Light" w:hAnsi="CamberW04-Light" w:cs="CamberW04-Light"/>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E0753C0"/>
    <w:multiLevelType w:val="multilevel"/>
    <w:tmpl w:val="8B1E857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4" w15:restartNumberingAfterBreak="0">
    <w:nsid w:val="40426050"/>
    <w:multiLevelType w:val="multilevel"/>
    <w:tmpl w:val="4636F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04A20D8"/>
    <w:multiLevelType w:val="hybridMultilevel"/>
    <w:tmpl w:val="E4B0D364"/>
    <w:lvl w:ilvl="0" w:tplc="633EB2C2">
      <w:start w:val="1"/>
      <w:numFmt w:val="decimal"/>
      <w:lvlText w:val="%1)"/>
      <w:lvlJc w:val="left"/>
      <w:pPr>
        <w:ind w:left="88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26" w15:restartNumberingAfterBreak="0">
    <w:nsid w:val="42044B0F"/>
    <w:multiLevelType w:val="multilevel"/>
    <w:tmpl w:val="939440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24F1216"/>
    <w:multiLevelType w:val="multilevel"/>
    <w:tmpl w:val="18ACD866"/>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8" w15:restartNumberingAfterBreak="0">
    <w:nsid w:val="439D32EE"/>
    <w:multiLevelType w:val="multilevel"/>
    <w:tmpl w:val="348C6D3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9" w15:restartNumberingAfterBreak="0">
    <w:nsid w:val="452D03D7"/>
    <w:multiLevelType w:val="multilevel"/>
    <w:tmpl w:val="E6EED60A"/>
    <w:lvl w:ilvl="0">
      <w:start w:val="1"/>
      <w:numFmt w:val="decimal"/>
      <w:lvlText w:val="%1."/>
      <w:lvlJc w:val="left"/>
      <w:pPr>
        <w:ind w:left="958" w:hanging="390"/>
      </w:pPr>
      <w:rPr>
        <w:i w:val="0"/>
        <w:iCs/>
        <w:strike w:val="0"/>
      </w:rPr>
    </w:lvl>
    <w:lvl w:ilvl="1">
      <w:start w:val="1"/>
      <w:numFmt w:val="decimal"/>
      <w:lvlText w:val="%2."/>
      <w:lvlJc w:val="left"/>
      <w:pPr>
        <w:ind w:left="1992" w:hanging="705"/>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0" w15:restartNumberingAfterBreak="0">
    <w:nsid w:val="47B10CA8"/>
    <w:multiLevelType w:val="multilevel"/>
    <w:tmpl w:val="EC787C6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 w15:restartNumberingAfterBreak="0">
    <w:nsid w:val="47BA5F70"/>
    <w:multiLevelType w:val="multilevel"/>
    <w:tmpl w:val="31B2E9B4"/>
    <w:lvl w:ilvl="0">
      <w:start w:val="1"/>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2" w15:restartNumberingAfterBreak="0">
    <w:nsid w:val="47C336C6"/>
    <w:multiLevelType w:val="multilevel"/>
    <w:tmpl w:val="201C3E9A"/>
    <w:lvl w:ilvl="0">
      <w:start w:val="1"/>
      <w:numFmt w:val="bullet"/>
      <w:lvlText w:val="●"/>
      <w:lvlJc w:val="left"/>
      <w:pPr>
        <w:ind w:left="838" w:hanging="360"/>
      </w:pPr>
      <w:rPr>
        <w:rFonts w:ascii="Noto Sans Symbols" w:eastAsia="Noto Sans Symbols" w:hAnsi="Noto Sans Symbols" w:cs="Noto Sans Symbols"/>
        <w:color w:val="auto"/>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33" w15:restartNumberingAfterBreak="0">
    <w:nsid w:val="4A15403A"/>
    <w:multiLevelType w:val="multilevel"/>
    <w:tmpl w:val="7D768F86"/>
    <w:lvl w:ilvl="0">
      <w:start w:val="1"/>
      <w:numFmt w:val="bullet"/>
      <w:lvlText w:val="•"/>
      <w:lvlJc w:val="left"/>
      <w:pPr>
        <w:ind w:left="644" w:hanging="360"/>
      </w:pPr>
      <w:rPr>
        <w:rFonts w:ascii="CamberW01-Light" w:eastAsia="Arial" w:hAnsi="CamberW01-Light" w:cs="Aria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4BF117EC"/>
    <w:multiLevelType w:val="multilevel"/>
    <w:tmpl w:val="EF96FEE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35" w15:restartNumberingAfterBreak="0">
    <w:nsid w:val="537A3630"/>
    <w:multiLevelType w:val="multilevel"/>
    <w:tmpl w:val="3D68437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6" w15:restartNumberingAfterBreak="0">
    <w:nsid w:val="56233BB8"/>
    <w:multiLevelType w:val="multilevel"/>
    <w:tmpl w:val="B90C8356"/>
    <w:lvl w:ilvl="0">
      <w:start w:val="1"/>
      <w:numFmt w:val="decimal"/>
      <w:lvlText w:val="%1."/>
      <w:lvlJc w:val="center"/>
      <w:pPr>
        <w:ind w:left="786"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7" w15:restartNumberingAfterBreak="0">
    <w:nsid w:val="564C62AD"/>
    <w:multiLevelType w:val="multilevel"/>
    <w:tmpl w:val="3B767672"/>
    <w:lvl w:ilvl="0">
      <w:start w:val="1"/>
      <w:numFmt w:val="decimal"/>
      <w:lvlText w:val="%1."/>
      <w:lvlJc w:val="left"/>
      <w:pPr>
        <w:ind w:left="720" w:hanging="360"/>
      </w:pPr>
    </w:lvl>
    <w:lvl w:ilvl="1">
      <w:start w:val="1"/>
      <w:numFmt w:val="lowerLetter"/>
      <w:lvlText w:val="%2."/>
      <w:lvlJc w:val="left"/>
      <w:pPr>
        <w:ind w:left="1233" w:hanging="360"/>
      </w:pPr>
    </w:lvl>
    <w:lvl w:ilvl="2">
      <w:start w:val="1"/>
      <w:numFmt w:val="lowerRoman"/>
      <w:lvlText w:val="%3."/>
      <w:lvlJc w:val="right"/>
      <w:pPr>
        <w:ind w:left="1953" w:hanging="180"/>
      </w:pPr>
    </w:lvl>
    <w:lvl w:ilvl="3">
      <w:start w:val="1"/>
      <w:numFmt w:val="decimal"/>
      <w:lvlText w:val="%4."/>
      <w:lvlJc w:val="left"/>
      <w:pPr>
        <w:ind w:left="2673" w:hanging="360"/>
      </w:pPr>
    </w:lvl>
    <w:lvl w:ilvl="4">
      <w:start w:val="1"/>
      <w:numFmt w:val="lowerLetter"/>
      <w:lvlText w:val="%5."/>
      <w:lvlJc w:val="left"/>
      <w:pPr>
        <w:ind w:left="3393" w:hanging="360"/>
      </w:pPr>
    </w:lvl>
    <w:lvl w:ilvl="5">
      <w:start w:val="1"/>
      <w:numFmt w:val="lowerRoman"/>
      <w:lvlText w:val="%6."/>
      <w:lvlJc w:val="right"/>
      <w:pPr>
        <w:ind w:left="4113" w:hanging="180"/>
      </w:pPr>
    </w:lvl>
    <w:lvl w:ilvl="6">
      <w:start w:val="1"/>
      <w:numFmt w:val="decimal"/>
      <w:lvlText w:val="%7."/>
      <w:lvlJc w:val="left"/>
      <w:pPr>
        <w:ind w:left="4833" w:hanging="360"/>
      </w:pPr>
    </w:lvl>
    <w:lvl w:ilvl="7">
      <w:start w:val="1"/>
      <w:numFmt w:val="lowerLetter"/>
      <w:lvlText w:val="%8."/>
      <w:lvlJc w:val="left"/>
      <w:pPr>
        <w:ind w:left="5553" w:hanging="360"/>
      </w:pPr>
    </w:lvl>
    <w:lvl w:ilvl="8">
      <w:start w:val="1"/>
      <w:numFmt w:val="lowerRoman"/>
      <w:lvlText w:val="%9."/>
      <w:lvlJc w:val="right"/>
      <w:pPr>
        <w:ind w:left="6273" w:hanging="180"/>
      </w:pPr>
    </w:lvl>
  </w:abstractNum>
  <w:abstractNum w:abstractNumId="38" w15:restartNumberingAfterBreak="0">
    <w:nsid w:val="5A4F4F47"/>
    <w:multiLevelType w:val="multilevel"/>
    <w:tmpl w:val="5ED0C720"/>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39" w15:restartNumberingAfterBreak="0">
    <w:nsid w:val="5A9B3384"/>
    <w:multiLevelType w:val="multilevel"/>
    <w:tmpl w:val="FEB86E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D8915CF"/>
    <w:multiLevelType w:val="hybridMultilevel"/>
    <w:tmpl w:val="A886A21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5F1A2CFA"/>
    <w:multiLevelType w:val="hybridMultilevel"/>
    <w:tmpl w:val="C4207D70"/>
    <w:lvl w:ilvl="0" w:tplc="041F000F">
      <w:start w:val="1"/>
      <w:numFmt w:val="decimal"/>
      <w:lvlText w:val="%1."/>
      <w:lvlJc w:val="left"/>
      <w:pPr>
        <w:ind w:left="720" w:hanging="360"/>
      </w:pPr>
    </w:lvl>
    <w:lvl w:ilvl="1" w:tplc="207A6D10">
      <w:start w:val="1"/>
      <mc:AlternateContent>
        <mc:Choice Requires="w14">
          <w:numFmt w:val="custom" w:format="a, ç, ĝ, ..."/>
        </mc:Choice>
        <mc:Fallback>
          <w:numFmt w:val="decimal"/>
        </mc:Fallback>
      </mc:AlternateContent>
      <w:lvlText w:val="%2."/>
      <w:lvlJc w:val="left"/>
      <w:pPr>
        <w:ind w:left="1440" w:hanging="360"/>
      </w:pPr>
      <w:rPr>
        <w:rFonts w:hint="default"/>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61A67B89"/>
    <w:multiLevelType w:val="multilevel"/>
    <w:tmpl w:val="7D768F86"/>
    <w:lvl w:ilvl="0">
      <w:start w:val="1"/>
      <w:numFmt w:val="bullet"/>
      <w:lvlText w:val="•"/>
      <w:lvlJc w:val="left"/>
      <w:pPr>
        <w:ind w:left="644" w:hanging="360"/>
      </w:pPr>
      <w:rPr>
        <w:rFonts w:ascii="CamberW01-Light" w:eastAsia="Arial" w:hAnsi="CamberW01-Light" w:cs="Aria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3" w15:restartNumberingAfterBreak="0">
    <w:nsid w:val="62E42316"/>
    <w:multiLevelType w:val="multilevel"/>
    <w:tmpl w:val="86726808"/>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4" w15:restartNumberingAfterBreak="0">
    <w:nsid w:val="695E0E9B"/>
    <w:multiLevelType w:val="multilevel"/>
    <w:tmpl w:val="E8325A0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5" w15:restartNumberingAfterBreak="0">
    <w:nsid w:val="6AFE4FB2"/>
    <w:multiLevelType w:val="multilevel"/>
    <w:tmpl w:val="6A4C3E56"/>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6" w15:restartNumberingAfterBreak="0">
    <w:nsid w:val="6E311F2B"/>
    <w:multiLevelType w:val="multilevel"/>
    <w:tmpl w:val="E1EA6F9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7" w15:restartNumberingAfterBreak="0">
    <w:nsid w:val="6E7F4DD3"/>
    <w:multiLevelType w:val="hybridMultilevel"/>
    <w:tmpl w:val="D8720F5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8" w15:restartNumberingAfterBreak="0">
    <w:nsid w:val="6E9A52D8"/>
    <w:multiLevelType w:val="multilevel"/>
    <w:tmpl w:val="1280129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02B7293"/>
    <w:multiLevelType w:val="multilevel"/>
    <w:tmpl w:val="917CC1BA"/>
    <w:lvl w:ilvl="0">
      <w:start w:val="1"/>
      <w:numFmt w:val="decimal"/>
      <w:lvlText w:val="%1."/>
      <w:lvlJc w:val="left"/>
      <w:pPr>
        <w:ind w:left="720" w:hanging="360"/>
      </w:pPr>
      <w:rPr>
        <w:i w:val="0"/>
        <w:i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225582E"/>
    <w:multiLevelType w:val="multilevel"/>
    <w:tmpl w:val="40A205AA"/>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1" w15:restartNumberingAfterBreak="0">
    <w:nsid w:val="748B4493"/>
    <w:multiLevelType w:val="hybridMultilevel"/>
    <w:tmpl w:val="D9820DF2"/>
    <w:lvl w:ilvl="0" w:tplc="F3AA6A2A">
      <w:start w:val="1"/>
      <w:numFmt w:val="decimal"/>
      <w:lvlText w:val="%1."/>
      <w:lvlJc w:val="left"/>
      <w:pPr>
        <w:ind w:left="1992"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4CD20FF"/>
    <w:multiLevelType w:val="multilevel"/>
    <w:tmpl w:val="7D768F86"/>
    <w:lvl w:ilvl="0">
      <w:start w:val="1"/>
      <w:numFmt w:val="bullet"/>
      <w:lvlText w:val="•"/>
      <w:lvlJc w:val="left"/>
      <w:pPr>
        <w:ind w:left="644" w:hanging="360"/>
      </w:pPr>
      <w:rPr>
        <w:rFonts w:ascii="CamberW01-Light" w:eastAsia="Arial" w:hAnsi="CamberW01-Light" w:cs="Aria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3" w15:restartNumberingAfterBreak="0">
    <w:nsid w:val="768A4F97"/>
    <w:multiLevelType w:val="multilevel"/>
    <w:tmpl w:val="402EB73A"/>
    <w:lvl w:ilvl="0">
      <w:start w:val="1"/>
      <w:numFmt w:val="decimal"/>
      <w:lvlText w:val="%1)"/>
      <w:lvlJc w:val="left"/>
      <w:pPr>
        <w:ind w:left="720" w:hanging="360"/>
      </w:pPr>
    </w:lvl>
    <w:lvl w:ilvl="1">
      <w:start w:val="1"/>
      <w:numFmt w:val="decimal"/>
      <w:lvlText w:val="%2)"/>
      <w:lvlJc w:val="left"/>
      <w:pPr>
        <w:ind w:left="786"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A9D3B66"/>
    <w:multiLevelType w:val="multilevel"/>
    <w:tmpl w:val="F1F04B36"/>
    <w:lvl w:ilvl="0">
      <w:start w:val="1"/>
      <w:numFmt w:val="bullet"/>
      <w:lvlText w:val="▪"/>
      <w:lvlJc w:val="left"/>
      <w:pPr>
        <w:ind w:left="720" w:hanging="360"/>
      </w:pPr>
      <w:rPr>
        <w:rFonts w:ascii="Noto Sans Symbols" w:eastAsia="Noto Sans Symbols" w:hAnsi="Noto Sans Symbols" w:cs="Noto Sans Symbols"/>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CA2138C"/>
    <w:multiLevelType w:val="multilevel"/>
    <w:tmpl w:val="2244DDA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56" w15:restartNumberingAfterBreak="0">
    <w:nsid w:val="7CB051CF"/>
    <w:multiLevelType w:val="multilevel"/>
    <w:tmpl w:val="9406134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57" w15:restartNumberingAfterBreak="0">
    <w:nsid w:val="7E02588E"/>
    <w:multiLevelType w:val="hybridMultilevel"/>
    <w:tmpl w:val="112C08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7E0855AE"/>
    <w:multiLevelType w:val="multilevel"/>
    <w:tmpl w:val="9E50F86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9" w15:restartNumberingAfterBreak="0">
    <w:nsid w:val="7FFE7FDD"/>
    <w:multiLevelType w:val="hybridMultilevel"/>
    <w:tmpl w:val="064E2B0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17"/>
  </w:num>
  <w:num w:numId="2">
    <w:abstractNumId w:val="33"/>
  </w:num>
  <w:num w:numId="3">
    <w:abstractNumId w:val="49"/>
  </w:num>
  <w:num w:numId="4">
    <w:abstractNumId w:val="2"/>
  </w:num>
  <w:num w:numId="5">
    <w:abstractNumId w:val="19"/>
  </w:num>
  <w:num w:numId="6">
    <w:abstractNumId w:val="24"/>
  </w:num>
  <w:num w:numId="7">
    <w:abstractNumId w:val="7"/>
  </w:num>
  <w:num w:numId="8">
    <w:abstractNumId w:val="31"/>
  </w:num>
  <w:num w:numId="9">
    <w:abstractNumId w:val="12"/>
  </w:num>
  <w:num w:numId="10">
    <w:abstractNumId w:val="6"/>
  </w:num>
  <w:num w:numId="11">
    <w:abstractNumId w:val="53"/>
  </w:num>
  <w:num w:numId="12">
    <w:abstractNumId w:val="54"/>
  </w:num>
  <w:num w:numId="13">
    <w:abstractNumId w:val="26"/>
  </w:num>
  <w:num w:numId="14">
    <w:abstractNumId w:val="29"/>
  </w:num>
  <w:num w:numId="15">
    <w:abstractNumId w:val="5"/>
  </w:num>
  <w:num w:numId="16">
    <w:abstractNumId w:val="14"/>
  </w:num>
  <w:num w:numId="17">
    <w:abstractNumId w:val="39"/>
  </w:num>
  <w:num w:numId="18">
    <w:abstractNumId w:val="25"/>
  </w:num>
  <w:num w:numId="19">
    <w:abstractNumId w:val="51"/>
  </w:num>
  <w:num w:numId="20">
    <w:abstractNumId w:val="22"/>
  </w:num>
  <w:num w:numId="21">
    <w:abstractNumId w:val="57"/>
  </w:num>
  <w:num w:numId="22">
    <w:abstractNumId w:val="3"/>
  </w:num>
  <w:num w:numId="23">
    <w:abstractNumId w:val="36"/>
  </w:num>
  <w:num w:numId="24">
    <w:abstractNumId w:val="30"/>
  </w:num>
  <w:num w:numId="25">
    <w:abstractNumId w:val="37"/>
  </w:num>
  <w:num w:numId="26">
    <w:abstractNumId w:val="18"/>
  </w:num>
  <w:num w:numId="27">
    <w:abstractNumId w:val="41"/>
  </w:num>
  <w:num w:numId="28">
    <w:abstractNumId w:val="48"/>
  </w:num>
  <w:num w:numId="29">
    <w:abstractNumId w:val="21"/>
  </w:num>
  <w:num w:numId="30">
    <w:abstractNumId w:val="42"/>
  </w:num>
  <w:num w:numId="31">
    <w:abstractNumId w:val="52"/>
  </w:num>
  <w:num w:numId="32">
    <w:abstractNumId w:val="47"/>
  </w:num>
  <w:num w:numId="33">
    <w:abstractNumId w:val="40"/>
  </w:num>
  <w:num w:numId="34">
    <w:abstractNumId w:val="59"/>
  </w:num>
  <w:num w:numId="35">
    <w:abstractNumId w:val="9"/>
  </w:num>
  <w:num w:numId="36">
    <w:abstractNumId w:val="32"/>
  </w:num>
  <w:num w:numId="37">
    <w:abstractNumId w:val="35"/>
  </w:num>
  <w:num w:numId="38">
    <w:abstractNumId w:val="1"/>
  </w:num>
  <w:num w:numId="39">
    <w:abstractNumId w:val="8"/>
  </w:num>
  <w:num w:numId="40">
    <w:abstractNumId w:val="10"/>
  </w:num>
  <w:num w:numId="41">
    <w:abstractNumId w:val="13"/>
  </w:num>
  <w:num w:numId="42">
    <w:abstractNumId w:val="27"/>
  </w:num>
  <w:num w:numId="43">
    <w:abstractNumId w:val="11"/>
  </w:num>
  <w:num w:numId="44">
    <w:abstractNumId w:val="28"/>
  </w:num>
  <w:num w:numId="45">
    <w:abstractNumId w:val="45"/>
  </w:num>
  <w:num w:numId="46">
    <w:abstractNumId w:val="44"/>
  </w:num>
  <w:num w:numId="47">
    <w:abstractNumId w:val="38"/>
  </w:num>
  <w:num w:numId="48">
    <w:abstractNumId w:val="56"/>
  </w:num>
  <w:num w:numId="49">
    <w:abstractNumId w:val="58"/>
  </w:num>
  <w:num w:numId="50">
    <w:abstractNumId w:val="16"/>
  </w:num>
  <w:num w:numId="51">
    <w:abstractNumId w:val="20"/>
  </w:num>
  <w:num w:numId="52">
    <w:abstractNumId w:val="55"/>
  </w:num>
  <w:num w:numId="53">
    <w:abstractNumId w:val="34"/>
  </w:num>
  <w:num w:numId="54">
    <w:abstractNumId w:val="43"/>
  </w:num>
  <w:num w:numId="55">
    <w:abstractNumId w:val="23"/>
  </w:num>
  <w:num w:numId="56">
    <w:abstractNumId w:val="46"/>
  </w:num>
  <w:num w:numId="57">
    <w:abstractNumId w:val="15"/>
  </w:num>
  <w:num w:numId="58">
    <w:abstractNumId w:val="50"/>
  </w:num>
  <w:num w:numId="59">
    <w:abstractNumId w:val="4"/>
  </w:num>
  <w:num w:numId="60">
    <w:abstractNumId w:val="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A94"/>
    <w:rsid w:val="00000905"/>
    <w:rsid w:val="00005AB7"/>
    <w:rsid w:val="00006B13"/>
    <w:rsid w:val="0000727A"/>
    <w:rsid w:val="00010378"/>
    <w:rsid w:val="0001145C"/>
    <w:rsid w:val="000123D0"/>
    <w:rsid w:val="00012CF7"/>
    <w:rsid w:val="00012D3B"/>
    <w:rsid w:val="00014388"/>
    <w:rsid w:val="00014641"/>
    <w:rsid w:val="00015C42"/>
    <w:rsid w:val="00016792"/>
    <w:rsid w:val="00021C32"/>
    <w:rsid w:val="00026FD9"/>
    <w:rsid w:val="00027AE3"/>
    <w:rsid w:val="00031277"/>
    <w:rsid w:val="00031C27"/>
    <w:rsid w:val="000326D1"/>
    <w:rsid w:val="0003404B"/>
    <w:rsid w:val="00034115"/>
    <w:rsid w:val="00035868"/>
    <w:rsid w:val="00035B0E"/>
    <w:rsid w:val="00036B27"/>
    <w:rsid w:val="0003774A"/>
    <w:rsid w:val="00040791"/>
    <w:rsid w:val="00040C0E"/>
    <w:rsid w:val="00041111"/>
    <w:rsid w:val="00041277"/>
    <w:rsid w:val="00041BC8"/>
    <w:rsid w:val="000427F4"/>
    <w:rsid w:val="000439B3"/>
    <w:rsid w:val="00043DE2"/>
    <w:rsid w:val="0004457B"/>
    <w:rsid w:val="00047E6F"/>
    <w:rsid w:val="0005232E"/>
    <w:rsid w:val="000540C5"/>
    <w:rsid w:val="00056B64"/>
    <w:rsid w:val="000605D6"/>
    <w:rsid w:val="00060883"/>
    <w:rsid w:val="000608B3"/>
    <w:rsid w:val="000630D7"/>
    <w:rsid w:val="000666C7"/>
    <w:rsid w:val="00067E2E"/>
    <w:rsid w:val="00071BEE"/>
    <w:rsid w:val="00072230"/>
    <w:rsid w:val="000728FA"/>
    <w:rsid w:val="00073B34"/>
    <w:rsid w:val="000753B5"/>
    <w:rsid w:val="00075D91"/>
    <w:rsid w:val="00081B73"/>
    <w:rsid w:val="000832C5"/>
    <w:rsid w:val="00086996"/>
    <w:rsid w:val="00086F1B"/>
    <w:rsid w:val="00092FC0"/>
    <w:rsid w:val="00094400"/>
    <w:rsid w:val="00094B31"/>
    <w:rsid w:val="0009558B"/>
    <w:rsid w:val="00095ECA"/>
    <w:rsid w:val="000966E3"/>
    <w:rsid w:val="000A04F4"/>
    <w:rsid w:val="000A113B"/>
    <w:rsid w:val="000A4306"/>
    <w:rsid w:val="000A4BFB"/>
    <w:rsid w:val="000A5ABF"/>
    <w:rsid w:val="000B3D28"/>
    <w:rsid w:val="000B4146"/>
    <w:rsid w:val="000B5594"/>
    <w:rsid w:val="000B6ADE"/>
    <w:rsid w:val="000C2CC1"/>
    <w:rsid w:val="000C4323"/>
    <w:rsid w:val="000C6057"/>
    <w:rsid w:val="000D0ECA"/>
    <w:rsid w:val="000D0F93"/>
    <w:rsid w:val="000D118B"/>
    <w:rsid w:val="000D2369"/>
    <w:rsid w:val="000D2EC5"/>
    <w:rsid w:val="000D2FF5"/>
    <w:rsid w:val="000D308F"/>
    <w:rsid w:val="000E1016"/>
    <w:rsid w:val="000E1D3D"/>
    <w:rsid w:val="000E5240"/>
    <w:rsid w:val="000E573F"/>
    <w:rsid w:val="000E5A6B"/>
    <w:rsid w:val="000E7A84"/>
    <w:rsid w:val="000F30B5"/>
    <w:rsid w:val="000F423F"/>
    <w:rsid w:val="000F6DA8"/>
    <w:rsid w:val="000F7A27"/>
    <w:rsid w:val="00100BFB"/>
    <w:rsid w:val="001014A2"/>
    <w:rsid w:val="00102674"/>
    <w:rsid w:val="00102B3C"/>
    <w:rsid w:val="0010356D"/>
    <w:rsid w:val="00103A3D"/>
    <w:rsid w:val="00104054"/>
    <w:rsid w:val="001042F9"/>
    <w:rsid w:val="001045FA"/>
    <w:rsid w:val="001075C1"/>
    <w:rsid w:val="00107DA4"/>
    <w:rsid w:val="001126D4"/>
    <w:rsid w:val="00112D14"/>
    <w:rsid w:val="00112D6C"/>
    <w:rsid w:val="001136A9"/>
    <w:rsid w:val="001141AB"/>
    <w:rsid w:val="0011480C"/>
    <w:rsid w:val="00114885"/>
    <w:rsid w:val="00115176"/>
    <w:rsid w:val="00115254"/>
    <w:rsid w:val="001163FC"/>
    <w:rsid w:val="0011701D"/>
    <w:rsid w:val="00117128"/>
    <w:rsid w:val="00121A26"/>
    <w:rsid w:val="00121D8C"/>
    <w:rsid w:val="00124764"/>
    <w:rsid w:val="00124898"/>
    <w:rsid w:val="00124B35"/>
    <w:rsid w:val="00124F04"/>
    <w:rsid w:val="001260B5"/>
    <w:rsid w:val="00126E60"/>
    <w:rsid w:val="00127EF7"/>
    <w:rsid w:val="001305C9"/>
    <w:rsid w:val="001306AF"/>
    <w:rsid w:val="00131CFC"/>
    <w:rsid w:val="001321F5"/>
    <w:rsid w:val="00132CA9"/>
    <w:rsid w:val="00133A4E"/>
    <w:rsid w:val="00134D3F"/>
    <w:rsid w:val="00135819"/>
    <w:rsid w:val="00135865"/>
    <w:rsid w:val="00135B8F"/>
    <w:rsid w:val="00137F26"/>
    <w:rsid w:val="00140233"/>
    <w:rsid w:val="0014193B"/>
    <w:rsid w:val="00141BF9"/>
    <w:rsid w:val="00141EAE"/>
    <w:rsid w:val="00144088"/>
    <w:rsid w:val="00145792"/>
    <w:rsid w:val="00146179"/>
    <w:rsid w:val="00146388"/>
    <w:rsid w:val="001524DC"/>
    <w:rsid w:val="00152930"/>
    <w:rsid w:val="00154323"/>
    <w:rsid w:val="00155AEA"/>
    <w:rsid w:val="001572E4"/>
    <w:rsid w:val="00157F87"/>
    <w:rsid w:val="00160805"/>
    <w:rsid w:val="00161B07"/>
    <w:rsid w:val="00162118"/>
    <w:rsid w:val="00162797"/>
    <w:rsid w:val="001629E7"/>
    <w:rsid w:val="00165D88"/>
    <w:rsid w:val="0016638B"/>
    <w:rsid w:val="0016751A"/>
    <w:rsid w:val="00170BA5"/>
    <w:rsid w:val="00170E61"/>
    <w:rsid w:val="00170EB4"/>
    <w:rsid w:val="00172A54"/>
    <w:rsid w:val="00175C30"/>
    <w:rsid w:val="0017775A"/>
    <w:rsid w:val="00180418"/>
    <w:rsid w:val="001809E0"/>
    <w:rsid w:val="0018241F"/>
    <w:rsid w:val="00182CE5"/>
    <w:rsid w:val="00182FE7"/>
    <w:rsid w:val="001838B0"/>
    <w:rsid w:val="0018534F"/>
    <w:rsid w:val="0018586B"/>
    <w:rsid w:val="001903F9"/>
    <w:rsid w:val="001906F1"/>
    <w:rsid w:val="00191F1B"/>
    <w:rsid w:val="00192D0E"/>
    <w:rsid w:val="00196FEB"/>
    <w:rsid w:val="001A0652"/>
    <w:rsid w:val="001A2FD4"/>
    <w:rsid w:val="001A7D2B"/>
    <w:rsid w:val="001A7DF4"/>
    <w:rsid w:val="001B0B91"/>
    <w:rsid w:val="001B31E0"/>
    <w:rsid w:val="001B3517"/>
    <w:rsid w:val="001B6CBE"/>
    <w:rsid w:val="001B7431"/>
    <w:rsid w:val="001C0009"/>
    <w:rsid w:val="001C08FA"/>
    <w:rsid w:val="001C0920"/>
    <w:rsid w:val="001C11A1"/>
    <w:rsid w:val="001C2AC2"/>
    <w:rsid w:val="001C51B3"/>
    <w:rsid w:val="001C67DC"/>
    <w:rsid w:val="001C69F2"/>
    <w:rsid w:val="001D272E"/>
    <w:rsid w:val="001D297A"/>
    <w:rsid w:val="001D2FF0"/>
    <w:rsid w:val="001D31B1"/>
    <w:rsid w:val="001D4E52"/>
    <w:rsid w:val="001D5359"/>
    <w:rsid w:val="001D753F"/>
    <w:rsid w:val="001E3BE2"/>
    <w:rsid w:val="001F0855"/>
    <w:rsid w:val="001F1713"/>
    <w:rsid w:val="001F1AD4"/>
    <w:rsid w:val="001F2781"/>
    <w:rsid w:val="001F3892"/>
    <w:rsid w:val="00205AB9"/>
    <w:rsid w:val="00206901"/>
    <w:rsid w:val="00211C56"/>
    <w:rsid w:val="002126BE"/>
    <w:rsid w:val="00212AB2"/>
    <w:rsid w:val="0021655F"/>
    <w:rsid w:val="00216BA4"/>
    <w:rsid w:val="0021723D"/>
    <w:rsid w:val="00220C78"/>
    <w:rsid w:val="00222D19"/>
    <w:rsid w:val="00224256"/>
    <w:rsid w:val="0022474E"/>
    <w:rsid w:val="00230278"/>
    <w:rsid w:val="00230F24"/>
    <w:rsid w:val="002312A1"/>
    <w:rsid w:val="00234E12"/>
    <w:rsid w:val="002405C4"/>
    <w:rsid w:val="00241E3C"/>
    <w:rsid w:val="002421F3"/>
    <w:rsid w:val="002427D4"/>
    <w:rsid w:val="00242A6C"/>
    <w:rsid w:val="00242D66"/>
    <w:rsid w:val="00243DF4"/>
    <w:rsid w:val="002479D8"/>
    <w:rsid w:val="002505ED"/>
    <w:rsid w:val="00250FFD"/>
    <w:rsid w:val="0025202A"/>
    <w:rsid w:val="00252157"/>
    <w:rsid w:val="002533E0"/>
    <w:rsid w:val="002539BB"/>
    <w:rsid w:val="00253D4E"/>
    <w:rsid w:val="00254909"/>
    <w:rsid w:val="00255B48"/>
    <w:rsid w:val="00257928"/>
    <w:rsid w:val="00260813"/>
    <w:rsid w:val="00260865"/>
    <w:rsid w:val="00262E60"/>
    <w:rsid w:val="00263FEE"/>
    <w:rsid w:val="00264808"/>
    <w:rsid w:val="00264C93"/>
    <w:rsid w:val="00266020"/>
    <w:rsid w:val="00270206"/>
    <w:rsid w:val="00270850"/>
    <w:rsid w:val="00275840"/>
    <w:rsid w:val="002769DD"/>
    <w:rsid w:val="0027735A"/>
    <w:rsid w:val="00280440"/>
    <w:rsid w:val="0028221F"/>
    <w:rsid w:val="002829F9"/>
    <w:rsid w:val="002851E8"/>
    <w:rsid w:val="00285483"/>
    <w:rsid w:val="0028549E"/>
    <w:rsid w:val="00285DBA"/>
    <w:rsid w:val="00286BD2"/>
    <w:rsid w:val="00286C99"/>
    <w:rsid w:val="00286ECA"/>
    <w:rsid w:val="002871C8"/>
    <w:rsid w:val="00287301"/>
    <w:rsid w:val="00287B7C"/>
    <w:rsid w:val="002905DF"/>
    <w:rsid w:val="0029329F"/>
    <w:rsid w:val="00294C1F"/>
    <w:rsid w:val="00297309"/>
    <w:rsid w:val="00297BBC"/>
    <w:rsid w:val="002A1704"/>
    <w:rsid w:val="002A1BDD"/>
    <w:rsid w:val="002A1EE4"/>
    <w:rsid w:val="002A262E"/>
    <w:rsid w:val="002A40F9"/>
    <w:rsid w:val="002A5BD3"/>
    <w:rsid w:val="002A6B78"/>
    <w:rsid w:val="002B6523"/>
    <w:rsid w:val="002B7490"/>
    <w:rsid w:val="002C07C9"/>
    <w:rsid w:val="002C14FF"/>
    <w:rsid w:val="002C1C3D"/>
    <w:rsid w:val="002C2210"/>
    <w:rsid w:val="002C24C3"/>
    <w:rsid w:val="002C5662"/>
    <w:rsid w:val="002C7E81"/>
    <w:rsid w:val="002D09BC"/>
    <w:rsid w:val="002D1090"/>
    <w:rsid w:val="002D223B"/>
    <w:rsid w:val="002D342A"/>
    <w:rsid w:val="002D3671"/>
    <w:rsid w:val="002D383C"/>
    <w:rsid w:val="002E096B"/>
    <w:rsid w:val="002E101F"/>
    <w:rsid w:val="002E26E9"/>
    <w:rsid w:val="002E2BB2"/>
    <w:rsid w:val="002E4CA6"/>
    <w:rsid w:val="002E671E"/>
    <w:rsid w:val="002E6D02"/>
    <w:rsid w:val="002E6D32"/>
    <w:rsid w:val="002E7A7D"/>
    <w:rsid w:val="002F011B"/>
    <w:rsid w:val="002F0B89"/>
    <w:rsid w:val="002F4E28"/>
    <w:rsid w:val="002F522B"/>
    <w:rsid w:val="002F5B70"/>
    <w:rsid w:val="003028D7"/>
    <w:rsid w:val="003046A9"/>
    <w:rsid w:val="0030488E"/>
    <w:rsid w:val="003049A1"/>
    <w:rsid w:val="003063EA"/>
    <w:rsid w:val="00307D63"/>
    <w:rsid w:val="00307F1E"/>
    <w:rsid w:val="003101DB"/>
    <w:rsid w:val="00310318"/>
    <w:rsid w:val="003105E7"/>
    <w:rsid w:val="00310FBD"/>
    <w:rsid w:val="003122FE"/>
    <w:rsid w:val="003125A4"/>
    <w:rsid w:val="0031282B"/>
    <w:rsid w:val="003132C1"/>
    <w:rsid w:val="00315F62"/>
    <w:rsid w:val="00317233"/>
    <w:rsid w:val="00321041"/>
    <w:rsid w:val="00321362"/>
    <w:rsid w:val="00323223"/>
    <w:rsid w:val="00323C25"/>
    <w:rsid w:val="003249B4"/>
    <w:rsid w:val="00324FB5"/>
    <w:rsid w:val="003258CF"/>
    <w:rsid w:val="00325922"/>
    <w:rsid w:val="00326472"/>
    <w:rsid w:val="00327079"/>
    <w:rsid w:val="00327A4C"/>
    <w:rsid w:val="00330246"/>
    <w:rsid w:val="003316FE"/>
    <w:rsid w:val="00331C48"/>
    <w:rsid w:val="00331E07"/>
    <w:rsid w:val="0033289C"/>
    <w:rsid w:val="0033381E"/>
    <w:rsid w:val="00333C8A"/>
    <w:rsid w:val="00334048"/>
    <w:rsid w:val="00334CCD"/>
    <w:rsid w:val="00336172"/>
    <w:rsid w:val="0033706B"/>
    <w:rsid w:val="003420BA"/>
    <w:rsid w:val="00345C22"/>
    <w:rsid w:val="00347B27"/>
    <w:rsid w:val="003532C9"/>
    <w:rsid w:val="0035385A"/>
    <w:rsid w:val="00354448"/>
    <w:rsid w:val="003548B8"/>
    <w:rsid w:val="00354F93"/>
    <w:rsid w:val="003552A5"/>
    <w:rsid w:val="003555F1"/>
    <w:rsid w:val="003558AE"/>
    <w:rsid w:val="0036093C"/>
    <w:rsid w:val="00361781"/>
    <w:rsid w:val="00361D48"/>
    <w:rsid w:val="003628D1"/>
    <w:rsid w:val="00362B35"/>
    <w:rsid w:val="00364023"/>
    <w:rsid w:val="003646D4"/>
    <w:rsid w:val="003649B4"/>
    <w:rsid w:val="00364F58"/>
    <w:rsid w:val="00365CCB"/>
    <w:rsid w:val="00366EE0"/>
    <w:rsid w:val="00370429"/>
    <w:rsid w:val="0037060D"/>
    <w:rsid w:val="00371D5F"/>
    <w:rsid w:val="00373962"/>
    <w:rsid w:val="00374E19"/>
    <w:rsid w:val="003771C0"/>
    <w:rsid w:val="00382E74"/>
    <w:rsid w:val="0038461C"/>
    <w:rsid w:val="0038538A"/>
    <w:rsid w:val="00385B42"/>
    <w:rsid w:val="00386055"/>
    <w:rsid w:val="00391311"/>
    <w:rsid w:val="00392B6D"/>
    <w:rsid w:val="0039308F"/>
    <w:rsid w:val="00395329"/>
    <w:rsid w:val="0039634F"/>
    <w:rsid w:val="003A3490"/>
    <w:rsid w:val="003A3F71"/>
    <w:rsid w:val="003A60A3"/>
    <w:rsid w:val="003A6DFB"/>
    <w:rsid w:val="003B004D"/>
    <w:rsid w:val="003B40CD"/>
    <w:rsid w:val="003B448F"/>
    <w:rsid w:val="003B56BB"/>
    <w:rsid w:val="003B5B19"/>
    <w:rsid w:val="003B6503"/>
    <w:rsid w:val="003B7DAF"/>
    <w:rsid w:val="003C1494"/>
    <w:rsid w:val="003C1A56"/>
    <w:rsid w:val="003C1EC3"/>
    <w:rsid w:val="003C21E6"/>
    <w:rsid w:val="003C2F56"/>
    <w:rsid w:val="003C38F1"/>
    <w:rsid w:val="003C3E7D"/>
    <w:rsid w:val="003C40D0"/>
    <w:rsid w:val="003C55A5"/>
    <w:rsid w:val="003C66E5"/>
    <w:rsid w:val="003C6E1E"/>
    <w:rsid w:val="003C72B0"/>
    <w:rsid w:val="003C74BD"/>
    <w:rsid w:val="003D019B"/>
    <w:rsid w:val="003D0BE1"/>
    <w:rsid w:val="003D5544"/>
    <w:rsid w:val="003E0333"/>
    <w:rsid w:val="003E0E4F"/>
    <w:rsid w:val="003E409C"/>
    <w:rsid w:val="003E56E1"/>
    <w:rsid w:val="003E6C8D"/>
    <w:rsid w:val="003F074D"/>
    <w:rsid w:val="003F09D1"/>
    <w:rsid w:val="003F5079"/>
    <w:rsid w:val="003F5FE4"/>
    <w:rsid w:val="003F72B1"/>
    <w:rsid w:val="003F77CC"/>
    <w:rsid w:val="003F795A"/>
    <w:rsid w:val="00400228"/>
    <w:rsid w:val="00400450"/>
    <w:rsid w:val="004008B3"/>
    <w:rsid w:val="00400D4E"/>
    <w:rsid w:val="0040204F"/>
    <w:rsid w:val="0040370B"/>
    <w:rsid w:val="00403A88"/>
    <w:rsid w:val="00403FDC"/>
    <w:rsid w:val="00405AD9"/>
    <w:rsid w:val="00405C60"/>
    <w:rsid w:val="00406408"/>
    <w:rsid w:val="004066E4"/>
    <w:rsid w:val="0040676A"/>
    <w:rsid w:val="004140BB"/>
    <w:rsid w:val="004149AB"/>
    <w:rsid w:val="004169A2"/>
    <w:rsid w:val="0042233B"/>
    <w:rsid w:val="00423222"/>
    <w:rsid w:val="004232E1"/>
    <w:rsid w:val="004239DC"/>
    <w:rsid w:val="0042440F"/>
    <w:rsid w:val="00424CA0"/>
    <w:rsid w:val="004273C2"/>
    <w:rsid w:val="00427616"/>
    <w:rsid w:val="00431149"/>
    <w:rsid w:val="00431D3F"/>
    <w:rsid w:val="00433142"/>
    <w:rsid w:val="0043369F"/>
    <w:rsid w:val="00437882"/>
    <w:rsid w:val="0044134B"/>
    <w:rsid w:val="00441752"/>
    <w:rsid w:val="0044401C"/>
    <w:rsid w:val="00444D99"/>
    <w:rsid w:val="004461A9"/>
    <w:rsid w:val="0045036C"/>
    <w:rsid w:val="004509C1"/>
    <w:rsid w:val="00450FCE"/>
    <w:rsid w:val="004511B8"/>
    <w:rsid w:val="0045152D"/>
    <w:rsid w:val="00451C04"/>
    <w:rsid w:val="00451E26"/>
    <w:rsid w:val="00455ADD"/>
    <w:rsid w:val="00461B08"/>
    <w:rsid w:val="00464B86"/>
    <w:rsid w:val="00465AE4"/>
    <w:rsid w:val="00466E9E"/>
    <w:rsid w:val="004674BC"/>
    <w:rsid w:val="004715BD"/>
    <w:rsid w:val="00471B61"/>
    <w:rsid w:val="00472F51"/>
    <w:rsid w:val="004739B9"/>
    <w:rsid w:val="004740A9"/>
    <w:rsid w:val="004743A4"/>
    <w:rsid w:val="004749BA"/>
    <w:rsid w:val="00475EFD"/>
    <w:rsid w:val="004769A9"/>
    <w:rsid w:val="00476E7F"/>
    <w:rsid w:val="004807B5"/>
    <w:rsid w:val="00480851"/>
    <w:rsid w:val="00482B24"/>
    <w:rsid w:val="004841F4"/>
    <w:rsid w:val="0048754F"/>
    <w:rsid w:val="0049005D"/>
    <w:rsid w:val="00490125"/>
    <w:rsid w:val="004901DE"/>
    <w:rsid w:val="004908F8"/>
    <w:rsid w:val="00493459"/>
    <w:rsid w:val="00495A7E"/>
    <w:rsid w:val="004961DD"/>
    <w:rsid w:val="004A0ADB"/>
    <w:rsid w:val="004A3168"/>
    <w:rsid w:val="004A4830"/>
    <w:rsid w:val="004A5580"/>
    <w:rsid w:val="004A582D"/>
    <w:rsid w:val="004A7A0B"/>
    <w:rsid w:val="004A7B1D"/>
    <w:rsid w:val="004A7C6C"/>
    <w:rsid w:val="004B0DE8"/>
    <w:rsid w:val="004B160B"/>
    <w:rsid w:val="004B20FB"/>
    <w:rsid w:val="004B2105"/>
    <w:rsid w:val="004B27F1"/>
    <w:rsid w:val="004B3D25"/>
    <w:rsid w:val="004B44D6"/>
    <w:rsid w:val="004B4A2D"/>
    <w:rsid w:val="004B4E81"/>
    <w:rsid w:val="004B5421"/>
    <w:rsid w:val="004B5D66"/>
    <w:rsid w:val="004B6A2A"/>
    <w:rsid w:val="004B6BBE"/>
    <w:rsid w:val="004B6D2A"/>
    <w:rsid w:val="004C2484"/>
    <w:rsid w:val="004C24B6"/>
    <w:rsid w:val="004C4BE3"/>
    <w:rsid w:val="004C4CAE"/>
    <w:rsid w:val="004C56F3"/>
    <w:rsid w:val="004C6D9E"/>
    <w:rsid w:val="004C6F97"/>
    <w:rsid w:val="004D0A4C"/>
    <w:rsid w:val="004D0BFD"/>
    <w:rsid w:val="004D2102"/>
    <w:rsid w:val="004D2B07"/>
    <w:rsid w:val="004D2D8A"/>
    <w:rsid w:val="004D2E2C"/>
    <w:rsid w:val="004D3BB3"/>
    <w:rsid w:val="004D3D24"/>
    <w:rsid w:val="004D4004"/>
    <w:rsid w:val="004D5435"/>
    <w:rsid w:val="004D63D8"/>
    <w:rsid w:val="004D7575"/>
    <w:rsid w:val="004D7DF8"/>
    <w:rsid w:val="004E07EB"/>
    <w:rsid w:val="004E0F12"/>
    <w:rsid w:val="004E2058"/>
    <w:rsid w:val="004E24D0"/>
    <w:rsid w:val="004E3DF4"/>
    <w:rsid w:val="004E450D"/>
    <w:rsid w:val="004E4567"/>
    <w:rsid w:val="004E4720"/>
    <w:rsid w:val="004E491C"/>
    <w:rsid w:val="004E639D"/>
    <w:rsid w:val="004E744F"/>
    <w:rsid w:val="004F3ACD"/>
    <w:rsid w:val="004F5B6C"/>
    <w:rsid w:val="004F62D3"/>
    <w:rsid w:val="005046F5"/>
    <w:rsid w:val="00504BDD"/>
    <w:rsid w:val="00505152"/>
    <w:rsid w:val="00506499"/>
    <w:rsid w:val="00507619"/>
    <w:rsid w:val="005146C8"/>
    <w:rsid w:val="0051492E"/>
    <w:rsid w:val="0051582D"/>
    <w:rsid w:val="0051666F"/>
    <w:rsid w:val="00516812"/>
    <w:rsid w:val="00517744"/>
    <w:rsid w:val="00520678"/>
    <w:rsid w:val="00522EFC"/>
    <w:rsid w:val="005234A1"/>
    <w:rsid w:val="0052450F"/>
    <w:rsid w:val="00524762"/>
    <w:rsid w:val="00524C91"/>
    <w:rsid w:val="00525E30"/>
    <w:rsid w:val="005260AA"/>
    <w:rsid w:val="005260CE"/>
    <w:rsid w:val="00527A1C"/>
    <w:rsid w:val="00527C7B"/>
    <w:rsid w:val="005311A9"/>
    <w:rsid w:val="005329AD"/>
    <w:rsid w:val="00532DF4"/>
    <w:rsid w:val="005344BE"/>
    <w:rsid w:val="0053505F"/>
    <w:rsid w:val="0053784B"/>
    <w:rsid w:val="00537C0F"/>
    <w:rsid w:val="005411B4"/>
    <w:rsid w:val="0054167B"/>
    <w:rsid w:val="005416C6"/>
    <w:rsid w:val="005416E4"/>
    <w:rsid w:val="005424D0"/>
    <w:rsid w:val="00542B67"/>
    <w:rsid w:val="00542DA9"/>
    <w:rsid w:val="005430EA"/>
    <w:rsid w:val="00543AE7"/>
    <w:rsid w:val="00546989"/>
    <w:rsid w:val="00546E5B"/>
    <w:rsid w:val="00550760"/>
    <w:rsid w:val="00551EA2"/>
    <w:rsid w:val="005533AF"/>
    <w:rsid w:val="00554033"/>
    <w:rsid w:val="0055668E"/>
    <w:rsid w:val="005631F3"/>
    <w:rsid w:val="00563A8E"/>
    <w:rsid w:val="00564716"/>
    <w:rsid w:val="00565AB4"/>
    <w:rsid w:val="005670BA"/>
    <w:rsid w:val="00567A8E"/>
    <w:rsid w:val="00567BBF"/>
    <w:rsid w:val="00572EC0"/>
    <w:rsid w:val="00573B6F"/>
    <w:rsid w:val="00573E17"/>
    <w:rsid w:val="00574E10"/>
    <w:rsid w:val="00574E3A"/>
    <w:rsid w:val="00575FD1"/>
    <w:rsid w:val="00576C38"/>
    <w:rsid w:val="0057758D"/>
    <w:rsid w:val="005802AA"/>
    <w:rsid w:val="00585926"/>
    <w:rsid w:val="00587C36"/>
    <w:rsid w:val="0059000A"/>
    <w:rsid w:val="00591D3D"/>
    <w:rsid w:val="00591F72"/>
    <w:rsid w:val="005933A9"/>
    <w:rsid w:val="00593F58"/>
    <w:rsid w:val="00595030"/>
    <w:rsid w:val="0059696E"/>
    <w:rsid w:val="00596F8D"/>
    <w:rsid w:val="00597D22"/>
    <w:rsid w:val="00597D70"/>
    <w:rsid w:val="005A13AA"/>
    <w:rsid w:val="005A2530"/>
    <w:rsid w:val="005A2B07"/>
    <w:rsid w:val="005A2BC1"/>
    <w:rsid w:val="005A31C8"/>
    <w:rsid w:val="005A3606"/>
    <w:rsid w:val="005A4626"/>
    <w:rsid w:val="005B0821"/>
    <w:rsid w:val="005B2BD3"/>
    <w:rsid w:val="005B435D"/>
    <w:rsid w:val="005B563F"/>
    <w:rsid w:val="005B59F5"/>
    <w:rsid w:val="005C2D3D"/>
    <w:rsid w:val="005C39C4"/>
    <w:rsid w:val="005C3A0F"/>
    <w:rsid w:val="005C5AB9"/>
    <w:rsid w:val="005C600E"/>
    <w:rsid w:val="005C7818"/>
    <w:rsid w:val="005D0C1D"/>
    <w:rsid w:val="005D1474"/>
    <w:rsid w:val="005D24F5"/>
    <w:rsid w:val="005D35EF"/>
    <w:rsid w:val="005D3996"/>
    <w:rsid w:val="005D6BB7"/>
    <w:rsid w:val="005E060F"/>
    <w:rsid w:val="005E1F41"/>
    <w:rsid w:val="005E218D"/>
    <w:rsid w:val="005E3E63"/>
    <w:rsid w:val="005E3F66"/>
    <w:rsid w:val="005E48EF"/>
    <w:rsid w:val="005E5F60"/>
    <w:rsid w:val="005E634F"/>
    <w:rsid w:val="005F0360"/>
    <w:rsid w:val="005F6C2D"/>
    <w:rsid w:val="00600C08"/>
    <w:rsid w:val="00601C5F"/>
    <w:rsid w:val="00601EB0"/>
    <w:rsid w:val="00602A80"/>
    <w:rsid w:val="00604263"/>
    <w:rsid w:val="00604264"/>
    <w:rsid w:val="00604FA1"/>
    <w:rsid w:val="006051B9"/>
    <w:rsid w:val="006057BC"/>
    <w:rsid w:val="00605DCA"/>
    <w:rsid w:val="00605E0B"/>
    <w:rsid w:val="006071C6"/>
    <w:rsid w:val="00607F4C"/>
    <w:rsid w:val="0061014C"/>
    <w:rsid w:val="00610C1E"/>
    <w:rsid w:val="00610F10"/>
    <w:rsid w:val="006111EF"/>
    <w:rsid w:val="0061261F"/>
    <w:rsid w:val="00612D27"/>
    <w:rsid w:val="006133FE"/>
    <w:rsid w:val="00613E92"/>
    <w:rsid w:val="006162B4"/>
    <w:rsid w:val="0061704A"/>
    <w:rsid w:val="006177AE"/>
    <w:rsid w:val="00617834"/>
    <w:rsid w:val="0062141C"/>
    <w:rsid w:val="00622384"/>
    <w:rsid w:val="006228CF"/>
    <w:rsid w:val="0062296C"/>
    <w:rsid w:val="00623AB7"/>
    <w:rsid w:val="006265EA"/>
    <w:rsid w:val="00627405"/>
    <w:rsid w:val="00630CEC"/>
    <w:rsid w:val="00631FB5"/>
    <w:rsid w:val="0063316E"/>
    <w:rsid w:val="00633DEE"/>
    <w:rsid w:val="00634AA3"/>
    <w:rsid w:val="00634AA4"/>
    <w:rsid w:val="00635B74"/>
    <w:rsid w:val="0064159C"/>
    <w:rsid w:val="0064223F"/>
    <w:rsid w:val="00642E11"/>
    <w:rsid w:val="006446CE"/>
    <w:rsid w:val="0064688A"/>
    <w:rsid w:val="006502A8"/>
    <w:rsid w:val="00651236"/>
    <w:rsid w:val="00652EAD"/>
    <w:rsid w:val="0065430D"/>
    <w:rsid w:val="00654F6B"/>
    <w:rsid w:val="00655326"/>
    <w:rsid w:val="006579B6"/>
    <w:rsid w:val="006607D8"/>
    <w:rsid w:val="00662482"/>
    <w:rsid w:val="006635E9"/>
    <w:rsid w:val="00664D7B"/>
    <w:rsid w:val="006728C6"/>
    <w:rsid w:val="006769D7"/>
    <w:rsid w:val="006773BA"/>
    <w:rsid w:val="006773E3"/>
    <w:rsid w:val="00683AFD"/>
    <w:rsid w:val="00684E28"/>
    <w:rsid w:val="00690131"/>
    <w:rsid w:val="00690362"/>
    <w:rsid w:val="00690E56"/>
    <w:rsid w:val="0069151B"/>
    <w:rsid w:val="006915F2"/>
    <w:rsid w:val="00692A1E"/>
    <w:rsid w:val="00695E64"/>
    <w:rsid w:val="00696380"/>
    <w:rsid w:val="006972A6"/>
    <w:rsid w:val="006A09C9"/>
    <w:rsid w:val="006A28C9"/>
    <w:rsid w:val="006A30B1"/>
    <w:rsid w:val="006A3D7B"/>
    <w:rsid w:val="006A456F"/>
    <w:rsid w:val="006A4B7D"/>
    <w:rsid w:val="006A6313"/>
    <w:rsid w:val="006A7ADC"/>
    <w:rsid w:val="006B0DB9"/>
    <w:rsid w:val="006B6074"/>
    <w:rsid w:val="006B6832"/>
    <w:rsid w:val="006B7409"/>
    <w:rsid w:val="006B7526"/>
    <w:rsid w:val="006B7904"/>
    <w:rsid w:val="006C0762"/>
    <w:rsid w:val="006C120C"/>
    <w:rsid w:val="006C12BC"/>
    <w:rsid w:val="006C186E"/>
    <w:rsid w:val="006C5097"/>
    <w:rsid w:val="006C6AE4"/>
    <w:rsid w:val="006D073C"/>
    <w:rsid w:val="006D0A6F"/>
    <w:rsid w:val="006D50D0"/>
    <w:rsid w:val="006D522B"/>
    <w:rsid w:val="006D5AC5"/>
    <w:rsid w:val="006E1E19"/>
    <w:rsid w:val="006E6F22"/>
    <w:rsid w:val="006E7B9F"/>
    <w:rsid w:val="006F0537"/>
    <w:rsid w:val="006F1F61"/>
    <w:rsid w:val="006F1FFD"/>
    <w:rsid w:val="006F2032"/>
    <w:rsid w:val="006F27AC"/>
    <w:rsid w:val="006F4DA4"/>
    <w:rsid w:val="006F5A00"/>
    <w:rsid w:val="007033F2"/>
    <w:rsid w:val="007039F7"/>
    <w:rsid w:val="007050CE"/>
    <w:rsid w:val="00706232"/>
    <w:rsid w:val="007068B9"/>
    <w:rsid w:val="00707409"/>
    <w:rsid w:val="007110FF"/>
    <w:rsid w:val="00711447"/>
    <w:rsid w:val="00711E28"/>
    <w:rsid w:val="00714834"/>
    <w:rsid w:val="00714AC0"/>
    <w:rsid w:val="00715A77"/>
    <w:rsid w:val="00716504"/>
    <w:rsid w:val="007166AE"/>
    <w:rsid w:val="00717518"/>
    <w:rsid w:val="007226A0"/>
    <w:rsid w:val="00725504"/>
    <w:rsid w:val="00726C03"/>
    <w:rsid w:val="00730239"/>
    <w:rsid w:val="00732320"/>
    <w:rsid w:val="00732909"/>
    <w:rsid w:val="00733DC5"/>
    <w:rsid w:val="00736B3D"/>
    <w:rsid w:val="007371AA"/>
    <w:rsid w:val="0074149C"/>
    <w:rsid w:val="0074284D"/>
    <w:rsid w:val="0074490F"/>
    <w:rsid w:val="00745F49"/>
    <w:rsid w:val="00747BAA"/>
    <w:rsid w:val="00750276"/>
    <w:rsid w:val="00751207"/>
    <w:rsid w:val="0075155C"/>
    <w:rsid w:val="007518C6"/>
    <w:rsid w:val="00751CA1"/>
    <w:rsid w:val="00754785"/>
    <w:rsid w:val="00755F8A"/>
    <w:rsid w:val="00756B04"/>
    <w:rsid w:val="00756FCB"/>
    <w:rsid w:val="0075751D"/>
    <w:rsid w:val="007575D1"/>
    <w:rsid w:val="0076141A"/>
    <w:rsid w:val="0076279B"/>
    <w:rsid w:val="00766130"/>
    <w:rsid w:val="00766C30"/>
    <w:rsid w:val="0077055D"/>
    <w:rsid w:val="007707D6"/>
    <w:rsid w:val="00770B0D"/>
    <w:rsid w:val="0077294E"/>
    <w:rsid w:val="00772AA2"/>
    <w:rsid w:val="00773B45"/>
    <w:rsid w:val="00774C59"/>
    <w:rsid w:val="00774F9C"/>
    <w:rsid w:val="00777223"/>
    <w:rsid w:val="00781C81"/>
    <w:rsid w:val="00783360"/>
    <w:rsid w:val="007867D3"/>
    <w:rsid w:val="007876FA"/>
    <w:rsid w:val="00791878"/>
    <w:rsid w:val="00791911"/>
    <w:rsid w:val="00797636"/>
    <w:rsid w:val="007A0731"/>
    <w:rsid w:val="007A13DA"/>
    <w:rsid w:val="007A45CE"/>
    <w:rsid w:val="007A4EBF"/>
    <w:rsid w:val="007A4EDB"/>
    <w:rsid w:val="007A6A32"/>
    <w:rsid w:val="007A6CAF"/>
    <w:rsid w:val="007B1F17"/>
    <w:rsid w:val="007B2039"/>
    <w:rsid w:val="007B29D8"/>
    <w:rsid w:val="007B517C"/>
    <w:rsid w:val="007B6699"/>
    <w:rsid w:val="007C021B"/>
    <w:rsid w:val="007C0985"/>
    <w:rsid w:val="007C131E"/>
    <w:rsid w:val="007C157A"/>
    <w:rsid w:val="007C15BE"/>
    <w:rsid w:val="007C5A5D"/>
    <w:rsid w:val="007C78D9"/>
    <w:rsid w:val="007D2DFE"/>
    <w:rsid w:val="007D45E3"/>
    <w:rsid w:val="007E1123"/>
    <w:rsid w:val="007E195E"/>
    <w:rsid w:val="007E1C97"/>
    <w:rsid w:val="007E4DBA"/>
    <w:rsid w:val="007E61E8"/>
    <w:rsid w:val="007F28D3"/>
    <w:rsid w:val="007F2E23"/>
    <w:rsid w:val="007F57AA"/>
    <w:rsid w:val="007F686F"/>
    <w:rsid w:val="00801819"/>
    <w:rsid w:val="00801888"/>
    <w:rsid w:val="00801FB3"/>
    <w:rsid w:val="008023B8"/>
    <w:rsid w:val="00802A48"/>
    <w:rsid w:val="008042CD"/>
    <w:rsid w:val="0080556A"/>
    <w:rsid w:val="0080644A"/>
    <w:rsid w:val="00807FD9"/>
    <w:rsid w:val="00810556"/>
    <w:rsid w:val="00810E09"/>
    <w:rsid w:val="008119E3"/>
    <w:rsid w:val="00815288"/>
    <w:rsid w:val="00821C66"/>
    <w:rsid w:val="00822A9B"/>
    <w:rsid w:val="008248C6"/>
    <w:rsid w:val="008250DD"/>
    <w:rsid w:val="0082518A"/>
    <w:rsid w:val="00826225"/>
    <w:rsid w:val="00827FFE"/>
    <w:rsid w:val="00831682"/>
    <w:rsid w:val="0083198D"/>
    <w:rsid w:val="00831A87"/>
    <w:rsid w:val="008345EA"/>
    <w:rsid w:val="00835750"/>
    <w:rsid w:val="00837B7B"/>
    <w:rsid w:val="008428CA"/>
    <w:rsid w:val="008435C8"/>
    <w:rsid w:val="00843DFA"/>
    <w:rsid w:val="0084419F"/>
    <w:rsid w:val="00845122"/>
    <w:rsid w:val="008502CB"/>
    <w:rsid w:val="008503F2"/>
    <w:rsid w:val="00851AE4"/>
    <w:rsid w:val="00852938"/>
    <w:rsid w:val="00854B60"/>
    <w:rsid w:val="008555D8"/>
    <w:rsid w:val="00855F78"/>
    <w:rsid w:val="00861392"/>
    <w:rsid w:val="00861697"/>
    <w:rsid w:val="008619F0"/>
    <w:rsid w:val="00862A5B"/>
    <w:rsid w:val="00863400"/>
    <w:rsid w:val="00864613"/>
    <w:rsid w:val="008677F8"/>
    <w:rsid w:val="00867B66"/>
    <w:rsid w:val="00867ED5"/>
    <w:rsid w:val="0087130D"/>
    <w:rsid w:val="00872E5C"/>
    <w:rsid w:val="00873466"/>
    <w:rsid w:val="008735A4"/>
    <w:rsid w:val="008736DB"/>
    <w:rsid w:val="00873C69"/>
    <w:rsid w:val="00874F19"/>
    <w:rsid w:val="00875CBE"/>
    <w:rsid w:val="00876E7F"/>
    <w:rsid w:val="00876F45"/>
    <w:rsid w:val="0088012D"/>
    <w:rsid w:val="00882F4E"/>
    <w:rsid w:val="00883369"/>
    <w:rsid w:val="008845BA"/>
    <w:rsid w:val="00884D4B"/>
    <w:rsid w:val="00886260"/>
    <w:rsid w:val="008900FC"/>
    <w:rsid w:val="00890E2C"/>
    <w:rsid w:val="008912C4"/>
    <w:rsid w:val="00892CB0"/>
    <w:rsid w:val="008968DB"/>
    <w:rsid w:val="00896F45"/>
    <w:rsid w:val="0089701C"/>
    <w:rsid w:val="00897D9F"/>
    <w:rsid w:val="008A081E"/>
    <w:rsid w:val="008A104B"/>
    <w:rsid w:val="008A27A0"/>
    <w:rsid w:val="008A3E69"/>
    <w:rsid w:val="008A465B"/>
    <w:rsid w:val="008B2CEC"/>
    <w:rsid w:val="008B3319"/>
    <w:rsid w:val="008B4F96"/>
    <w:rsid w:val="008B7D9D"/>
    <w:rsid w:val="008C044A"/>
    <w:rsid w:val="008C5969"/>
    <w:rsid w:val="008D0F05"/>
    <w:rsid w:val="008D1708"/>
    <w:rsid w:val="008D1A5C"/>
    <w:rsid w:val="008D4ADE"/>
    <w:rsid w:val="008D4B4E"/>
    <w:rsid w:val="008D4FB7"/>
    <w:rsid w:val="008D590E"/>
    <w:rsid w:val="008D62B8"/>
    <w:rsid w:val="008D6C8A"/>
    <w:rsid w:val="008D7721"/>
    <w:rsid w:val="008E08BE"/>
    <w:rsid w:val="008E15FF"/>
    <w:rsid w:val="008E2051"/>
    <w:rsid w:val="008E30F5"/>
    <w:rsid w:val="008E3E81"/>
    <w:rsid w:val="008E46ED"/>
    <w:rsid w:val="008E5ED6"/>
    <w:rsid w:val="008E6F64"/>
    <w:rsid w:val="008E7F88"/>
    <w:rsid w:val="008F0066"/>
    <w:rsid w:val="008F4939"/>
    <w:rsid w:val="008F57D9"/>
    <w:rsid w:val="008F5B2B"/>
    <w:rsid w:val="008F5F58"/>
    <w:rsid w:val="008F6363"/>
    <w:rsid w:val="008F77AF"/>
    <w:rsid w:val="008F7EEC"/>
    <w:rsid w:val="00904CFB"/>
    <w:rsid w:val="009054A1"/>
    <w:rsid w:val="00905918"/>
    <w:rsid w:val="009063B6"/>
    <w:rsid w:val="0090779D"/>
    <w:rsid w:val="009103CF"/>
    <w:rsid w:val="00910D83"/>
    <w:rsid w:val="00913255"/>
    <w:rsid w:val="00914F3A"/>
    <w:rsid w:val="00917DBF"/>
    <w:rsid w:val="009212BD"/>
    <w:rsid w:val="00922020"/>
    <w:rsid w:val="00922D0C"/>
    <w:rsid w:val="00923C8B"/>
    <w:rsid w:val="00923CF3"/>
    <w:rsid w:val="00923F9B"/>
    <w:rsid w:val="0092582D"/>
    <w:rsid w:val="0092617B"/>
    <w:rsid w:val="00926C15"/>
    <w:rsid w:val="00927A35"/>
    <w:rsid w:val="009344C6"/>
    <w:rsid w:val="0093625D"/>
    <w:rsid w:val="00936564"/>
    <w:rsid w:val="009367D6"/>
    <w:rsid w:val="00941357"/>
    <w:rsid w:val="00941BDC"/>
    <w:rsid w:val="00945382"/>
    <w:rsid w:val="00946939"/>
    <w:rsid w:val="00947255"/>
    <w:rsid w:val="00947335"/>
    <w:rsid w:val="0095025A"/>
    <w:rsid w:val="00951532"/>
    <w:rsid w:val="00952FC7"/>
    <w:rsid w:val="00956371"/>
    <w:rsid w:val="00956DC6"/>
    <w:rsid w:val="0096059E"/>
    <w:rsid w:val="009606FC"/>
    <w:rsid w:val="00962213"/>
    <w:rsid w:val="00962A62"/>
    <w:rsid w:val="00962B67"/>
    <w:rsid w:val="00967336"/>
    <w:rsid w:val="00970A32"/>
    <w:rsid w:val="0097210B"/>
    <w:rsid w:val="00973A5E"/>
    <w:rsid w:val="009743B9"/>
    <w:rsid w:val="00980225"/>
    <w:rsid w:val="00981BDA"/>
    <w:rsid w:val="00983585"/>
    <w:rsid w:val="00983875"/>
    <w:rsid w:val="00983A4C"/>
    <w:rsid w:val="00991979"/>
    <w:rsid w:val="00992F5A"/>
    <w:rsid w:val="00994563"/>
    <w:rsid w:val="00994B4B"/>
    <w:rsid w:val="00996F26"/>
    <w:rsid w:val="009A1AF7"/>
    <w:rsid w:val="009A1E14"/>
    <w:rsid w:val="009A3760"/>
    <w:rsid w:val="009A76EA"/>
    <w:rsid w:val="009A7CCC"/>
    <w:rsid w:val="009B11A1"/>
    <w:rsid w:val="009B194E"/>
    <w:rsid w:val="009B3770"/>
    <w:rsid w:val="009B3B6A"/>
    <w:rsid w:val="009B41DA"/>
    <w:rsid w:val="009B45DD"/>
    <w:rsid w:val="009C000B"/>
    <w:rsid w:val="009C0D13"/>
    <w:rsid w:val="009C15FB"/>
    <w:rsid w:val="009C3FBE"/>
    <w:rsid w:val="009C5365"/>
    <w:rsid w:val="009C5DAF"/>
    <w:rsid w:val="009C64C0"/>
    <w:rsid w:val="009C7745"/>
    <w:rsid w:val="009D0E68"/>
    <w:rsid w:val="009E190A"/>
    <w:rsid w:val="009E2905"/>
    <w:rsid w:val="009E316D"/>
    <w:rsid w:val="009E466C"/>
    <w:rsid w:val="009F06DF"/>
    <w:rsid w:val="009F3C97"/>
    <w:rsid w:val="009F532B"/>
    <w:rsid w:val="009F7CE9"/>
    <w:rsid w:val="00A00172"/>
    <w:rsid w:val="00A003D4"/>
    <w:rsid w:val="00A0081E"/>
    <w:rsid w:val="00A05D80"/>
    <w:rsid w:val="00A061B7"/>
    <w:rsid w:val="00A13451"/>
    <w:rsid w:val="00A13BF9"/>
    <w:rsid w:val="00A14012"/>
    <w:rsid w:val="00A1439F"/>
    <w:rsid w:val="00A143D1"/>
    <w:rsid w:val="00A15444"/>
    <w:rsid w:val="00A1614E"/>
    <w:rsid w:val="00A1664F"/>
    <w:rsid w:val="00A171DC"/>
    <w:rsid w:val="00A17724"/>
    <w:rsid w:val="00A21BCA"/>
    <w:rsid w:val="00A224A5"/>
    <w:rsid w:val="00A247B0"/>
    <w:rsid w:val="00A24D53"/>
    <w:rsid w:val="00A259C1"/>
    <w:rsid w:val="00A26287"/>
    <w:rsid w:val="00A26F84"/>
    <w:rsid w:val="00A2748A"/>
    <w:rsid w:val="00A30173"/>
    <w:rsid w:val="00A305B9"/>
    <w:rsid w:val="00A3066D"/>
    <w:rsid w:val="00A307AE"/>
    <w:rsid w:val="00A30E2C"/>
    <w:rsid w:val="00A329C5"/>
    <w:rsid w:val="00A32F40"/>
    <w:rsid w:val="00A3492C"/>
    <w:rsid w:val="00A34BC5"/>
    <w:rsid w:val="00A35846"/>
    <w:rsid w:val="00A40DF5"/>
    <w:rsid w:val="00A40E66"/>
    <w:rsid w:val="00A47214"/>
    <w:rsid w:val="00A525D0"/>
    <w:rsid w:val="00A526C8"/>
    <w:rsid w:val="00A541FF"/>
    <w:rsid w:val="00A56B2A"/>
    <w:rsid w:val="00A577B0"/>
    <w:rsid w:val="00A610CC"/>
    <w:rsid w:val="00A610D5"/>
    <w:rsid w:val="00A61694"/>
    <w:rsid w:val="00A61BDA"/>
    <w:rsid w:val="00A61D63"/>
    <w:rsid w:val="00A62227"/>
    <w:rsid w:val="00A62DBB"/>
    <w:rsid w:val="00A637CD"/>
    <w:rsid w:val="00A64558"/>
    <w:rsid w:val="00A64ABF"/>
    <w:rsid w:val="00A67E51"/>
    <w:rsid w:val="00A70B96"/>
    <w:rsid w:val="00A717AA"/>
    <w:rsid w:val="00A73C52"/>
    <w:rsid w:val="00A7686A"/>
    <w:rsid w:val="00A7734B"/>
    <w:rsid w:val="00A81A2D"/>
    <w:rsid w:val="00A81B02"/>
    <w:rsid w:val="00A83129"/>
    <w:rsid w:val="00A85080"/>
    <w:rsid w:val="00A85232"/>
    <w:rsid w:val="00A8569D"/>
    <w:rsid w:val="00A859EB"/>
    <w:rsid w:val="00A85BB8"/>
    <w:rsid w:val="00A86922"/>
    <w:rsid w:val="00A90DF0"/>
    <w:rsid w:val="00A91952"/>
    <w:rsid w:val="00A94950"/>
    <w:rsid w:val="00AA0C0F"/>
    <w:rsid w:val="00AA1C30"/>
    <w:rsid w:val="00AA37BA"/>
    <w:rsid w:val="00AA3B0C"/>
    <w:rsid w:val="00AA4732"/>
    <w:rsid w:val="00AA7C4F"/>
    <w:rsid w:val="00AB1B3F"/>
    <w:rsid w:val="00AB27C5"/>
    <w:rsid w:val="00AB2830"/>
    <w:rsid w:val="00AB3B58"/>
    <w:rsid w:val="00AC001F"/>
    <w:rsid w:val="00AC0655"/>
    <w:rsid w:val="00AC2A17"/>
    <w:rsid w:val="00AC415B"/>
    <w:rsid w:val="00AC4CF4"/>
    <w:rsid w:val="00AC5F38"/>
    <w:rsid w:val="00AC63B0"/>
    <w:rsid w:val="00AC64B4"/>
    <w:rsid w:val="00AC7588"/>
    <w:rsid w:val="00AC7702"/>
    <w:rsid w:val="00AD0269"/>
    <w:rsid w:val="00AD06B0"/>
    <w:rsid w:val="00AD0BA5"/>
    <w:rsid w:val="00AD1C0B"/>
    <w:rsid w:val="00AD1D49"/>
    <w:rsid w:val="00AD4F1B"/>
    <w:rsid w:val="00AD65B5"/>
    <w:rsid w:val="00AD76C4"/>
    <w:rsid w:val="00AE042B"/>
    <w:rsid w:val="00AE0588"/>
    <w:rsid w:val="00AE467F"/>
    <w:rsid w:val="00AE51AD"/>
    <w:rsid w:val="00AE6DAA"/>
    <w:rsid w:val="00AE6E1F"/>
    <w:rsid w:val="00AE79E1"/>
    <w:rsid w:val="00AF03E0"/>
    <w:rsid w:val="00AF1761"/>
    <w:rsid w:val="00AF21B0"/>
    <w:rsid w:val="00AF2B7B"/>
    <w:rsid w:val="00AF30F9"/>
    <w:rsid w:val="00AF3B54"/>
    <w:rsid w:val="00AF3C72"/>
    <w:rsid w:val="00AF45CE"/>
    <w:rsid w:val="00AF717E"/>
    <w:rsid w:val="00B00497"/>
    <w:rsid w:val="00B02F2B"/>
    <w:rsid w:val="00B040DE"/>
    <w:rsid w:val="00B05242"/>
    <w:rsid w:val="00B059EE"/>
    <w:rsid w:val="00B06F1D"/>
    <w:rsid w:val="00B07443"/>
    <w:rsid w:val="00B105C9"/>
    <w:rsid w:val="00B11C8F"/>
    <w:rsid w:val="00B16C31"/>
    <w:rsid w:val="00B21FBF"/>
    <w:rsid w:val="00B22BDF"/>
    <w:rsid w:val="00B22D27"/>
    <w:rsid w:val="00B23E34"/>
    <w:rsid w:val="00B23E8B"/>
    <w:rsid w:val="00B24A21"/>
    <w:rsid w:val="00B25A0F"/>
    <w:rsid w:val="00B26697"/>
    <w:rsid w:val="00B272B3"/>
    <w:rsid w:val="00B27F28"/>
    <w:rsid w:val="00B30BED"/>
    <w:rsid w:val="00B30D9D"/>
    <w:rsid w:val="00B327B0"/>
    <w:rsid w:val="00B32DC2"/>
    <w:rsid w:val="00B32E5A"/>
    <w:rsid w:val="00B3430A"/>
    <w:rsid w:val="00B355C8"/>
    <w:rsid w:val="00B37039"/>
    <w:rsid w:val="00B4074D"/>
    <w:rsid w:val="00B40B8E"/>
    <w:rsid w:val="00B4253D"/>
    <w:rsid w:val="00B43F58"/>
    <w:rsid w:val="00B44FAE"/>
    <w:rsid w:val="00B455AB"/>
    <w:rsid w:val="00B457DD"/>
    <w:rsid w:val="00B46039"/>
    <w:rsid w:val="00B46144"/>
    <w:rsid w:val="00B46D3A"/>
    <w:rsid w:val="00B519CE"/>
    <w:rsid w:val="00B5280E"/>
    <w:rsid w:val="00B55B2E"/>
    <w:rsid w:val="00B55C70"/>
    <w:rsid w:val="00B55DA9"/>
    <w:rsid w:val="00B606E0"/>
    <w:rsid w:val="00B6078D"/>
    <w:rsid w:val="00B61C9E"/>
    <w:rsid w:val="00B61FA7"/>
    <w:rsid w:val="00B627D7"/>
    <w:rsid w:val="00B62E1E"/>
    <w:rsid w:val="00B65EDC"/>
    <w:rsid w:val="00B665FD"/>
    <w:rsid w:val="00B73061"/>
    <w:rsid w:val="00B737A0"/>
    <w:rsid w:val="00B73D4A"/>
    <w:rsid w:val="00B73FED"/>
    <w:rsid w:val="00B74F3D"/>
    <w:rsid w:val="00B7589C"/>
    <w:rsid w:val="00B75B7A"/>
    <w:rsid w:val="00B8049A"/>
    <w:rsid w:val="00B82827"/>
    <w:rsid w:val="00B85C00"/>
    <w:rsid w:val="00B86600"/>
    <w:rsid w:val="00B86AFF"/>
    <w:rsid w:val="00B870F0"/>
    <w:rsid w:val="00B87306"/>
    <w:rsid w:val="00B8744F"/>
    <w:rsid w:val="00B90C5C"/>
    <w:rsid w:val="00B959DD"/>
    <w:rsid w:val="00B964E7"/>
    <w:rsid w:val="00B968B5"/>
    <w:rsid w:val="00B968C3"/>
    <w:rsid w:val="00B968FE"/>
    <w:rsid w:val="00B97BCF"/>
    <w:rsid w:val="00BA0134"/>
    <w:rsid w:val="00BA1017"/>
    <w:rsid w:val="00BA19B0"/>
    <w:rsid w:val="00BA248C"/>
    <w:rsid w:val="00BA78AC"/>
    <w:rsid w:val="00BB0FCB"/>
    <w:rsid w:val="00BB380A"/>
    <w:rsid w:val="00BB3843"/>
    <w:rsid w:val="00BB396E"/>
    <w:rsid w:val="00BB5548"/>
    <w:rsid w:val="00BB5A76"/>
    <w:rsid w:val="00BC196B"/>
    <w:rsid w:val="00BC2650"/>
    <w:rsid w:val="00BC3648"/>
    <w:rsid w:val="00BC3773"/>
    <w:rsid w:val="00BC4093"/>
    <w:rsid w:val="00BC474C"/>
    <w:rsid w:val="00BC6F27"/>
    <w:rsid w:val="00BC7407"/>
    <w:rsid w:val="00BD0879"/>
    <w:rsid w:val="00BD0AD8"/>
    <w:rsid w:val="00BD1A72"/>
    <w:rsid w:val="00BD2E06"/>
    <w:rsid w:val="00BD3433"/>
    <w:rsid w:val="00BD3FE7"/>
    <w:rsid w:val="00BD4603"/>
    <w:rsid w:val="00BD4963"/>
    <w:rsid w:val="00BD49BC"/>
    <w:rsid w:val="00BD76A3"/>
    <w:rsid w:val="00BE1C08"/>
    <w:rsid w:val="00BE2F2A"/>
    <w:rsid w:val="00BE6323"/>
    <w:rsid w:val="00BF01FB"/>
    <w:rsid w:val="00BF0D7C"/>
    <w:rsid w:val="00BF0F01"/>
    <w:rsid w:val="00BF1221"/>
    <w:rsid w:val="00BF1746"/>
    <w:rsid w:val="00BF1D6F"/>
    <w:rsid w:val="00BF24DD"/>
    <w:rsid w:val="00BF26DA"/>
    <w:rsid w:val="00BF2C77"/>
    <w:rsid w:val="00BF3DD4"/>
    <w:rsid w:val="00BF3DFD"/>
    <w:rsid w:val="00BF4190"/>
    <w:rsid w:val="00BF6518"/>
    <w:rsid w:val="00BF7F9B"/>
    <w:rsid w:val="00C005CE"/>
    <w:rsid w:val="00C0189F"/>
    <w:rsid w:val="00C01F3B"/>
    <w:rsid w:val="00C03319"/>
    <w:rsid w:val="00C03618"/>
    <w:rsid w:val="00C04D3E"/>
    <w:rsid w:val="00C05468"/>
    <w:rsid w:val="00C05EA7"/>
    <w:rsid w:val="00C07E32"/>
    <w:rsid w:val="00C10866"/>
    <w:rsid w:val="00C133B2"/>
    <w:rsid w:val="00C159FC"/>
    <w:rsid w:val="00C160A9"/>
    <w:rsid w:val="00C201E1"/>
    <w:rsid w:val="00C20C4C"/>
    <w:rsid w:val="00C25040"/>
    <w:rsid w:val="00C25AC8"/>
    <w:rsid w:val="00C3084F"/>
    <w:rsid w:val="00C30B03"/>
    <w:rsid w:val="00C317D8"/>
    <w:rsid w:val="00C3254E"/>
    <w:rsid w:val="00C33589"/>
    <w:rsid w:val="00C33EBC"/>
    <w:rsid w:val="00C352FB"/>
    <w:rsid w:val="00C3533E"/>
    <w:rsid w:val="00C36CD5"/>
    <w:rsid w:val="00C36D74"/>
    <w:rsid w:val="00C47890"/>
    <w:rsid w:val="00C51319"/>
    <w:rsid w:val="00C56882"/>
    <w:rsid w:val="00C57144"/>
    <w:rsid w:val="00C605A2"/>
    <w:rsid w:val="00C65996"/>
    <w:rsid w:val="00C65E5A"/>
    <w:rsid w:val="00C7095D"/>
    <w:rsid w:val="00C72880"/>
    <w:rsid w:val="00C72C98"/>
    <w:rsid w:val="00C73281"/>
    <w:rsid w:val="00C74993"/>
    <w:rsid w:val="00C80305"/>
    <w:rsid w:val="00C8077E"/>
    <w:rsid w:val="00C80F0E"/>
    <w:rsid w:val="00C8131B"/>
    <w:rsid w:val="00C819CA"/>
    <w:rsid w:val="00C81E5B"/>
    <w:rsid w:val="00C83A65"/>
    <w:rsid w:val="00C8417F"/>
    <w:rsid w:val="00C848E6"/>
    <w:rsid w:val="00C85212"/>
    <w:rsid w:val="00C878FB"/>
    <w:rsid w:val="00C879A5"/>
    <w:rsid w:val="00C903B2"/>
    <w:rsid w:val="00C90A27"/>
    <w:rsid w:val="00CA0C63"/>
    <w:rsid w:val="00CA135E"/>
    <w:rsid w:val="00CA1FAC"/>
    <w:rsid w:val="00CA20C2"/>
    <w:rsid w:val="00CA309F"/>
    <w:rsid w:val="00CA3CE0"/>
    <w:rsid w:val="00CA4ED6"/>
    <w:rsid w:val="00CA727A"/>
    <w:rsid w:val="00CA74F0"/>
    <w:rsid w:val="00CB1F4E"/>
    <w:rsid w:val="00CB2471"/>
    <w:rsid w:val="00CB4D95"/>
    <w:rsid w:val="00CB5898"/>
    <w:rsid w:val="00CB72F5"/>
    <w:rsid w:val="00CB7BC8"/>
    <w:rsid w:val="00CC01AA"/>
    <w:rsid w:val="00CC156D"/>
    <w:rsid w:val="00CC1587"/>
    <w:rsid w:val="00CC236B"/>
    <w:rsid w:val="00CC266F"/>
    <w:rsid w:val="00CC4008"/>
    <w:rsid w:val="00CC42DE"/>
    <w:rsid w:val="00CC5EA0"/>
    <w:rsid w:val="00CC67D5"/>
    <w:rsid w:val="00CD1300"/>
    <w:rsid w:val="00CD190B"/>
    <w:rsid w:val="00CD44EC"/>
    <w:rsid w:val="00CD4B9E"/>
    <w:rsid w:val="00CD4E8C"/>
    <w:rsid w:val="00CD7214"/>
    <w:rsid w:val="00CE12C8"/>
    <w:rsid w:val="00CE223C"/>
    <w:rsid w:val="00CE34A7"/>
    <w:rsid w:val="00CE34E6"/>
    <w:rsid w:val="00CE4012"/>
    <w:rsid w:val="00CE403C"/>
    <w:rsid w:val="00CE5440"/>
    <w:rsid w:val="00CE6369"/>
    <w:rsid w:val="00CF039F"/>
    <w:rsid w:val="00CF0590"/>
    <w:rsid w:val="00CF088B"/>
    <w:rsid w:val="00CF0E69"/>
    <w:rsid w:val="00CF1A82"/>
    <w:rsid w:val="00CF42B9"/>
    <w:rsid w:val="00CF6C15"/>
    <w:rsid w:val="00CF7206"/>
    <w:rsid w:val="00CF78F6"/>
    <w:rsid w:val="00D00DE6"/>
    <w:rsid w:val="00D01504"/>
    <w:rsid w:val="00D02588"/>
    <w:rsid w:val="00D036D0"/>
    <w:rsid w:val="00D038C5"/>
    <w:rsid w:val="00D03EE1"/>
    <w:rsid w:val="00D10BAE"/>
    <w:rsid w:val="00D12BD9"/>
    <w:rsid w:val="00D15124"/>
    <w:rsid w:val="00D15698"/>
    <w:rsid w:val="00D2032D"/>
    <w:rsid w:val="00D21754"/>
    <w:rsid w:val="00D22AC9"/>
    <w:rsid w:val="00D245AB"/>
    <w:rsid w:val="00D251CA"/>
    <w:rsid w:val="00D26928"/>
    <w:rsid w:val="00D26D37"/>
    <w:rsid w:val="00D31F3E"/>
    <w:rsid w:val="00D32206"/>
    <w:rsid w:val="00D327F7"/>
    <w:rsid w:val="00D356EC"/>
    <w:rsid w:val="00D35F0B"/>
    <w:rsid w:val="00D375F8"/>
    <w:rsid w:val="00D4123D"/>
    <w:rsid w:val="00D41444"/>
    <w:rsid w:val="00D42B5C"/>
    <w:rsid w:val="00D44A94"/>
    <w:rsid w:val="00D4512F"/>
    <w:rsid w:val="00D47DEE"/>
    <w:rsid w:val="00D501F8"/>
    <w:rsid w:val="00D50733"/>
    <w:rsid w:val="00D52038"/>
    <w:rsid w:val="00D5205C"/>
    <w:rsid w:val="00D530AC"/>
    <w:rsid w:val="00D57C23"/>
    <w:rsid w:val="00D60167"/>
    <w:rsid w:val="00D608F5"/>
    <w:rsid w:val="00D61DD7"/>
    <w:rsid w:val="00D62AB4"/>
    <w:rsid w:val="00D63A55"/>
    <w:rsid w:val="00D66863"/>
    <w:rsid w:val="00D67B25"/>
    <w:rsid w:val="00D71BB5"/>
    <w:rsid w:val="00D71C62"/>
    <w:rsid w:val="00D755C4"/>
    <w:rsid w:val="00D77A13"/>
    <w:rsid w:val="00D826FA"/>
    <w:rsid w:val="00D860B9"/>
    <w:rsid w:val="00D8654A"/>
    <w:rsid w:val="00D9696A"/>
    <w:rsid w:val="00D97EF6"/>
    <w:rsid w:val="00DA1835"/>
    <w:rsid w:val="00DA1A60"/>
    <w:rsid w:val="00DA39F3"/>
    <w:rsid w:val="00DA5FD6"/>
    <w:rsid w:val="00DA6569"/>
    <w:rsid w:val="00DA70D6"/>
    <w:rsid w:val="00DB4A10"/>
    <w:rsid w:val="00DB4F05"/>
    <w:rsid w:val="00DB63CE"/>
    <w:rsid w:val="00DB6636"/>
    <w:rsid w:val="00DB7E8C"/>
    <w:rsid w:val="00DC03B5"/>
    <w:rsid w:val="00DC13E7"/>
    <w:rsid w:val="00DD523C"/>
    <w:rsid w:val="00DD74F7"/>
    <w:rsid w:val="00DE0EEF"/>
    <w:rsid w:val="00DE2415"/>
    <w:rsid w:val="00DE3B62"/>
    <w:rsid w:val="00DE45C9"/>
    <w:rsid w:val="00DE4AD8"/>
    <w:rsid w:val="00DE59FB"/>
    <w:rsid w:val="00DE61F8"/>
    <w:rsid w:val="00DE6415"/>
    <w:rsid w:val="00DE66C4"/>
    <w:rsid w:val="00DE7E11"/>
    <w:rsid w:val="00DF3BA9"/>
    <w:rsid w:val="00DF3CCA"/>
    <w:rsid w:val="00DF43A9"/>
    <w:rsid w:val="00DF48B7"/>
    <w:rsid w:val="00DF549B"/>
    <w:rsid w:val="00DF5774"/>
    <w:rsid w:val="00E05A7C"/>
    <w:rsid w:val="00E062C6"/>
    <w:rsid w:val="00E066BC"/>
    <w:rsid w:val="00E06C2D"/>
    <w:rsid w:val="00E12CC9"/>
    <w:rsid w:val="00E14980"/>
    <w:rsid w:val="00E15854"/>
    <w:rsid w:val="00E16DC0"/>
    <w:rsid w:val="00E16FD4"/>
    <w:rsid w:val="00E23841"/>
    <w:rsid w:val="00E2410F"/>
    <w:rsid w:val="00E24E51"/>
    <w:rsid w:val="00E26206"/>
    <w:rsid w:val="00E2667D"/>
    <w:rsid w:val="00E26CC5"/>
    <w:rsid w:val="00E30EC5"/>
    <w:rsid w:val="00E30EC8"/>
    <w:rsid w:val="00E31108"/>
    <w:rsid w:val="00E31CB2"/>
    <w:rsid w:val="00E379EF"/>
    <w:rsid w:val="00E37E91"/>
    <w:rsid w:val="00E40227"/>
    <w:rsid w:val="00E404C7"/>
    <w:rsid w:val="00E409CE"/>
    <w:rsid w:val="00E45272"/>
    <w:rsid w:val="00E45DC2"/>
    <w:rsid w:val="00E47099"/>
    <w:rsid w:val="00E515BA"/>
    <w:rsid w:val="00E544BF"/>
    <w:rsid w:val="00E57E0D"/>
    <w:rsid w:val="00E6076D"/>
    <w:rsid w:val="00E64338"/>
    <w:rsid w:val="00E660F1"/>
    <w:rsid w:val="00E67BF1"/>
    <w:rsid w:val="00E70C73"/>
    <w:rsid w:val="00E70F1B"/>
    <w:rsid w:val="00E711E9"/>
    <w:rsid w:val="00E715C4"/>
    <w:rsid w:val="00E7161B"/>
    <w:rsid w:val="00E75434"/>
    <w:rsid w:val="00E7565B"/>
    <w:rsid w:val="00E759A7"/>
    <w:rsid w:val="00E80951"/>
    <w:rsid w:val="00E815DF"/>
    <w:rsid w:val="00E8346A"/>
    <w:rsid w:val="00E857FC"/>
    <w:rsid w:val="00E85A65"/>
    <w:rsid w:val="00E87896"/>
    <w:rsid w:val="00E90FE6"/>
    <w:rsid w:val="00E9584B"/>
    <w:rsid w:val="00E97F11"/>
    <w:rsid w:val="00EA02E7"/>
    <w:rsid w:val="00EA1BC5"/>
    <w:rsid w:val="00EA333D"/>
    <w:rsid w:val="00EA44A4"/>
    <w:rsid w:val="00EA4AF2"/>
    <w:rsid w:val="00EA4BBE"/>
    <w:rsid w:val="00EA4E9B"/>
    <w:rsid w:val="00EA5495"/>
    <w:rsid w:val="00EB1B48"/>
    <w:rsid w:val="00EB2DDC"/>
    <w:rsid w:val="00EB35A3"/>
    <w:rsid w:val="00EB38B3"/>
    <w:rsid w:val="00EB4C43"/>
    <w:rsid w:val="00EB4E24"/>
    <w:rsid w:val="00EC0825"/>
    <w:rsid w:val="00EC103A"/>
    <w:rsid w:val="00EC1433"/>
    <w:rsid w:val="00EC364A"/>
    <w:rsid w:val="00EC419C"/>
    <w:rsid w:val="00EC443F"/>
    <w:rsid w:val="00ED0DE0"/>
    <w:rsid w:val="00ED15D5"/>
    <w:rsid w:val="00ED26F0"/>
    <w:rsid w:val="00ED4410"/>
    <w:rsid w:val="00ED64DA"/>
    <w:rsid w:val="00ED6631"/>
    <w:rsid w:val="00ED70AA"/>
    <w:rsid w:val="00EE3331"/>
    <w:rsid w:val="00EE4146"/>
    <w:rsid w:val="00EE77F7"/>
    <w:rsid w:val="00EF242D"/>
    <w:rsid w:val="00EF71DB"/>
    <w:rsid w:val="00F00931"/>
    <w:rsid w:val="00F02C8E"/>
    <w:rsid w:val="00F059C5"/>
    <w:rsid w:val="00F064A7"/>
    <w:rsid w:val="00F06D2B"/>
    <w:rsid w:val="00F07F1B"/>
    <w:rsid w:val="00F10E89"/>
    <w:rsid w:val="00F122B5"/>
    <w:rsid w:val="00F1262B"/>
    <w:rsid w:val="00F1315A"/>
    <w:rsid w:val="00F15089"/>
    <w:rsid w:val="00F20837"/>
    <w:rsid w:val="00F20C94"/>
    <w:rsid w:val="00F2199B"/>
    <w:rsid w:val="00F25D61"/>
    <w:rsid w:val="00F2600B"/>
    <w:rsid w:val="00F2647A"/>
    <w:rsid w:val="00F26960"/>
    <w:rsid w:val="00F2790F"/>
    <w:rsid w:val="00F27B66"/>
    <w:rsid w:val="00F321E0"/>
    <w:rsid w:val="00F3385E"/>
    <w:rsid w:val="00F33983"/>
    <w:rsid w:val="00F34DAA"/>
    <w:rsid w:val="00F357D4"/>
    <w:rsid w:val="00F37C31"/>
    <w:rsid w:val="00F41A18"/>
    <w:rsid w:val="00F41A3A"/>
    <w:rsid w:val="00F428D7"/>
    <w:rsid w:val="00F42BC5"/>
    <w:rsid w:val="00F47CCA"/>
    <w:rsid w:val="00F47D4B"/>
    <w:rsid w:val="00F50FA0"/>
    <w:rsid w:val="00F52697"/>
    <w:rsid w:val="00F52E09"/>
    <w:rsid w:val="00F53045"/>
    <w:rsid w:val="00F55120"/>
    <w:rsid w:val="00F55AA4"/>
    <w:rsid w:val="00F563D5"/>
    <w:rsid w:val="00F579FC"/>
    <w:rsid w:val="00F60D77"/>
    <w:rsid w:val="00F6290A"/>
    <w:rsid w:val="00F6350F"/>
    <w:rsid w:val="00F75735"/>
    <w:rsid w:val="00F76C9C"/>
    <w:rsid w:val="00F816AD"/>
    <w:rsid w:val="00F818F9"/>
    <w:rsid w:val="00F82805"/>
    <w:rsid w:val="00F8531F"/>
    <w:rsid w:val="00F85C87"/>
    <w:rsid w:val="00F85DFB"/>
    <w:rsid w:val="00F905D0"/>
    <w:rsid w:val="00F90B12"/>
    <w:rsid w:val="00F927E7"/>
    <w:rsid w:val="00F93E70"/>
    <w:rsid w:val="00F9714B"/>
    <w:rsid w:val="00F97D46"/>
    <w:rsid w:val="00FA0B70"/>
    <w:rsid w:val="00FA1434"/>
    <w:rsid w:val="00FA15BE"/>
    <w:rsid w:val="00FA1633"/>
    <w:rsid w:val="00FA1E34"/>
    <w:rsid w:val="00FA414A"/>
    <w:rsid w:val="00FA5E54"/>
    <w:rsid w:val="00FA604E"/>
    <w:rsid w:val="00FA6724"/>
    <w:rsid w:val="00FA6C8F"/>
    <w:rsid w:val="00FB17E2"/>
    <w:rsid w:val="00FB1DE1"/>
    <w:rsid w:val="00FB2A1D"/>
    <w:rsid w:val="00FB32DB"/>
    <w:rsid w:val="00FB47A2"/>
    <w:rsid w:val="00FB6A27"/>
    <w:rsid w:val="00FC029C"/>
    <w:rsid w:val="00FC2A7E"/>
    <w:rsid w:val="00FC30B4"/>
    <w:rsid w:val="00FC3F0A"/>
    <w:rsid w:val="00FC5C7C"/>
    <w:rsid w:val="00FC6926"/>
    <w:rsid w:val="00FC7143"/>
    <w:rsid w:val="00FC741C"/>
    <w:rsid w:val="00FD136E"/>
    <w:rsid w:val="00FD29EC"/>
    <w:rsid w:val="00FD2DC5"/>
    <w:rsid w:val="00FD31FE"/>
    <w:rsid w:val="00FD511F"/>
    <w:rsid w:val="00FD56EF"/>
    <w:rsid w:val="00FE234C"/>
    <w:rsid w:val="00FE2FB2"/>
    <w:rsid w:val="00FE4735"/>
    <w:rsid w:val="00FE4A4F"/>
    <w:rsid w:val="00FE58BB"/>
    <w:rsid w:val="00FE7ABB"/>
    <w:rsid w:val="00FF11F6"/>
    <w:rsid w:val="00FF27C3"/>
    <w:rsid w:val="00FF27E8"/>
    <w:rsid w:val="00FF40F0"/>
    <w:rsid w:val="00FF4F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50512"/>
  <w15:docId w15:val="{16721651-A659-4BD6-9544-823F10FF0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pPr>
        <w:spacing w:after="5" w:line="248" w:lineRule="auto"/>
        <w:ind w:left="862" w:firstLine="9"/>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4F93"/>
    <w:rPr>
      <w:color w:val="000000"/>
    </w:rPr>
  </w:style>
  <w:style w:type="paragraph" w:styleId="Balk1">
    <w:name w:val="heading 1"/>
    <w:basedOn w:val="Normal"/>
    <w:next w:val="Normal"/>
    <w:link w:val="Balk1Char"/>
    <w:uiPriority w:val="9"/>
    <w:qFormat/>
    <w:rsid w:val="00403FDC"/>
    <w:pPr>
      <w:keepNext/>
      <w:keepLines/>
      <w:pBdr>
        <w:top w:val="nil"/>
        <w:left w:val="nil"/>
        <w:bottom w:val="nil"/>
        <w:right w:val="nil"/>
        <w:between w:val="nil"/>
      </w:pBdr>
      <w:spacing w:after="0" w:line="259" w:lineRule="auto"/>
      <w:ind w:left="10" w:right="218" w:hanging="10"/>
      <w:outlineLvl w:val="0"/>
    </w:pPr>
    <w:rPr>
      <w:rFonts w:ascii="CamberW04-Light" w:eastAsia="CamberW04-Light" w:hAnsi="CamberW04-Light"/>
      <w:b/>
      <w:color w:val="006F71"/>
      <w:sz w:val="28"/>
    </w:rPr>
  </w:style>
  <w:style w:type="paragraph" w:styleId="Balk2">
    <w:name w:val="heading 2"/>
    <w:basedOn w:val="Normal"/>
    <w:next w:val="Normal"/>
    <w:link w:val="Balk2Char"/>
    <w:uiPriority w:val="9"/>
    <w:unhideWhenUsed/>
    <w:qFormat/>
    <w:rsid w:val="00601C5F"/>
    <w:pPr>
      <w:keepNext/>
      <w:keepLines/>
      <w:pBdr>
        <w:top w:val="nil"/>
        <w:left w:val="nil"/>
        <w:bottom w:val="nil"/>
        <w:right w:val="nil"/>
        <w:between w:val="nil"/>
      </w:pBdr>
      <w:spacing w:after="3" w:line="259" w:lineRule="auto"/>
      <w:ind w:left="10" w:hanging="10"/>
      <w:outlineLvl w:val="1"/>
    </w:pPr>
    <w:rPr>
      <w:rFonts w:ascii="CamberW04-Light" w:eastAsia="CamberW04-Light" w:hAnsi="CamberW04-Light"/>
      <w:b/>
      <w:color w:val="03ACA0"/>
      <w:sz w:val="24"/>
    </w:rPr>
  </w:style>
  <w:style w:type="paragraph" w:styleId="Balk3">
    <w:name w:val="heading 3"/>
    <w:basedOn w:val="Normal"/>
    <w:next w:val="Normal"/>
    <w:link w:val="Balk3Char"/>
    <w:uiPriority w:val="9"/>
    <w:unhideWhenUsed/>
    <w:qFormat/>
    <w:rsid w:val="00601C5F"/>
    <w:pPr>
      <w:keepNext/>
      <w:keepLines/>
      <w:pBdr>
        <w:top w:val="nil"/>
        <w:left w:val="nil"/>
        <w:bottom w:val="nil"/>
        <w:right w:val="nil"/>
        <w:between w:val="nil"/>
      </w:pBdr>
      <w:ind w:left="10" w:right="1071" w:hanging="10"/>
      <w:outlineLvl w:val="2"/>
    </w:pPr>
    <w:rPr>
      <w:rFonts w:ascii="CamberW04-Light" w:eastAsia="CamberW04-Light" w:hAnsi="CamberW04-Light"/>
      <w:b/>
      <w:i/>
      <w:sz w:val="24"/>
    </w:rPr>
  </w:style>
  <w:style w:type="paragraph" w:styleId="Balk4">
    <w:name w:val="heading 4"/>
    <w:next w:val="Normal"/>
    <w:link w:val="Balk4Char"/>
    <w:uiPriority w:val="9"/>
    <w:unhideWhenUsed/>
    <w:qFormat/>
    <w:rsid w:val="000A5ABF"/>
    <w:pPr>
      <w:keepNext/>
      <w:keepLines/>
      <w:ind w:left="1592" w:right="1071" w:hanging="10"/>
      <w:outlineLvl w:val="3"/>
    </w:pPr>
    <w:rPr>
      <w:b/>
      <w:color w:val="000000"/>
    </w:rPr>
  </w:style>
  <w:style w:type="paragraph" w:styleId="Balk5">
    <w:name w:val="heading 5"/>
    <w:basedOn w:val="Normal"/>
    <w:next w:val="Normal"/>
    <w:link w:val="Balk5Char"/>
    <w:uiPriority w:val="9"/>
    <w:unhideWhenUsed/>
    <w:qFormat/>
    <w:rsid w:val="00354F93"/>
    <w:pPr>
      <w:spacing w:before="240" w:after="60" w:line="240" w:lineRule="auto"/>
      <w:ind w:left="0" w:firstLine="0"/>
      <w:outlineLvl w:val="4"/>
    </w:pPr>
    <w:rPr>
      <w:rFonts w:ascii="Calibri" w:hAnsi="Calibri"/>
      <w:b/>
      <w:bCs/>
      <w:i/>
      <w:iCs/>
      <w:color w:val="auto"/>
      <w:sz w:val="26"/>
      <w:szCs w:val="26"/>
    </w:rPr>
  </w:style>
  <w:style w:type="paragraph" w:styleId="Balk6">
    <w:name w:val="heading 6"/>
    <w:basedOn w:val="Normal"/>
    <w:next w:val="Normal"/>
    <w:link w:val="Balk6Char"/>
    <w:uiPriority w:val="9"/>
    <w:unhideWhenUsed/>
    <w:qFormat/>
    <w:rsid w:val="00354F93"/>
    <w:pPr>
      <w:spacing w:before="240" w:after="60" w:line="240" w:lineRule="auto"/>
      <w:ind w:left="0" w:firstLine="0"/>
      <w:outlineLvl w:val="5"/>
    </w:pPr>
    <w:rPr>
      <w:rFonts w:ascii="Calibri" w:hAnsi="Calibri"/>
      <w:b/>
      <w:bCs/>
      <w:color w:val="auto"/>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Balk3Char">
    <w:name w:val="Başlık 3 Char"/>
    <w:link w:val="Balk3"/>
    <w:uiPriority w:val="1"/>
    <w:rsid w:val="00601C5F"/>
    <w:rPr>
      <w:rFonts w:ascii="CamberW04-Light" w:eastAsia="CamberW04-Light" w:hAnsi="CamberW04-Light"/>
      <w:b/>
      <w:i/>
      <w:color w:val="000000"/>
      <w:sz w:val="24"/>
    </w:rPr>
  </w:style>
  <w:style w:type="character" w:customStyle="1" w:styleId="Balk4Char">
    <w:name w:val="Başlık 4 Char"/>
    <w:link w:val="Balk4"/>
    <w:uiPriority w:val="1"/>
    <w:rsid w:val="000A5ABF"/>
    <w:rPr>
      <w:rFonts w:ascii="Times New Roman" w:eastAsia="Times New Roman" w:hAnsi="Times New Roman" w:cs="Times New Roman"/>
      <w:b/>
      <w:color w:val="000000"/>
      <w:sz w:val="20"/>
    </w:rPr>
  </w:style>
  <w:style w:type="character" w:customStyle="1" w:styleId="Balk2Char">
    <w:name w:val="Başlık 2 Char"/>
    <w:link w:val="Balk2"/>
    <w:uiPriority w:val="9"/>
    <w:rsid w:val="00601C5F"/>
    <w:rPr>
      <w:rFonts w:ascii="CamberW04-Light" w:eastAsia="CamberW04-Light" w:hAnsi="CamberW04-Light"/>
      <w:b/>
      <w:color w:val="03ACA0"/>
      <w:sz w:val="24"/>
    </w:rPr>
  </w:style>
  <w:style w:type="character" w:customStyle="1" w:styleId="Balk1Char">
    <w:name w:val="Başlık 1 Char"/>
    <w:link w:val="Balk1"/>
    <w:uiPriority w:val="1"/>
    <w:rsid w:val="00403FDC"/>
    <w:rPr>
      <w:rFonts w:ascii="CamberW04-Light" w:eastAsia="CamberW04-Light" w:hAnsi="CamberW04-Light"/>
      <w:b/>
      <w:color w:val="006F71"/>
      <w:sz w:val="28"/>
    </w:rPr>
  </w:style>
  <w:style w:type="table" w:customStyle="1" w:styleId="TableGrid">
    <w:name w:val="TableGrid"/>
    <w:rsid w:val="000A5ABF"/>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C74993"/>
    <w:pPr>
      <w:ind w:left="720"/>
      <w:contextualSpacing/>
    </w:pPr>
  </w:style>
  <w:style w:type="paragraph" w:styleId="BalonMetni">
    <w:name w:val="Balloon Text"/>
    <w:basedOn w:val="Normal"/>
    <w:link w:val="BalonMetniChar"/>
    <w:uiPriority w:val="99"/>
    <w:semiHidden/>
    <w:unhideWhenUsed/>
    <w:rsid w:val="002D34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D342A"/>
    <w:rPr>
      <w:rFonts w:ascii="Tahoma" w:eastAsia="Times New Roman" w:hAnsi="Tahoma" w:cs="Tahoma"/>
      <w:color w:val="000000"/>
      <w:sz w:val="16"/>
      <w:szCs w:val="16"/>
    </w:rPr>
  </w:style>
  <w:style w:type="character" w:customStyle="1" w:styleId="Balk5Char">
    <w:name w:val="Başlık 5 Char"/>
    <w:basedOn w:val="VarsaylanParagrafYazTipi"/>
    <w:link w:val="Balk5"/>
    <w:uiPriority w:val="9"/>
    <w:rsid w:val="0040676A"/>
    <w:rPr>
      <w:rFonts w:ascii="Calibri" w:hAnsi="Calibri"/>
      <w:b/>
      <w:bCs/>
      <w:i/>
      <w:iCs/>
      <w:sz w:val="26"/>
      <w:szCs w:val="26"/>
    </w:rPr>
  </w:style>
  <w:style w:type="character" w:customStyle="1" w:styleId="Balk6Char">
    <w:name w:val="Başlık 6 Char"/>
    <w:basedOn w:val="VarsaylanParagrafYazTipi"/>
    <w:link w:val="Balk6"/>
    <w:uiPriority w:val="9"/>
    <w:rsid w:val="0040676A"/>
    <w:rPr>
      <w:rFonts w:ascii="Calibri" w:hAnsi="Calibri"/>
      <w:b/>
      <w:bCs/>
      <w:sz w:val="22"/>
    </w:rPr>
  </w:style>
  <w:style w:type="paragraph" w:customStyle="1" w:styleId="TBal1">
    <w:name w:val="İÇT Başlığı1"/>
    <w:basedOn w:val="Balk1"/>
    <w:next w:val="Normal"/>
    <w:uiPriority w:val="39"/>
    <w:semiHidden/>
    <w:unhideWhenUsed/>
    <w:qFormat/>
    <w:rsid w:val="0040676A"/>
    <w:pPr>
      <w:spacing w:before="480" w:line="276" w:lineRule="auto"/>
      <w:ind w:left="0" w:right="0" w:firstLine="0"/>
      <w:outlineLvl w:val="9"/>
    </w:pPr>
    <w:rPr>
      <w:rFonts w:ascii="Cambria" w:hAnsi="Cambria"/>
      <w:bCs/>
      <w:color w:val="365F91"/>
      <w:szCs w:val="28"/>
    </w:rPr>
  </w:style>
  <w:style w:type="paragraph" w:styleId="T2">
    <w:name w:val="toc 2"/>
    <w:basedOn w:val="Normal"/>
    <w:next w:val="Normal"/>
    <w:autoRedefine/>
    <w:uiPriority w:val="39"/>
    <w:unhideWhenUsed/>
    <w:qFormat/>
    <w:rsid w:val="00E409CE"/>
    <w:pPr>
      <w:spacing w:before="120" w:after="0"/>
      <w:ind w:left="200"/>
    </w:pPr>
    <w:rPr>
      <w:rFonts w:asciiTheme="minorHAnsi" w:hAnsiTheme="minorHAnsi"/>
      <w:b/>
      <w:bCs/>
      <w:sz w:val="22"/>
    </w:rPr>
  </w:style>
  <w:style w:type="paragraph" w:styleId="T3">
    <w:name w:val="toc 3"/>
    <w:basedOn w:val="Normal"/>
    <w:next w:val="Normal"/>
    <w:autoRedefine/>
    <w:uiPriority w:val="39"/>
    <w:unhideWhenUsed/>
    <w:qFormat/>
    <w:rsid w:val="00F85C87"/>
    <w:pPr>
      <w:spacing w:after="0"/>
      <w:ind w:left="400"/>
    </w:pPr>
    <w:rPr>
      <w:rFonts w:asciiTheme="minorHAnsi" w:hAnsiTheme="minorHAnsi"/>
    </w:rPr>
  </w:style>
  <w:style w:type="character" w:styleId="Kpr">
    <w:name w:val="Hyperlink"/>
    <w:uiPriority w:val="99"/>
    <w:unhideWhenUsed/>
    <w:rsid w:val="0040676A"/>
    <w:rPr>
      <w:color w:val="0000FF"/>
      <w:u w:val="single"/>
    </w:rPr>
  </w:style>
  <w:style w:type="paragraph" w:styleId="T1">
    <w:name w:val="toc 1"/>
    <w:basedOn w:val="Normal"/>
    <w:next w:val="Normal"/>
    <w:autoRedefine/>
    <w:uiPriority w:val="39"/>
    <w:unhideWhenUsed/>
    <w:qFormat/>
    <w:rsid w:val="00601C5F"/>
    <w:pPr>
      <w:tabs>
        <w:tab w:val="right" w:leader="dot" w:pos="9912"/>
      </w:tabs>
      <w:spacing w:before="120" w:after="0" w:line="240" w:lineRule="auto"/>
      <w:ind w:left="0"/>
    </w:pPr>
    <w:rPr>
      <w:rFonts w:asciiTheme="minorHAnsi" w:hAnsiTheme="minorHAnsi"/>
      <w:b/>
      <w:bCs/>
      <w:i/>
      <w:iCs/>
      <w:sz w:val="24"/>
      <w:szCs w:val="24"/>
    </w:rPr>
  </w:style>
  <w:style w:type="paragraph" w:styleId="T4">
    <w:name w:val="toc 4"/>
    <w:basedOn w:val="Normal"/>
    <w:next w:val="Normal"/>
    <w:autoRedefine/>
    <w:uiPriority w:val="39"/>
    <w:unhideWhenUsed/>
    <w:rsid w:val="00B959DD"/>
    <w:pPr>
      <w:spacing w:after="0"/>
      <w:ind w:left="600"/>
    </w:pPr>
    <w:rPr>
      <w:rFonts w:asciiTheme="minorHAnsi" w:hAnsiTheme="minorHAnsi"/>
    </w:rPr>
  </w:style>
  <w:style w:type="paragraph" w:styleId="T5">
    <w:name w:val="toc 5"/>
    <w:basedOn w:val="Normal"/>
    <w:next w:val="Normal"/>
    <w:autoRedefine/>
    <w:uiPriority w:val="39"/>
    <w:unhideWhenUsed/>
    <w:rsid w:val="0040676A"/>
    <w:pPr>
      <w:spacing w:after="0"/>
      <w:ind w:left="800"/>
    </w:pPr>
    <w:rPr>
      <w:rFonts w:asciiTheme="minorHAnsi" w:hAnsiTheme="minorHAnsi"/>
    </w:rPr>
  </w:style>
  <w:style w:type="paragraph" w:styleId="T6">
    <w:name w:val="toc 6"/>
    <w:basedOn w:val="Normal"/>
    <w:next w:val="Normal"/>
    <w:autoRedefine/>
    <w:uiPriority w:val="39"/>
    <w:unhideWhenUsed/>
    <w:rsid w:val="0040676A"/>
    <w:pPr>
      <w:spacing w:after="0"/>
      <w:ind w:left="1000"/>
    </w:pPr>
    <w:rPr>
      <w:rFonts w:asciiTheme="minorHAnsi" w:hAnsiTheme="minorHAnsi"/>
    </w:rPr>
  </w:style>
  <w:style w:type="paragraph" w:customStyle="1" w:styleId="a">
    <w:basedOn w:val="Normal"/>
    <w:next w:val="AltBilgi"/>
    <w:link w:val="AltBilgiChar"/>
    <w:uiPriority w:val="99"/>
    <w:unhideWhenUsed/>
    <w:rsid w:val="0040676A"/>
    <w:pPr>
      <w:tabs>
        <w:tab w:val="center" w:pos="4680"/>
        <w:tab w:val="right" w:pos="9360"/>
      </w:tabs>
      <w:spacing w:after="0" w:line="240" w:lineRule="auto"/>
      <w:ind w:left="0" w:firstLine="0"/>
    </w:pPr>
    <w:rPr>
      <w:rFonts w:ascii="Calibri" w:eastAsia="Calibri" w:hAnsi="Calibri" w:cs="Arial"/>
      <w:color w:val="auto"/>
    </w:rPr>
  </w:style>
  <w:style w:type="character" w:customStyle="1" w:styleId="stBilgiChar">
    <w:name w:val="Üst Bilgi Char"/>
    <w:basedOn w:val="VarsaylanParagrafYazTipi"/>
    <w:uiPriority w:val="99"/>
    <w:rsid w:val="0040676A"/>
  </w:style>
  <w:style w:type="character" w:customStyle="1" w:styleId="AltBilgiChar">
    <w:name w:val="Alt Bilgi Char"/>
    <w:basedOn w:val="VarsaylanParagrafYazTipi"/>
    <w:link w:val="a"/>
    <w:uiPriority w:val="99"/>
    <w:rsid w:val="0040676A"/>
    <w:rPr>
      <w:rFonts w:ascii="Calibri" w:eastAsia="Calibri" w:hAnsi="Calibri" w:cs="Arial"/>
      <w:sz w:val="20"/>
      <w:szCs w:val="20"/>
    </w:rPr>
  </w:style>
  <w:style w:type="character" w:styleId="AklamaBavurusu">
    <w:name w:val="annotation reference"/>
    <w:uiPriority w:val="99"/>
    <w:semiHidden/>
    <w:unhideWhenUsed/>
    <w:rsid w:val="0040676A"/>
    <w:rPr>
      <w:sz w:val="16"/>
      <w:szCs w:val="16"/>
    </w:rPr>
  </w:style>
  <w:style w:type="paragraph" w:styleId="AklamaMetni">
    <w:name w:val="annotation text"/>
    <w:basedOn w:val="Normal"/>
    <w:link w:val="AklamaMetniChar"/>
    <w:uiPriority w:val="99"/>
    <w:unhideWhenUsed/>
    <w:rsid w:val="0040676A"/>
    <w:pPr>
      <w:spacing w:after="0" w:line="240" w:lineRule="auto"/>
      <w:ind w:left="0" w:firstLine="0"/>
    </w:pPr>
    <w:rPr>
      <w:rFonts w:ascii="Calibri" w:eastAsia="Calibri" w:hAnsi="Calibri"/>
      <w:color w:val="auto"/>
    </w:rPr>
  </w:style>
  <w:style w:type="character" w:customStyle="1" w:styleId="AklamaMetniChar">
    <w:name w:val="Açıklama Metni Char"/>
    <w:basedOn w:val="VarsaylanParagrafYazTipi"/>
    <w:link w:val="AklamaMetni"/>
    <w:uiPriority w:val="99"/>
    <w:rsid w:val="0040676A"/>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40676A"/>
    <w:rPr>
      <w:b/>
      <w:bCs/>
    </w:rPr>
  </w:style>
  <w:style w:type="character" w:customStyle="1" w:styleId="AklamaKonusuChar">
    <w:name w:val="Açıklama Konusu Char"/>
    <w:basedOn w:val="AklamaMetniChar"/>
    <w:link w:val="AklamaKonusu"/>
    <w:uiPriority w:val="99"/>
    <w:semiHidden/>
    <w:rsid w:val="0040676A"/>
    <w:rPr>
      <w:rFonts w:ascii="Calibri" w:eastAsia="Calibri" w:hAnsi="Calibri" w:cs="Times New Roman"/>
      <w:b/>
      <w:bCs/>
      <w:sz w:val="20"/>
      <w:szCs w:val="20"/>
    </w:rPr>
  </w:style>
  <w:style w:type="paragraph" w:styleId="Dzeltme">
    <w:name w:val="Revision"/>
    <w:hidden/>
    <w:uiPriority w:val="99"/>
    <w:semiHidden/>
    <w:rsid w:val="0040676A"/>
    <w:pPr>
      <w:spacing w:after="0" w:line="240" w:lineRule="auto"/>
    </w:pPr>
    <w:rPr>
      <w:rFonts w:ascii="Calibri" w:eastAsia="Calibri" w:hAnsi="Calibri" w:cs="Arial"/>
    </w:rPr>
  </w:style>
  <w:style w:type="paragraph" w:styleId="NormalWeb">
    <w:name w:val="Normal (Web)"/>
    <w:basedOn w:val="Normal"/>
    <w:uiPriority w:val="99"/>
    <w:unhideWhenUsed/>
    <w:rsid w:val="0040676A"/>
    <w:pPr>
      <w:spacing w:before="100" w:beforeAutospacing="1" w:after="100" w:afterAutospacing="1" w:line="240" w:lineRule="auto"/>
      <w:ind w:left="0" w:firstLine="0"/>
    </w:pPr>
    <w:rPr>
      <w:color w:val="auto"/>
      <w:sz w:val="24"/>
      <w:szCs w:val="24"/>
    </w:rPr>
  </w:style>
  <w:style w:type="paragraph" w:styleId="stBilgi">
    <w:name w:val="header"/>
    <w:basedOn w:val="Normal"/>
    <w:link w:val="stBilgiChar1"/>
    <w:uiPriority w:val="99"/>
    <w:unhideWhenUsed/>
    <w:rsid w:val="0040676A"/>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40676A"/>
    <w:rPr>
      <w:rFonts w:ascii="Times New Roman" w:eastAsia="Times New Roman" w:hAnsi="Times New Roman" w:cs="Times New Roman"/>
      <w:color w:val="000000"/>
      <w:sz w:val="20"/>
    </w:rPr>
  </w:style>
  <w:style w:type="paragraph" w:styleId="AltBilgi">
    <w:name w:val="footer"/>
    <w:basedOn w:val="Normal"/>
    <w:link w:val="AltBilgiChar1"/>
    <w:uiPriority w:val="99"/>
    <w:unhideWhenUsed/>
    <w:rsid w:val="0040676A"/>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40676A"/>
    <w:rPr>
      <w:rFonts w:ascii="Times New Roman" w:eastAsia="Times New Roman" w:hAnsi="Times New Roman" w:cs="Times New Roman"/>
      <w:color w:val="000000"/>
      <w:sz w:val="20"/>
    </w:rPr>
  </w:style>
  <w:style w:type="paragraph" w:customStyle="1" w:styleId="Default">
    <w:name w:val="Default"/>
    <w:rsid w:val="00F00931"/>
    <w:pPr>
      <w:autoSpaceDE w:val="0"/>
      <w:autoSpaceDN w:val="0"/>
      <w:adjustRightInd w:val="0"/>
      <w:spacing w:after="0" w:line="240" w:lineRule="auto"/>
    </w:pPr>
    <w:rPr>
      <w:rFonts w:ascii="Calibri" w:eastAsiaTheme="minorHAnsi" w:hAnsi="Calibri" w:cs="Calibri"/>
      <w:color w:val="000000"/>
      <w:sz w:val="24"/>
      <w:szCs w:val="24"/>
    </w:rPr>
  </w:style>
  <w:style w:type="table" w:styleId="TabloKlavuzu">
    <w:name w:val="Table Grid"/>
    <w:basedOn w:val="NormalTablo"/>
    <w:uiPriority w:val="39"/>
    <w:rsid w:val="00F00931"/>
    <w:pPr>
      <w:spacing w:after="0" w:line="240" w:lineRule="auto"/>
    </w:pPr>
    <w:rPr>
      <w:rFonts w:eastAsia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F00931"/>
    <w:pPr>
      <w:widowControl w:val="0"/>
      <w:spacing w:after="0" w:line="240" w:lineRule="auto"/>
      <w:ind w:left="118" w:firstLine="0"/>
    </w:pPr>
    <w:rPr>
      <w:rFonts w:cstheme="minorBidi"/>
      <w:color w:val="auto"/>
      <w:sz w:val="24"/>
      <w:szCs w:val="24"/>
    </w:rPr>
  </w:style>
  <w:style w:type="character" w:customStyle="1" w:styleId="GvdeMetniChar">
    <w:name w:val="Gövde Metni Char"/>
    <w:basedOn w:val="VarsaylanParagrafYazTipi"/>
    <w:link w:val="GvdeMetni"/>
    <w:uiPriority w:val="1"/>
    <w:rsid w:val="00F00931"/>
    <w:rPr>
      <w:rFonts w:ascii="Times New Roman" w:eastAsia="Times New Roman" w:hAnsi="Times New Roman"/>
      <w:sz w:val="24"/>
      <w:szCs w:val="24"/>
    </w:rPr>
  </w:style>
  <w:style w:type="paragraph" w:styleId="TBal">
    <w:name w:val="TOC Heading"/>
    <w:basedOn w:val="Balk1"/>
    <w:next w:val="Normal"/>
    <w:uiPriority w:val="39"/>
    <w:unhideWhenUsed/>
    <w:qFormat/>
    <w:rsid w:val="00A637CD"/>
    <w:pPr>
      <w:spacing w:before="480" w:line="276" w:lineRule="auto"/>
      <w:ind w:left="0" w:right="0" w:firstLine="0"/>
      <w:outlineLvl w:val="9"/>
    </w:pPr>
    <w:rPr>
      <w:rFonts w:asciiTheme="majorHAnsi" w:eastAsiaTheme="majorEastAsia" w:hAnsiTheme="majorHAnsi" w:cstheme="majorBidi"/>
      <w:bCs/>
      <w:color w:val="2E74B5" w:themeColor="accent1" w:themeShade="BF"/>
      <w:szCs w:val="28"/>
    </w:rPr>
  </w:style>
  <w:style w:type="paragraph" w:styleId="AralkYok">
    <w:name w:val="No Spacing"/>
    <w:link w:val="AralkYokChar"/>
    <w:uiPriority w:val="1"/>
    <w:qFormat/>
    <w:rsid w:val="00102674"/>
    <w:pPr>
      <w:spacing w:after="0" w:line="240" w:lineRule="auto"/>
    </w:pPr>
  </w:style>
  <w:style w:type="character" w:customStyle="1" w:styleId="AralkYokChar">
    <w:name w:val="Aralık Yok Char"/>
    <w:basedOn w:val="VarsaylanParagrafYazTipi"/>
    <w:link w:val="AralkYok"/>
    <w:uiPriority w:val="1"/>
    <w:rsid w:val="00102674"/>
  </w:style>
  <w:style w:type="paragraph" w:styleId="DipnotMetni">
    <w:name w:val="footnote text"/>
    <w:basedOn w:val="Normal"/>
    <w:link w:val="DipnotMetniChar"/>
    <w:uiPriority w:val="99"/>
    <w:semiHidden/>
    <w:unhideWhenUsed/>
    <w:rsid w:val="00280440"/>
    <w:pPr>
      <w:spacing w:after="0" w:line="240" w:lineRule="auto"/>
    </w:pPr>
  </w:style>
  <w:style w:type="character" w:customStyle="1" w:styleId="DipnotMetniChar">
    <w:name w:val="Dipnot Metni Char"/>
    <w:basedOn w:val="VarsaylanParagrafYazTipi"/>
    <w:link w:val="DipnotMetni"/>
    <w:uiPriority w:val="99"/>
    <w:semiHidden/>
    <w:rsid w:val="00280440"/>
    <w:rPr>
      <w:rFonts w:ascii="Times New Roman" w:eastAsia="Times New Roman" w:hAnsi="Times New Roman" w:cs="Times New Roman"/>
      <w:color w:val="000000"/>
      <w:sz w:val="20"/>
      <w:szCs w:val="20"/>
    </w:rPr>
  </w:style>
  <w:style w:type="character" w:styleId="DipnotBavurusu">
    <w:name w:val="footnote reference"/>
    <w:basedOn w:val="VarsaylanParagrafYazTipi"/>
    <w:uiPriority w:val="99"/>
    <w:semiHidden/>
    <w:unhideWhenUsed/>
    <w:rsid w:val="00280440"/>
    <w:rPr>
      <w:vertAlign w:val="superscript"/>
    </w:rPr>
  </w:style>
  <w:style w:type="table" w:styleId="DzTablo1">
    <w:name w:val="Plain Table 1"/>
    <w:basedOn w:val="NormalTablo"/>
    <w:uiPriority w:val="41"/>
    <w:rsid w:val="00604F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604FA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DzTablo5">
    <w:name w:val="Plain Table 5"/>
    <w:basedOn w:val="NormalTablo"/>
    <w:uiPriority w:val="45"/>
    <w:rsid w:val="00C3358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C33589"/>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AF03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CF05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CF05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CF059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Tablo7Renkli-Vurgu3">
    <w:name w:val="List Table 7 Colorful Accent 3"/>
    <w:basedOn w:val="NormalTablo"/>
    <w:uiPriority w:val="52"/>
    <w:rsid w:val="00CF0590"/>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CF059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CF0590"/>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CF0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CF059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6Renkli">
    <w:name w:val="Grid Table 6 Colorful"/>
    <w:basedOn w:val="NormalTablo"/>
    <w:uiPriority w:val="51"/>
    <w:rsid w:val="00CF0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F85C87"/>
    <w:pPr>
      <w:spacing w:after="0"/>
      <w:ind w:left="1200"/>
    </w:pPr>
    <w:rPr>
      <w:rFonts w:asciiTheme="minorHAnsi" w:hAnsiTheme="minorHAnsi"/>
    </w:rPr>
  </w:style>
  <w:style w:type="paragraph" w:styleId="T8">
    <w:name w:val="toc 8"/>
    <w:basedOn w:val="Normal"/>
    <w:next w:val="Normal"/>
    <w:autoRedefine/>
    <w:uiPriority w:val="39"/>
    <w:unhideWhenUsed/>
    <w:rsid w:val="00F85C87"/>
    <w:pPr>
      <w:spacing w:after="0"/>
      <w:ind w:left="1400"/>
    </w:pPr>
    <w:rPr>
      <w:rFonts w:asciiTheme="minorHAnsi" w:hAnsiTheme="minorHAnsi"/>
    </w:rPr>
  </w:style>
  <w:style w:type="paragraph" w:styleId="T9">
    <w:name w:val="toc 9"/>
    <w:basedOn w:val="Normal"/>
    <w:next w:val="Normal"/>
    <w:autoRedefine/>
    <w:uiPriority w:val="39"/>
    <w:unhideWhenUsed/>
    <w:rsid w:val="00F85C87"/>
    <w:pPr>
      <w:spacing w:after="0"/>
      <w:ind w:left="1600"/>
    </w:pPr>
    <w:rPr>
      <w:rFonts w:asciiTheme="minorHAnsi" w:hAnsiTheme="minorHAnsi"/>
    </w:rPr>
  </w:style>
  <w:style w:type="table" w:customStyle="1" w:styleId="TabloKlavuzu1">
    <w:name w:val="Tablo Kılavuzu1"/>
    <w:basedOn w:val="NormalTablo"/>
    <w:next w:val="TabloKlavuzu"/>
    <w:uiPriority w:val="39"/>
    <w:rsid w:val="0001438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AF30F9"/>
  </w:style>
  <w:style w:type="table" w:customStyle="1" w:styleId="TabloKlavuzu2">
    <w:name w:val="Tablo Kılavuzu2"/>
    <w:basedOn w:val="NormalTablo"/>
    <w:next w:val="TabloKlavuzu"/>
    <w:uiPriority w:val="39"/>
    <w:rsid w:val="00AF30F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AF30F9"/>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AF30F9"/>
    <w:pPr>
      <w:widowControl w:val="0"/>
      <w:spacing w:after="0" w:line="240" w:lineRule="auto"/>
    </w:pPr>
    <w:rPr>
      <w:rFonts w:eastAsia="Calibr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30F9"/>
    <w:pPr>
      <w:widowControl w:val="0"/>
      <w:spacing w:after="0" w:line="240" w:lineRule="auto"/>
      <w:ind w:left="0" w:firstLine="0"/>
    </w:pPr>
    <w:rPr>
      <w:rFonts w:ascii="Calibri" w:eastAsia="Calibri" w:hAnsi="Calibri"/>
      <w:color w:val="auto"/>
      <w:sz w:val="22"/>
    </w:rPr>
  </w:style>
  <w:style w:type="character" w:customStyle="1" w:styleId="zlenenKpr1">
    <w:name w:val="İzlenen Köprü1"/>
    <w:basedOn w:val="VarsaylanParagrafYazTipi"/>
    <w:uiPriority w:val="99"/>
    <w:semiHidden/>
    <w:unhideWhenUsed/>
    <w:rsid w:val="00AF30F9"/>
    <w:rPr>
      <w:color w:val="954F72"/>
      <w:u w:val="single"/>
    </w:rPr>
  </w:style>
  <w:style w:type="character" w:styleId="zlenenKpr">
    <w:name w:val="FollowedHyperlink"/>
    <w:basedOn w:val="VarsaylanParagrafYazTipi"/>
    <w:uiPriority w:val="99"/>
    <w:semiHidden/>
    <w:unhideWhenUsed/>
    <w:rsid w:val="00AF30F9"/>
    <w:rPr>
      <w:color w:val="954F72" w:themeColor="followedHyperlink"/>
      <w:u w:val="single"/>
    </w:rPr>
  </w:style>
  <w:style w:type="paragraph" w:customStyle="1" w:styleId="a0">
    <w:basedOn w:val="Normal"/>
    <w:next w:val="AltBilgi"/>
    <w:link w:val="AltbilgiChar0"/>
    <w:uiPriority w:val="99"/>
    <w:unhideWhenUsed/>
    <w:rsid w:val="00F75735"/>
    <w:pPr>
      <w:tabs>
        <w:tab w:val="center" w:pos="4680"/>
        <w:tab w:val="right" w:pos="9360"/>
      </w:tabs>
      <w:spacing w:after="0" w:line="240" w:lineRule="auto"/>
      <w:ind w:left="0" w:firstLine="0"/>
    </w:pPr>
    <w:rPr>
      <w:rFonts w:asciiTheme="minorHAnsi" w:eastAsiaTheme="minorEastAsia" w:hAnsiTheme="minorHAnsi" w:cstheme="minorBidi"/>
      <w:color w:val="auto"/>
      <w:sz w:val="22"/>
    </w:rPr>
  </w:style>
  <w:style w:type="character" w:customStyle="1" w:styleId="stbilgiChar0">
    <w:name w:val="Üstbilgi Char"/>
    <w:uiPriority w:val="99"/>
    <w:rsid w:val="00F75735"/>
  </w:style>
  <w:style w:type="character" w:customStyle="1" w:styleId="AltbilgiChar0">
    <w:name w:val="Altbilgi Char"/>
    <w:link w:val="a0"/>
    <w:uiPriority w:val="99"/>
    <w:rsid w:val="00F75735"/>
  </w:style>
  <w:style w:type="character" w:styleId="zmlenmeyenBahsetme">
    <w:name w:val="Unresolved Mention"/>
    <w:basedOn w:val="VarsaylanParagrafYazTipi"/>
    <w:uiPriority w:val="99"/>
    <w:semiHidden/>
    <w:unhideWhenUsed/>
    <w:rsid w:val="007E195E"/>
    <w:rPr>
      <w:color w:val="605E5C"/>
      <w:shd w:val="clear" w:color="auto" w:fill="E1DFDD"/>
    </w:rPr>
  </w:style>
  <w:style w:type="numbering" w:customStyle="1" w:styleId="ListeYok2">
    <w:name w:val="Liste Yok2"/>
    <w:next w:val="ListeYok"/>
    <w:uiPriority w:val="99"/>
    <w:semiHidden/>
    <w:unhideWhenUsed/>
    <w:rsid w:val="000E5240"/>
  </w:style>
  <w:style w:type="table" w:customStyle="1" w:styleId="TabloKlavuzu3">
    <w:name w:val="Tablo Kılavuzu3"/>
    <w:basedOn w:val="NormalTablo"/>
    <w:next w:val="TabloKlavuzu"/>
    <w:uiPriority w:val="39"/>
    <w:rsid w:val="000E524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0E5240"/>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E5240"/>
    <w:pPr>
      <w:widowControl w:val="0"/>
      <w:spacing w:after="0" w:line="240" w:lineRule="auto"/>
    </w:pPr>
    <w:rPr>
      <w:rFonts w:eastAsia="Calibri"/>
    </w:rPr>
    <w:tblPr>
      <w:tblInd w:w="0" w:type="dxa"/>
      <w:tblCellMar>
        <w:top w:w="0" w:type="dxa"/>
        <w:left w:w="0" w:type="dxa"/>
        <w:bottom w:w="0" w:type="dxa"/>
        <w:right w:w="0" w:type="dxa"/>
      </w:tblCellMar>
    </w:tblPr>
  </w:style>
  <w:style w:type="table" w:customStyle="1" w:styleId="TableGrid1">
    <w:name w:val="TableGrid1"/>
    <w:rsid w:val="000E5240"/>
    <w:pPr>
      <w:spacing w:after="0" w:line="240" w:lineRule="auto"/>
    </w:pPr>
    <w:tblPr>
      <w:tblCellMar>
        <w:top w:w="0" w:type="dxa"/>
        <w:left w:w="0" w:type="dxa"/>
        <w:bottom w:w="0" w:type="dxa"/>
        <w:right w:w="0" w:type="dxa"/>
      </w:tblCellMar>
    </w:tblPr>
  </w:style>
  <w:style w:type="table" w:customStyle="1" w:styleId="DzTablo11">
    <w:name w:val="Düz Tablo 11"/>
    <w:basedOn w:val="NormalTablo"/>
    <w:next w:val="DzTablo1"/>
    <w:uiPriority w:val="41"/>
    <w:rsid w:val="000E524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Vurgu11">
    <w:name w:val="Kılavuz Tablo 2 - Vurgu 11"/>
    <w:basedOn w:val="NormalTablo"/>
    <w:next w:val="KlavuzTablo2-Vurgu1"/>
    <w:uiPriority w:val="47"/>
    <w:rsid w:val="000E5240"/>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zTablo51">
    <w:name w:val="Düz Tablo 51"/>
    <w:basedOn w:val="NormalTablo"/>
    <w:next w:val="DzTablo5"/>
    <w:uiPriority w:val="45"/>
    <w:rsid w:val="000E5240"/>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next w:val="ListeTablo7Renkli-Vurgu5"/>
    <w:uiPriority w:val="52"/>
    <w:rsid w:val="000E5240"/>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
    <w:name w:val="Düz Tablo 31"/>
    <w:basedOn w:val="NormalTablo"/>
    <w:next w:val="DzTablo3"/>
    <w:uiPriority w:val="43"/>
    <w:rsid w:val="000E5240"/>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oKlavuzuAk1">
    <w:name w:val="Tablo Kılavuzu Açık1"/>
    <w:basedOn w:val="NormalTablo"/>
    <w:next w:val="TabloKlavuzuAk"/>
    <w:uiPriority w:val="40"/>
    <w:rsid w:val="000E524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
    <w:name w:val="Düz Tablo 21"/>
    <w:basedOn w:val="NormalTablo"/>
    <w:next w:val="DzTablo2"/>
    <w:uiPriority w:val="42"/>
    <w:rsid w:val="000E5240"/>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Liste-Vurgu11">
    <w:name w:val="Açık Liste - Vurgu 11"/>
    <w:basedOn w:val="NormalTablo"/>
    <w:next w:val="AkListe-Vurgu1"/>
    <w:uiPriority w:val="61"/>
    <w:rsid w:val="000E524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eTablo7Renkli-Vurgu31">
    <w:name w:val="Liste Tablo 7 Renkli - Vurgu 31"/>
    <w:basedOn w:val="NormalTablo"/>
    <w:next w:val="ListeTablo7Renkli-Vurgu3"/>
    <w:uiPriority w:val="52"/>
    <w:rsid w:val="000E5240"/>
    <w:pPr>
      <w:spacing w:after="0" w:line="240" w:lineRule="auto"/>
    </w:pPr>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1">
    <w:name w:val="Liste Tablo 21"/>
    <w:basedOn w:val="NormalTablo"/>
    <w:next w:val="ListeTablo2"/>
    <w:uiPriority w:val="47"/>
    <w:rsid w:val="000E5240"/>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1Ak-Vurgu31">
    <w:name w:val="Liste Tablo 1 Açık - Vurgu 31"/>
    <w:basedOn w:val="NormalTablo"/>
    <w:next w:val="ListeTablo1Ak-Vurgu3"/>
    <w:uiPriority w:val="46"/>
    <w:rsid w:val="000E5240"/>
    <w:pPr>
      <w:spacing w:after="0" w:line="240" w:lineRule="auto"/>
    </w:p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7Renkli1">
    <w:name w:val="Kılavuz Tablo 7 Renkli1"/>
    <w:basedOn w:val="NormalTablo"/>
    <w:next w:val="KlavuzTablo7Renkli"/>
    <w:uiPriority w:val="52"/>
    <w:rsid w:val="000E524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51">
    <w:name w:val="Kılavuz Tablo 6 - Renkli - Vurgu 51"/>
    <w:basedOn w:val="NormalTablo"/>
    <w:next w:val="KlavuzTablo6-Renkli-Vurgu5"/>
    <w:uiPriority w:val="51"/>
    <w:rsid w:val="000E5240"/>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1">
    <w:name w:val="Kılavuz Tablo 6 Renkli1"/>
    <w:basedOn w:val="NormalTablo"/>
    <w:next w:val="KlavuzTablo6Renkli"/>
    <w:uiPriority w:val="51"/>
    <w:rsid w:val="000E524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11">
    <w:name w:val="Liste Yok11"/>
    <w:next w:val="ListeYok"/>
    <w:uiPriority w:val="99"/>
    <w:semiHidden/>
    <w:unhideWhenUsed/>
    <w:rsid w:val="000E5240"/>
  </w:style>
  <w:style w:type="table" w:customStyle="1" w:styleId="TabloKlavuzu21">
    <w:name w:val="Tablo Kılavuzu21"/>
    <w:basedOn w:val="NormalTablo"/>
    <w:next w:val="TabloKlavuzu"/>
    <w:uiPriority w:val="39"/>
    <w:rsid w:val="000E524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0E5240"/>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0E5240"/>
    <w:rPr>
      <w:color w:val="605E5C"/>
      <w:shd w:val="clear" w:color="auto" w:fill="E1DFDD"/>
    </w:rPr>
  </w:style>
  <w:style w:type="paragraph" w:customStyle="1" w:styleId="ydpff4a7d3dmsonormal">
    <w:name w:val="ydpff4a7d3dmsonormal"/>
    <w:basedOn w:val="Normal"/>
    <w:rsid w:val="000E5240"/>
    <w:pPr>
      <w:spacing w:before="100" w:beforeAutospacing="1" w:after="100" w:afterAutospacing="1" w:line="240" w:lineRule="auto"/>
      <w:ind w:left="0" w:firstLine="0"/>
    </w:pPr>
    <w:rPr>
      <w:rFonts w:ascii="Calibri" w:eastAsia="Calibri" w:hAnsi="Calibri" w:cs="Calibri"/>
      <w:color w:val="auto"/>
      <w:sz w:val="22"/>
    </w:rPr>
  </w:style>
  <w:style w:type="paragraph" w:customStyle="1" w:styleId="Stil1">
    <w:name w:val="Stil1"/>
    <w:basedOn w:val="Normal"/>
    <w:link w:val="Stil1Char"/>
    <w:qFormat/>
    <w:rsid w:val="00035B0E"/>
    <w:pPr>
      <w:spacing w:after="0" w:line="360" w:lineRule="auto"/>
      <w:ind w:left="0" w:firstLine="0"/>
      <w:jc w:val="both"/>
    </w:pPr>
    <w:rPr>
      <w:rFonts w:ascii="CamberW04-Light" w:eastAsia="Calibri" w:hAnsi="CamberW04-Light" w:cs="Calibri"/>
      <w:sz w:val="24"/>
      <w:szCs w:val="24"/>
    </w:rPr>
  </w:style>
  <w:style w:type="character" w:customStyle="1" w:styleId="Stil1Char">
    <w:name w:val="Stil1 Char"/>
    <w:basedOn w:val="VarsaylanParagrafYazTipi"/>
    <w:link w:val="Stil1"/>
    <w:rsid w:val="00035B0E"/>
    <w:rPr>
      <w:rFonts w:ascii="CamberW04-Light" w:eastAsia="Calibri" w:hAnsi="CamberW04-Light" w:cs="Calibri"/>
      <w:color w:val="000000"/>
      <w:sz w:val="24"/>
      <w:szCs w:val="24"/>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1"/>
    <w:tblPr>
      <w:tblStyleRowBandSize w:val="1"/>
      <w:tblStyleColBandSize w:val="1"/>
      <w:tblCellMar>
        <w:left w:w="115" w:type="dxa"/>
        <w:right w:w="115" w:type="dxa"/>
      </w:tblCellMar>
    </w:tblPr>
  </w:style>
  <w:style w:type="table" w:customStyle="1" w:styleId="afff6">
    <w:basedOn w:val="TableNormal1"/>
    <w:tblPr>
      <w:tblStyleRowBandSize w:val="1"/>
      <w:tblStyleColBandSize w:val="1"/>
      <w:tblCellMar>
        <w:left w:w="115" w:type="dxa"/>
        <w:right w:w="115"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15" w:type="dxa"/>
        <w:right w:w="115" w:type="dxa"/>
      </w:tblCellMar>
    </w:tblPr>
  </w:style>
  <w:style w:type="table" w:customStyle="1" w:styleId="a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0">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d">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e">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paragraph" w:customStyle="1" w:styleId="P68B1DB1-TBal1">
    <w:name w:val="P68B1DB1-TBal1"/>
    <w:basedOn w:val="TBal"/>
    <w:rPr>
      <w:rFonts w:ascii="CamberW04-Light" w:eastAsia="CamberW04-Light" w:hAnsi="CamberW04-Light" w:cs="Times New Roman"/>
      <w:bCs w:val="0"/>
      <w:color w:val="006F71"/>
      <w:sz w:val="24"/>
      <w:szCs w:val="20"/>
    </w:rPr>
  </w:style>
  <w:style w:type="paragraph" w:customStyle="1" w:styleId="P68B1DB1-Normal2">
    <w:name w:val="P68B1DB1-Normal2"/>
    <w:basedOn w:val="Normal"/>
    <w:rPr>
      <w:sz w:val="24"/>
    </w:rPr>
  </w:style>
  <w:style w:type="paragraph" w:customStyle="1" w:styleId="P68B1DB1-Normal3">
    <w:name w:val="P68B1DB1-Normal3"/>
    <w:basedOn w:val="Normal"/>
    <w:rPr>
      <w:rFonts w:ascii="CamberW04-Light" w:eastAsia="CamberW04-Light" w:hAnsi="CamberW04-Light"/>
      <w:sz w:val="24"/>
    </w:rPr>
  </w:style>
  <w:style w:type="paragraph" w:customStyle="1" w:styleId="P68B1DB1-Normal4">
    <w:name w:val="P68B1DB1-Normal4"/>
    <w:basedOn w:val="Normal"/>
    <w:rPr>
      <w:rFonts w:ascii="CamberW04-Light" w:eastAsia="CamberW04-Light" w:hAnsi="CamberW04-Light" w:cs="CamberW04-Light"/>
      <w:sz w:val="24"/>
      <w:szCs w:val="24"/>
    </w:rPr>
  </w:style>
  <w:style w:type="paragraph" w:customStyle="1" w:styleId="P68B1DB1-ListeParagraf5">
    <w:name w:val="P68B1DB1-ListeParagraf5"/>
    <w:basedOn w:val="ListeParagraf"/>
    <w:rPr>
      <w:sz w:val="24"/>
    </w:rPr>
  </w:style>
  <w:style w:type="paragraph" w:customStyle="1" w:styleId="P68B1DB1-Normal6">
    <w:name w:val="P68B1DB1-Normal6"/>
    <w:basedOn w:val="Normal"/>
    <w:rPr>
      <w:rFonts w:ascii="CamberW04-Light" w:eastAsia="CamberW04-Light" w:hAnsi="CamberW04-Light"/>
      <w:i/>
      <w:sz w:val="24"/>
    </w:rPr>
  </w:style>
  <w:style w:type="paragraph" w:customStyle="1" w:styleId="P68B1DB1-Normal7">
    <w:name w:val="P68B1DB1-Normal7"/>
    <w:basedOn w:val="Normal"/>
    <w:rPr>
      <w:rFonts w:ascii="CamberW04-Light" w:eastAsia="CamberW04-Light" w:hAnsi="CamberW04-Light"/>
      <w:b/>
      <w:sz w:val="22"/>
      <w:szCs w:val="18"/>
    </w:rPr>
  </w:style>
  <w:style w:type="paragraph" w:customStyle="1" w:styleId="P68B1DB1-Normal8">
    <w:name w:val="P68B1DB1-Normal8"/>
    <w:basedOn w:val="Normal"/>
    <w:rPr>
      <w:rFonts w:ascii="CamberW04-Light" w:eastAsia="CamberW04-Light" w:hAnsi="CamberW04-Light"/>
      <w:sz w:val="22"/>
      <w:szCs w:val="22"/>
    </w:rPr>
  </w:style>
  <w:style w:type="paragraph" w:customStyle="1" w:styleId="P68B1DB1-ListeParagraf9">
    <w:name w:val="P68B1DB1-ListeParagraf9"/>
    <w:basedOn w:val="ListeParagraf"/>
    <w:rPr>
      <w:rFonts w:ascii="CamberW04-Light" w:eastAsia="CamberW04-Light" w:hAnsi="CamberW04-Light"/>
      <w:sz w:val="22"/>
      <w:szCs w:val="22"/>
    </w:rPr>
  </w:style>
  <w:style w:type="paragraph" w:customStyle="1" w:styleId="P68B1DB1-Normal10">
    <w:name w:val="P68B1DB1-Normal10"/>
    <w:basedOn w:val="Normal"/>
    <w:rPr>
      <w:rFonts w:ascii="CamberW04-Light" w:eastAsia="CamberW04-Light" w:hAnsi="CamberW04-Light" w:cs="CamberW04-Light"/>
      <w:b/>
      <w:sz w:val="22"/>
      <w:szCs w:val="22"/>
    </w:rPr>
  </w:style>
  <w:style w:type="paragraph" w:customStyle="1" w:styleId="P68B1DB1-Normal11">
    <w:name w:val="P68B1DB1-Normal11"/>
    <w:basedOn w:val="Normal"/>
    <w:rPr>
      <w:rFonts w:ascii="CamberW04-Light" w:eastAsia="CamberW04-Light" w:hAnsi="CamberW04-Light"/>
      <w:b/>
      <w:sz w:val="24"/>
    </w:rPr>
  </w:style>
  <w:style w:type="paragraph" w:customStyle="1" w:styleId="P68B1DB1-ListeParagraf12">
    <w:name w:val="P68B1DB1-ListeParagraf12"/>
    <w:basedOn w:val="ListeParagraf"/>
    <w:rPr>
      <w:rFonts w:ascii="CamberW04-Light" w:eastAsia="CamberW04-Light" w:hAnsi="CamberW04-Light"/>
      <w:sz w:val="24"/>
    </w:rPr>
  </w:style>
  <w:style w:type="paragraph" w:customStyle="1" w:styleId="P68B1DB1-Normal13">
    <w:name w:val="P68B1DB1-Normal13"/>
    <w:basedOn w:val="Normal"/>
    <w:rPr>
      <w:rFonts w:ascii="CamberW04-Light" w:eastAsia="CamberW04-Light" w:hAnsi="CamberW04-Light"/>
      <w:b/>
      <w:i/>
      <w:sz w:val="24"/>
    </w:rPr>
  </w:style>
  <w:style w:type="paragraph" w:customStyle="1" w:styleId="P68B1DB1-Normal14">
    <w:name w:val="P68B1DB1-Normal14"/>
    <w:basedOn w:val="Normal"/>
    <w:rPr>
      <w:rFonts w:ascii="CamberW04-Light" w:hAnsi="CamberW04-Light"/>
      <w:sz w:val="24"/>
      <w:szCs w:val="24"/>
    </w:rPr>
  </w:style>
  <w:style w:type="paragraph" w:customStyle="1" w:styleId="P68B1DB1-ListeParagraf15">
    <w:name w:val="P68B1DB1-ListeParagraf15"/>
    <w:basedOn w:val="ListeParagraf"/>
    <w:rPr>
      <w:rFonts w:ascii="CamberW04-Light" w:eastAsia="CamberW04-Light" w:hAnsi="CamberW04-Light" w:cs="CamberW04-Light"/>
      <w:sz w:val="24"/>
      <w:szCs w:val="24"/>
    </w:rPr>
  </w:style>
  <w:style w:type="paragraph" w:customStyle="1" w:styleId="P68B1DB1-Normal16">
    <w:name w:val="P68B1DB1-Normal16"/>
    <w:basedOn w:val="Normal"/>
    <w:rPr>
      <w:rFonts w:ascii="CamberW04-Light" w:eastAsia="MS Mincho" w:hAnsi="CamberW04-Light" w:cs="Calibri"/>
      <w:b/>
      <w:sz w:val="24"/>
      <w:szCs w:val="24"/>
    </w:rPr>
  </w:style>
  <w:style w:type="paragraph" w:customStyle="1" w:styleId="P68B1DB1-Normal17">
    <w:name w:val="P68B1DB1-Normal17"/>
    <w:basedOn w:val="Normal"/>
    <w:rPr>
      <w:rFonts w:ascii="CamberW04-Light" w:eastAsia="MS Mincho" w:hAnsi="CamberW04-Light" w:cs="Calibri"/>
      <w:szCs w:val="24"/>
    </w:rPr>
  </w:style>
  <w:style w:type="paragraph" w:customStyle="1" w:styleId="P68B1DB1-Normal18">
    <w:name w:val="P68B1DB1-Normal18"/>
    <w:basedOn w:val="Normal"/>
    <w:rPr>
      <w:rFonts w:ascii="CamberW04-Light" w:hAnsi="CamberW04-Light"/>
      <w:sz w:val="18"/>
    </w:rPr>
  </w:style>
  <w:style w:type="paragraph" w:customStyle="1" w:styleId="P68B1DB1-Normal19">
    <w:name w:val="P68B1DB1-Normal19"/>
    <w:basedOn w:val="Normal"/>
    <w:rPr>
      <w:rFonts w:ascii="CamberW04-Light" w:hAnsi="CamberW04-Light"/>
      <w:strike/>
      <w:sz w:val="18"/>
    </w:rPr>
  </w:style>
  <w:style w:type="paragraph" w:customStyle="1" w:styleId="P68B1DB1-Normal20">
    <w:name w:val="P68B1DB1-Normal20"/>
    <w:basedOn w:val="Normal"/>
    <w:rPr>
      <w:rFonts w:ascii="CamberW04-Light" w:hAnsi="CamberW04-Light" w:cs="Calibri"/>
      <w:strike/>
      <w:sz w:val="18"/>
      <w:szCs w:val="18"/>
    </w:rPr>
  </w:style>
  <w:style w:type="paragraph" w:customStyle="1" w:styleId="P68B1DB1-Normal21">
    <w:name w:val="P68B1DB1-Normal21"/>
    <w:basedOn w:val="Normal"/>
    <w:rPr>
      <w:rFonts w:ascii="CamberW04-Light" w:eastAsia="CamberW04-Light" w:hAnsi="CamberW04-Light"/>
      <w:sz w:val="18"/>
      <w:szCs w:val="18"/>
    </w:rPr>
  </w:style>
  <w:style w:type="paragraph" w:customStyle="1" w:styleId="P68B1DB1-ListeParagraf22">
    <w:name w:val="P68B1DB1-ListeParagraf22"/>
    <w:basedOn w:val="ListeParagraf"/>
    <w:rPr>
      <w:rFonts w:ascii="CamberW04-Light" w:hAnsi="CamberW04-Light"/>
      <w:sz w:val="18"/>
    </w:rPr>
  </w:style>
  <w:style w:type="paragraph" w:customStyle="1" w:styleId="P68B1DB1-Normal23">
    <w:name w:val="P68B1DB1-Normal23"/>
    <w:basedOn w:val="Normal"/>
    <w:rPr>
      <w:rFonts w:ascii="CamberW04-Light" w:eastAsia="CamberW04-Light" w:hAnsi="CamberW04-Light" w:cs="CamberW04-Light"/>
      <w:sz w:val="18"/>
      <w:szCs w:val="18"/>
    </w:rPr>
  </w:style>
  <w:style w:type="paragraph" w:customStyle="1" w:styleId="P68B1DB1-ListeParagraf24">
    <w:name w:val="P68B1DB1-ListeParagraf24"/>
    <w:basedOn w:val="ListeParagraf"/>
    <w:rPr>
      <w:rFonts w:ascii="CamberW04-Light" w:eastAsia="CamberW04-Light" w:hAnsi="CamberW04-Light"/>
      <w:color w:val="FF0000"/>
      <w:sz w:val="18"/>
      <w:szCs w:val="18"/>
    </w:rPr>
  </w:style>
  <w:style w:type="paragraph" w:customStyle="1" w:styleId="P68B1DB1-Normal25">
    <w:name w:val="P68B1DB1-Normal25"/>
    <w:basedOn w:val="Normal"/>
    <w:rPr>
      <w:rFonts w:ascii="CamberW04-Light" w:hAnsi="CamberW04-Light" w:cs="Calibri"/>
      <w:sz w:val="18"/>
      <w:szCs w:val="18"/>
    </w:rPr>
  </w:style>
  <w:style w:type="paragraph" w:customStyle="1" w:styleId="P68B1DB1-ListeParagraf26">
    <w:name w:val="P68B1DB1-ListeParagraf26"/>
    <w:basedOn w:val="ListeParagraf"/>
    <w:rPr>
      <w:rFonts w:ascii="CamberW04-Light" w:eastAsia="CamberW04-Light" w:hAnsi="CamberW04-Light" w:cs="CamberW04-Light"/>
      <w:sz w:val="18"/>
      <w:szCs w:val="18"/>
    </w:rPr>
  </w:style>
  <w:style w:type="paragraph" w:customStyle="1" w:styleId="P68B1DB1-ListeParagraf27">
    <w:name w:val="P68B1DB1-ListeParagraf27"/>
    <w:basedOn w:val="ListeParagraf"/>
    <w:rPr>
      <w:rFonts w:ascii="CamberW04-Light" w:eastAsia="CamberW04-Light" w:hAnsi="CamberW04-Light" w:cs="CamberW04-Light"/>
      <w:strike/>
      <w:sz w:val="18"/>
      <w:szCs w:val="18"/>
    </w:rPr>
  </w:style>
  <w:style w:type="paragraph" w:customStyle="1" w:styleId="P68B1DB1-Normal28">
    <w:name w:val="P68B1DB1-Normal28"/>
    <w:basedOn w:val="Normal"/>
    <w:rPr>
      <w:rFonts w:ascii="CamberW04-Light" w:eastAsia="CamberW04-Light" w:hAnsi="CamberW04-Light" w:cs="CamberW04-Light"/>
      <w:color w:val="FF0000"/>
      <w:sz w:val="18"/>
      <w:szCs w:val="18"/>
    </w:rPr>
  </w:style>
  <w:style w:type="paragraph" w:customStyle="1" w:styleId="P68B1DB1-ListeParagraf29">
    <w:name w:val="P68B1DB1-ListeParagraf29"/>
    <w:basedOn w:val="ListeParagraf"/>
    <w:rPr>
      <w:rFonts w:ascii="CamberW04-Light" w:eastAsia="CamberW04-Light" w:hAnsi="CamberW04-Light" w:cs="CamberW04-Light"/>
      <w:color w:val="FF0000"/>
      <w:sz w:val="18"/>
      <w:szCs w:val="18"/>
    </w:rPr>
  </w:style>
  <w:style w:type="paragraph" w:customStyle="1" w:styleId="P68B1DB1-Normal30">
    <w:name w:val="P68B1DB1-Normal30"/>
    <w:basedOn w:val="Normal"/>
    <w:rPr>
      <w:rFonts w:ascii="Calibri" w:eastAsia="Calibri" w:hAnsi="Calibri" w:cs="Calibri"/>
      <w:b/>
      <w:color w:val="7B0B4E"/>
      <w:sz w:val="28"/>
      <w:szCs w:val="28"/>
    </w:rPr>
  </w:style>
  <w:style w:type="paragraph" w:customStyle="1" w:styleId="P68B1DB1-Normal31">
    <w:name w:val="P68B1DB1-Normal31"/>
    <w:basedOn w:val="Normal"/>
    <w:rPr>
      <w:rFonts w:ascii="Calibri" w:eastAsia="Calibri" w:hAnsi="Calibri"/>
      <w:b/>
      <w:sz w:val="22"/>
    </w:rPr>
  </w:style>
  <w:style w:type="paragraph" w:customStyle="1" w:styleId="P68B1DB1-Normal32">
    <w:name w:val="P68B1DB1-Normal32"/>
    <w:basedOn w:val="Normal"/>
    <w:rPr>
      <w:rFonts w:ascii="Calibri" w:eastAsia="Calibri" w:hAnsi="Calibri"/>
      <w:sz w:val="22"/>
    </w:rPr>
  </w:style>
  <w:style w:type="paragraph" w:customStyle="1" w:styleId="P68B1DB1-Normal33">
    <w:name w:val="P68B1DB1-Normal33"/>
    <w:basedOn w:val="Normal"/>
    <w:rPr>
      <w:rFonts w:ascii="Calibri" w:eastAsia="Calibri" w:hAnsi="Calibri"/>
      <w:b/>
      <w:sz w:val="22"/>
      <w:u w:val="single"/>
    </w:rPr>
  </w:style>
  <w:style w:type="paragraph" w:customStyle="1" w:styleId="P68B1DB1-Normal34">
    <w:name w:val="P68B1DB1-Normal34"/>
    <w:basedOn w:val="Normal"/>
    <w:rPr>
      <w:rFonts w:ascii="Calibri" w:eastAsia="Calibri" w:hAnsi="Calibri"/>
      <w:i/>
      <w:sz w:val="22"/>
    </w:rPr>
  </w:style>
  <w:style w:type="paragraph" w:customStyle="1" w:styleId="P68B1DB1-Normal35">
    <w:name w:val="P68B1DB1-Normal35"/>
    <w:basedOn w:val="Normal"/>
    <w:rPr>
      <w:rFonts w:ascii="Calibri" w:eastAsia="Calibri" w:hAnsi="Calibri"/>
      <w:b/>
      <w:i/>
      <w:sz w:val="22"/>
    </w:rPr>
  </w:style>
  <w:style w:type="paragraph" w:customStyle="1" w:styleId="P68B1DB1-Normal36">
    <w:name w:val="P68B1DB1-Normal36"/>
    <w:basedOn w:val="Normal"/>
    <w:rPr>
      <w:rFonts w:ascii="Calibri" w:eastAsia="Calibri" w:hAnsi="Calibri"/>
      <w:i/>
      <w:sz w:val="22"/>
      <w:szCs w:val="22"/>
    </w:rPr>
  </w:style>
  <w:style w:type="paragraph" w:customStyle="1" w:styleId="P68B1DB1-Normal37">
    <w:name w:val="P68B1DB1-Normal37"/>
    <w:basedOn w:val="Normal"/>
    <w:rPr>
      <w:rFonts w:ascii="Calibri" w:eastAsia="Calibri" w:hAnsi="Calibri" w:cs="Calibri"/>
      <w:i/>
      <w:color w:val="FF0000"/>
      <w:sz w:val="22"/>
      <w:szCs w:val="22"/>
    </w:rPr>
  </w:style>
  <w:style w:type="paragraph" w:customStyle="1" w:styleId="P68B1DB1-Normal38">
    <w:name w:val="P68B1DB1-Normal38"/>
    <w:basedOn w:val="Normal"/>
    <w:rPr>
      <w:rFonts w:ascii="Calibri" w:eastAsia="Calibri" w:hAnsi="Calibri" w:cs="Calibri"/>
      <w:b/>
      <w:color w:val="7B0B4E"/>
    </w:rPr>
  </w:style>
  <w:style w:type="paragraph" w:customStyle="1" w:styleId="P68B1DB1-Normal39">
    <w:name w:val="P68B1DB1-Normal39"/>
    <w:basedOn w:val="Normal"/>
    <w:rPr>
      <w:rFonts w:ascii="Calibri" w:eastAsia="Calibri" w:hAnsi="Calibri" w:cs="Calibri"/>
      <w:color w:val="1F3864"/>
      <w:sz w:val="28"/>
      <w:szCs w:val="28"/>
    </w:rPr>
  </w:style>
  <w:style w:type="paragraph" w:customStyle="1" w:styleId="P68B1DB1-Normal40">
    <w:name w:val="P68B1DB1-Normal40"/>
    <w:basedOn w:val="Normal"/>
    <w:rPr>
      <w:rFonts w:ascii="Calibri" w:eastAsia="Calibri" w:hAnsi="Calibri"/>
      <w:u w:val="single"/>
    </w:rPr>
  </w:style>
  <w:style w:type="paragraph" w:customStyle="1" w:styleId="P68B1DB1-Normal41">
    <w:name w:val="P68B1DB1-Normal41"/>
    <w:basedOn w:val="Normal"/>
    <w:rPr>
      <w:rFonts w:ascii="Calibri" w:eastAsia="Calibri" w:hAnsi="Calibri"/>
    </w:rPr>
  </w:style>
  <w:style w:type="paragraph" w:customStyle="1" w:styleId="P68B1DB1-Normal42">
    <w:name w:val="P68B1DB1-Normal42"/>
    <w:basedOn w:val="Normal"/>
    <w:rPr>
      <w:rFonts w:ascii="Calibri" w:eastAsia="Calibri" w:hAnsi="Calibri"/>
      <w:b/>
      <w:i/>
    </w:rPr>
  </w:style>
  <w:style w:type="paragraph" w:customStyle="1" w:styleId="P68B1DB1-Normal43">
    <w:name w:val="P68B1DB1-Normal43"/>
    <w:basedOn w:val="Normal"/>
    <w:rPr>
      <w:rFonts w:ascii="Calibri" w:eastAsia="Calibri" w:hAnsi="Calibri"/>
      <w:i/>
    </w:rPr>
  </w:style>
  <w:style w:type="paragraph" w:customStyle="1" w:styleId="P68B1DB1-Normal44">
    <w:name w:val="P68B1DB1-Normal44"/>
    <w:basedOn w:val="Normal"/>
    <w:rPr>
      <w:rFonts w:ascii="Calibri" w:eastAsia="Calibri" w:hAnsi="Calibri"/>
      <w:sz w:val="22"/>
      <w:u w:val="single"/>
    </w:rPr>
  </w:style>
  <w:style w:type="paragraph" w:customStyle="1" w:styleId="P68B1DB1-Normal45">
    <w:name w:val="P68B1DB1-Normal45"/>
    <w:basedOn w:val="Normal"/>
    <w:rPr>
      <w:sz w:val="22"/>
    </w:rPr>
  </w:style>
  <w:style w:type="paragraph" w:customStyle="1" w:styleId="P68B1DB1-Normal46">
    <w:name w:val="P68B1DB1-Normal46"/>
    <w:basedOn w:val="Normal"/>
    <w:rPr>
      <w:rFonts w:ascii="Calibri" w:eastAsia="Calibri" w:hAnsi="Calibri" w:cs="Calibri"/>
      <w:sz w:val="22"/>
      <w:szCs w:val="22"/>
    </w:rPr>
  </w:style>
  <w:style w:type="paragraph" w:customStyle="1" w:styleId="P68B1DB1-Normal47">
    <w:name w:val="P68B1DB1-Normal47"/>
    <w:basedOn w:val="Normal"/>
    <w:rPr>
      <w:rFonts w:ascii="Calibri" w:eastAsia="Calibri" w:hAnsi="Calibri" w:cs="Calibri"/>
      <w:b/>
      <w:color w:val="1F3864"/>
      <w:sz w:val="28"/>
      <w:szCs w:val="28"/>
    </w:rPr>
  </w:style>
  <w:style w:type="paragraph" w:customStyle="1" w:styleId="P68B1DB1-Normal48">
    <w:name w:val="P68B1DB1-Normal48"/>
    <w:basedOn w:val="Normal"/>
    <w:rPr>
      <w:rFonts w:ascii="Calibri" w:eastAsia="Calibri" w:hAnsi="Calibri" w:cs="Calibri"/>
      <w:color w:val="BF8F00"/>
      <w:sz w:val="28"/>
      <w:szCs w:val="28"/>
    </w:rPr>
  </w:style>
  <w:style w:type="paragraph" w:customStyle="1" w:styleId="P68B1DB1-Normal49">
    <w:name w:val="P68B1DB1-Normal49"/>
    <w:basedOn w:val="Normal"/>
    <w:rPr>
      <w:rFonts w:ascii="Calibri" w:eastAsia="Calibri" w:hAnsi="Calibri" w:cs="Calibri"/>
      <w:b/>
      <w:color w:val="BF8F00"/>
      <w:sz w:val="22"/>
      <w:szCs w:val="22"/>
      <w:u w:val="single"/>
    </w:rPr>
  </w:style>
  <w:style w:type="paragraph" w:customStyle="1" w:styleId="P68B1DB1-Normal50">
    <w:name w:val="P68B1DB1-Normal50"/>
    <w:basedOn w:val="Normal"/>
    <w:rPr>
      <w:rFonts w:ascii="Calibri" w:eastAsia="Calibri" w:hAnsi="Calibri" w:cs="Calibri"/>
      <w:color w:val="966F00"/>
      <w:sz w:val="28"/>
      <w:szCs w:val="28"/>
    </w:rPr>
  </w:style>
  <w:style w:type="paragraph" w:customStyle="1" w:styleId="P68B1DB1-Normal51">
    <w:name w:val="P68B1DB1-Normal51"/>
    <w:basedOn w:val="Normal"/>
    <w:rPr>
      <w:rFonts w:ascii="Calibri" w:eastAsia="Calibri" w:hAnsi="Calibri" w:cs="Calibri"/>
      <w:color w:val="C45911"/>
      <w:sz w:val="28"/>
      <w:szCs w:val="28"/>
    </w:rPr>
  </w:style>
  <w:style w:type="paragraph" w:customStyle="1" w:styleId="P68B1DB1-Normal52">
    <w:name w:val="P68B1DB1-Normal52"/>
    <w:basedOn w:val="Normal"/>
    <w:rPr>
      <w:rFonts w:ascii="CamberW04-Light" w:eastAsia="CamberW04-Light" w:hAnsi="CamberW04-Light" w:cs="CamberW04-Light"/>
      <w:b/>
      <w:color w:val="006F71"/>
      <w:sz w:val="28"/>
      <w:szCs w:val="28"/>
    </w:rPr>
  </w:style>
  <w:style w:type="paragraph" w:customStyle="1" w:styleId="P68B1DB1-Normal53">
    <w:name w:val="P68B1DB1-Normal53"/>
    <w:basedOn w:val="Normal"/>
    <w:rPr>
      <w:rFonts w:ascii="CamberW04-Light" w:eastAsia="CamberW04-Light" w:hAnsi="CamberW04-Light"/>
      <w:b/>
      <w:color w:val="FFFFFF"/>
      <w:sz w:val="28"/>
    </w:rPr>
  </w:style>
  <w:style w:type="paragraph" w:customStyle="1" w:styleId="P68B1DB1-Normal54">
    <w:name w:val="P68B1DB1-Normal54"/>
    <w:basedOn w:val="Normal"/>
    <w:rPr>
      <w:rFonts w:ascii="CamberW04-Light" w:eastAsia="CamberW04-Light" w:hAnsi="CamberW04-Light" w:cs="CamberW04-Light"/>
      <w:color w:val="006F71"/>
      <w:sz w:val="22"/>
      <w:szCs w:val="22"/>
    </w:rPr>
  </w:style>
  <w:style w:type="paragraph" w:customStyle="1" w:styleId="P68B1DB1-Normal55">
    <w:name w:val="P68B1DB1-Normal55"/>
    <w:basedOn w:val="Normal"/>
    <w:rPr>
      <w:rFonts w:ascii="CamberW04-Light" w:eastAsia="CamberW04-Light" w:hAnsi="CamberW04-Light" w:cs="CamberW04-Light"/>
    </w:rPr>
  </w:style>
  <w:style w:type="paragraph" w:customStyle="1" w:styleId="P68B1DB1-Normal56">
    <w:name w:val="P68B1DB1-Normal56"/>
    <w:basedOn w:val="Normal"/>
    <w:rPr>
      <w:rFonts w:ascii="CamberW04-Light" w:eastAsia="CamberW04-Light" w:hAnsi="CamberW04-Light" w:cs="CamberW04-Light"/>
      <w:sz w:val="22"/>
      <w:szCs w:val="22"/>
    </w:rPr>
  </w:style>
  <w:style w:type="paragraph" w:customStyle="1" w:styleId="P68B1DB1-Normal57">
    <w:name w:val="P68B1DB1-Normal57"/>
    <w:basedOn w:val="Normal"/>
    <w:rPr>
      <w:rFonts w:ascii="CamberW04-Light" w:eastAsia="CamberW04-Light" w:hAnsi="CamberW04-Light"/>
      <w:b/>
      <w:color w:val="FFFFFF"/>
    </w:rPr>
  </w:style>
  <w:style w:type="paragraph" w:customStyle="1" w:styleId="P68B1DB1-Normal58">
    <w:name w:val="P68B1DB1-Normal58"/>
    <w:basedOn w:val="Normal"/>
    <w:rPr>
      <w:rFonts w:ascii="CamberW04-Light" w:eastAsia="CamberW04-Light" w:hAnsi="CamberW04-Light" w:cs="CamberW04-Light"/>
      <w:color w:val="006F71"/>
    </w:rPr>
  </w:style>
  <w:style w:type="paragraph" w:customStyle="1" w:styleId="P68B1DB1-Normal59">
    <w:name w:val="P68B1DB1-Normal59"/>
    <w:basedOn w:val="Normal"/>
    <w:rPr>
      <w:rFonts w:ascii="CamberW04-Light" w:eastAsia="CamberW04-Light" w:hAnsi="CamberW04-Light"/>
    </w:rPr>
  </w:style>
  <w:style w:type="paragraph" w:customStyle="1" w:styleId="P68B1DB1-Normal60">
    <w:name w:val="P68B1DB1-Normal60"/>
    <w:basedOn w:val="Normal"/>
    <w:rPr>
      <w:rFonts w:ascii="CamberW04-Light" w:eastAsia="CamberW04-Light" w:hAnsi="CamberW04-Light" w:cs="CamberW04-Light"/>
      <w:color w:val="006F71"/>
      <w:sz w:val="18"/>
      <w:szCs w:val="18"/>
    </w:rPr>
  </w:style>
  <w:style w:type="paragraph" w:customStyle="1" w:styleId="P68B1DB1-Normal61">
    <w:name w:val="P68B1DB1-Normal61"/>
    <w:basedOn w:val="Normal"/>
    <w:rPr>
      <w:sz w:val="16"/>
      <w:szCs w:val="16"/>
    </w:rPr>
  </w:style>
  <w:style w:type="paragraph" w:customStyle="1" w:styleId="P68B1DB1-Normal62">
    <w:name w:val="P68B1DB1-Normal62"/>
    <w:basedOn w:val="Normal"/>
    <w:rPr>
      <w:rFonts w:ascii="CamberW04-Light" w:eastAsia="CamberW04-Light" w:hAnsi="CamberW04-Light"/>
    </w:rPr>
  </w:style>
  <w:style w:type="paragraph" w:customStyle="1" w:styleId="P68B1DB1-Normal63">
    <w:name w:val="P68B1DB1-Normal63"/>
    <w:basedOn w:val="Normal"/>
    <w:rPr>
      <w:rFonts w:ascii="CamberW04-Light" w:eastAsia="CamberW04-Light" w:hAnsi="CamberW04-Light"/>
      <w:i/>
    </w:rPr>
  </w:style>
  <w:style w:type="paragraph" w:customStyle="1" w:styleId="P68B1DB1-Normal64">
    <w:name w:val="P68B1DB1-Normal64"/>
    <w:basedOn w:val="Normal"/>
    <w:rPr>
      <w:rFonts w:ascii="CamberW04-Light" w:eastAsia="CamberW04-Light" w:hAnsi="CamberW04-Light" w:cs="CamberW04-Light"/>
      <w:color w:val="006F71"/>
    </w:rPr>
  </w:style>
  <w:style w:type="paragraph" w:customStyle="1" w:styleId="P68B1DB1-Normal65">
    <w:name w:val="P68B1DB1-Normal65"/>
    <w:basedOn w:val="Normal"/>
    <w:rPr>
      <w:rFonts w:ascii="CamberW04-Light" w:eastAsia="CamberW04-Light" w:hAnsi="CamberW04-Light"/>
      <w:sz w:val="18"/>
    </w:rPr>
  </w:style>
  <w:style w:type="paragraph" w:customStyle="1" w:styleId="P68B1DB1-Normal66">
    <w:name w:val="P68B1DB1-Normal66"/>
    <w:basedOn w:val="Normal"/>
    <w:rPr>
      <w:rFonts w:ascii="CamberW04-Light" w:eastAsia="CamberW04-Light" w:hAnsi="CamberW04-Light"/>
      <w:i/>
      <w:sz w:val="18"/>
    </w:rPr>
  </w:style>
  <w:style w:type="paragraph" w:customStyle="1" w:styleId="P68B1DB1-Normal67">
    <w:name w:val="P68B1DB1-Normal67"/>
    <w:basedOn w:val="Normal"/>
    <w:rPr>
      <w:sz w:val="18"/>
    </w:rPr>
  </w:style>
  <w:style w:type="paragraph" w:customStyle="1" w:styleId="P68B1DB1-Normal68">
    <w:name w:val="P68B1DB1-Normal68"/>
    <w:basedOn w:val="Normal"/>
    <w:rPr>
      <w:rFonts w:ascii="CamberW04-Light" w:eastAsia="CamberW04-Light" w:hAnsi="CamberW04-Light" w:cs="CamberW04-Light"/>
      <w:b/>
      <w:sz w:val="28"/>
      <w:szCs w:val="28"/>
    </w:rPr>
  </w:style>
  <w:style w:type="paragraph" w:customStyle="1" w:styleId="P68B1DB1-Normal69">
    <w:name w:val="P68B1DB1-Normal69"/>
    <w:basedOn w:val="Normal"/>
    <w:rPr>
      <w:rFonts w:ascii="CamberW04-Light" w:eastAsia="CamberW04-Light" w:hAnsi="CamberW04-Light"/>
      <w:b/>
      <w:color w:val="FFFFFF"/>
    </w:rPr>
  </w:style>
  <w:style w:type="paragraph" w:customStyle="1" w:styleId="P68B1DB1-Normal70">
    <w:name w:val="P68B1DB1-Normal70"/>
    <w:basedOn w:val="Normal"/>
    <w:rPr>
      <w:rFonts w:ascii="CamberW04-Light" w:eastAsia="CamberW04-Light" w:hAnsi="CamberW04-Light" w:cs="CamberW04-Light"/>
      <w:b/>
      <w:color w:val="006F71"/>
    </w:rPr>
  </w:style>
  <w:style w:type="paragraph" w:customStyle="1" w:styleId="P68B1DB1-Normal71">
    <w:name w:val="P68B1DB1-Normal71"/>
    <w:basedOn w:val="Normal"/>
    <w:rPr>
      <w:b/>
      <w:sz w:val="24"/>
    </w:rPr>
  </w:style>
  <w:style w:type="paragraph" w:customStyle="1" w:styleId="P68B1DB1-Normal72">
    <w:name w:val="P68B1DB1-Normal72"/>
    <w:basedOn w:val="Normal"/>
    <w:rPr>
      <w:rFonts w:ascii="CamberW04-Light" w:eastAsia="CamberW04-Light" w:hAnsi="CamberW04-Light"/>
      <w:sz w:val="22"/>
    </w:rPr>
  </w:style>
  <w:style w:type="paragraph" w:customStyle="1" w:styleId="P68B1DB1-Normal73">
    <w:name w:val="P68B1DB1-Normal73"/>
    <w:basedOn w:val="Normal"/>
    <w:rPr>
      <w:rFonts w:ascii="CamberW04-Light" w:eastAsia="CamberW04-Light" w:hAnsi="CamberW04-Light" w:cs="CamberW04-Light"/>
      <w:b/>
      <w:color w:val="006F71"/>
    </w:rPr>
  </w:style>
  <w:style w:type="paragraph" w:customStyle="1" w:styleId="P68B1DB1-Normal74">
    <w:name w:val="P68B1DB1-Normal74"/>
    <w:basedOn w:val="Normal"/>
    <w:rPr>
      <w:rFonts w:ascii="CamberW04-Light" w:eastAsia="CamberW04-Light" w:hAnsi="CamberW04-Light"/>
      <w:b/>
      <w:sz w:val="28"/>
    </w:rPr>
  </w:style>
  <w:style w:type="paragraph" w:customStyle="1" w:styleId="P68B1DB1-Normal75">
    <w:name w:val="P68B1DB1-Normal75"/>
    <w:basedOn w:val="Normal"/>
    <w:rPr>
      <w:rFonts w:ascii="CamberW04-Light" w:eastAsia="CamberW04-Light" w:hAnsi="CamberW04-Light"/>
      <w:b/>
      <w:sz w:val="22"/>
    </w:rPr>
  </w:style>
  <w:style w:type="paragraph" w:customStyle="1" w:styleId="P68B1DB1-Normal76">
    <w:name w:val="P68B1DB1-Normal76"/>
    <w:basedOn w:val="Normal"/>
    <w:rPr>
      <w:rFonts w:ascii="CamberW04-Light" w:eastAsia="CamberW04-Light" w:hAnsi="CamberW04-Light" w:cs="CamberW04-Light"/>
      <w:b/>
    </w:rPr>
  </w:style>
  <w:style w:type="paragraph" w:customStyle="1" w:styleId="P68B1DB1-Normal77">
    <w:name w:val="P68B1DB1-Normal77"/>
    <w:basedOn w:val="Normal"/>
    <w:rPr>
      <w:sz w:val="24"/>
      <w:szCs w:val="24"/>
    </w:rPr>
  </w:style>
  <w:style w:type="numbering" w:customStyle="1" w:styleId="ListeYok3">
    <w:name w:val="Liste Yok3"/>
    <w:next w:val="ListeYok"/>
    <w:uiPriority w:val="99"/>
    <w:semiHidden/>
    <w:unhideWhenUsed/>
    <w:rsid w:val="00A21BCA"/>
  </w:style>
  <w:style w:type="table" w:customStyle="1" w:styleId="TableNormal2">
    <w:name w:val="Table Normal2"/>
    <w:rsid w:val="00A21BCA"/>
    <w:pPr>
      <w:widowControl w:val="0"/>
      <w:spacing w:after="0" w:line="240" w:lineRule="auto"/>
      <w:ind w:left="0" w:firstLine="0"/>
    </w:pPr>
    <w:rPr>
      <w:rFonts w:ascii="Calibri" w:eastAsia="Calibri" w:hAnsi="Calibri" w:cs="Calibri"/>
      <w:sz w:val="22"/>
      <w:szCs w:val="22"/>
    </w:rPr>
    <w:tblPr>
      <w:tblCellMar>
        <w:top w:w="0" w:type="dxa"/>
        <w:left w:w="0" w:type="dxa"/>
        <w:bottom w:w="0" w:type="dxa"/>
        <w:right w:w="0" w:type="dxa"/>
      </w:tblCellMar>
    </w:tblPr>
  </w:style>
  <w:style w:type="table" w:customStyle="1" w:styleId="TabloKlavuzu4">
    <w:name w:val="Tablo Kılavuzu4"/>
    <w:basedOn w:val="NormalTablo"/>
    <w:next w:val="TabloKlavuzu"/>
    <w:uiPriority w:val="39"/>
    <w:rsid w:val="00A21BCA"/>
    <w:pPr>
      <w:widowControl w:val="0"/>
      <w:spacing w:after="0" w:line="240" w:lineRule="auto"/>
      <w:ind w:left="0" w:firstLine="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A21BCA"/>
    <w:pPr>
      <w:widowControl w:val="0"/>
      <w:spacing w:after="0" w:line="240" w:lineRule="auto"/>
      <w:ind w:left="0" w:firstLine="0"/>
    </w:pPr>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A21BCA"/>
    <w:pPr>
      <w:widowControl w:val="0"/>
      <w:spacing w:after="0" w:line="240" w:lineRule="auto"/>
      <w:ind w:left="0" w:firstLine="0"/>
    </w:pPr>
    <w:rPr>
      <w:rFonts w:ascii="Calibri" w:eastAsia="Calibri" w:hAnsi="Calibri" w:cs="Calibri"/>
      <w:sz w:val="22"/>
      <w:szCs w:val="22"/>
    </w:rPr>
    <w:tblPr>
      <w:tblInd w:w="0" w:type="dxa"/>
      <w:tblCellMar>
        <w:top w:w="0" w:type="dxa"/>
        <w:left w:w="0" w:type="dxa"/>
        <w:bottom w:w="0" w:type="dxa"/>
        <w:right w:w="0" w:type="dxa"/>
      </w:tblCellMar>
    </w:tblPr>
  </w:style>
  <w:style w:type="table" w:customStyle="1" w:styleId="TableGrid2">
    <w:name w:val="TableGrid2"/>
    <w:rsid w:val="00A21BCA"/>
    <w:pPr>
      <w:widowControl w:val="0"/>
      <w:spacing w:after="0" w:line="240" w:lineRule="auto"/>
      <w:ind w:left="0" w:firstLine="0"/>
    </w:pPr>
    <w:rPr>
      <w:rFonts w:ascii="Calibri" w:hAnsi="Calibri" w:cs="Calibri"/>
      <w:sz w:val="22"/>
      <w:szCs w:val="22"/>
    </w:rPr>
    <w:tblPr>
      <w:tblCellMar>
        <w:top w:w="0" w:type="dxa"/>
        <w:left w:w="0" w:type="dxa"/>
        <w:bottom w:w="0" w:type="dxa"/>
        <w:right w:w="0" w:type="dxa"/>
      </w:tblCellMar>
    </w:tblPr>
  </w:style>
  <w:style w:type="table" w:customStyle="1" w:styleId="DzTablo12">
    <w:name w:val="Düz Tablo 12"/>
    <w:basedOn w:val="NormalTablo"/>
    <w:next w:val="DzTablo1"/>
    <w:uiPriority w:val="41"/>
    <w:rsid w:val="00A21BCA"/>
    <w:pPr>
      <w:widowControl w:val="0"/>
      <w:spacing w:after="0" w:line="240" w:lineRule="auto"/>
      <w:ind w:left="0" w:firstLine="0"/>
    </w:pPr>
    <w:rPr>
      <w:rFonts w:ascii="Calibri" w:hAnsi="Calibri" w:cs="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Vurgu12">
    <w:name w:val="Kılavuz Tablo 2 - Vurgu 12"/>
    <w:basedOn w:val="NormalTablo"/>
    <w:next w:val="KlavuzTablo2-Vurgu1"/>
    <w:uiPriority w:val="47"/>
    <w:rsid w:val="00A21BCA"/>
    <w:pPr>
      <w:widowControl w:val="0"/>
      <w:spacing w:after="0" w:line="240" w:lineRule="auto"/>
      <w:ind w:left="0" w:firstLine="0"/>
    </w:pPr>
    <w:rPr>
      <w:rFonts w:ascii="Calibri" w:hAnsi="Calibri" w:cs="Calibri"/>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zTablo52">
    <w:name w:val="Düz Tablo 52"/>
    <w:basedOn w:val="NormalTablo"/>
    <w:next w:val="DzTablo5"/>
    <w:uiPriority w:val="45"/>
    <w:rsid w:val="00A21BCA"/>
    <w:pPr>
      <w:widowControl w:val="0"/>
      <w:spacing w:after="0" w:line="240" w:lineRule="auto"/>
      <w:ind w:left="0" w:firstLine="0"/>
    </w:pPr>
    <w:rPr>
      <w:rFonts w:ascii="Calibri" w:hAnsi="Calibri" w:cs="Calibri"/>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2">
    <w:name w:val="Liste Tablo 7 Renkli - Vurgu 52"/>
    <w:basedOn w:val="NormalTablo"/>
    <w:next w:val="ListeTablo7Renkli-Vurgu5"/>
    <w:uiPriority w:val="52"/>
    <w:rsid w:val="00A21BCA"/>
    <w:pPr>
      <w:widowControl w:val="0"/>
      <w:spacing w:after="0" w:line="240" w:lineRule="auto"/>
      <w:ind w:left="0" w:firstLine="0"/>
    </w:pPr>
    <w:rPr>
      <w:rFonts w:ascii="Calibri" w:hAnsi="Calibri" w:cs="Calibri"/>
      <w:color w:val="2E74B5"/>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2">
    <w:name w:val="Düz Tablo 32"/>
    <w:basedOn w:val="NormalTablo"/>
    <w:next w:val="DzTablo3"/>
    <w:uiPriority w:val="43"/>
    <w:rsid w:val="00A21BCA"/>
    <w:pPr>
      <w:widowControl w:val="0"/>
      <w:spacing w:after="0" w:line="240" w:lineRule="auto"/>
      <w:ind w:left="0" w:firstLine="0"/>
    </w:pPr>
    <w:rPr>
      <w:rFonts w:ascii="Calibri" w:hAnsi="Calibri" w:cs="Calibri"/>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oKlavuzuAk2">
    <w:name w:val="Tablo Kılavuzu Açık2"/>
    <w:basedOn w:val="NormalTablo"/>
    <w:next w:val="TabloKlavuzuAk"/>
    <w:uiPriority w:val="40"/>
    <w:rsid w:val="00A21BCA"/>
    <w:pPr>
      <w:widowControl w:val="0"/>
      <w:spacing w:after="0" w:line="240" w:lineRule="auto"/>
      <w:ind w:left="0" w:firstLine="0"/>
    </w:pPr>
    <w:rPr>
      <w:rFonts w:ascii="Calibri" w:hAnsi="Calibri" w:cs="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2">
    <w:name w:val="Düz Tablo 22"/>
    <w:basedOn w:val="NormalTablo"/>
    <w:next w:val="DzTablo2"/>
    <w:uiPriority w:val="42"/>
    <w:rsid w:val="00A21BCA"/>
    <w:pPr>
      <w:widowControl w:val="0"/>
      <w:spacing w:after="0" w:line="240" w:lineRule="auto"/>
      <w:ind w:left="0" w:firstLine="0"/>
    </w:pPr>
    <w:rPr>
      <w:rFonts w:ascii="Calibri" w:hAnsi="Calibri" w:cs="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Liste-Vurgu12">
    <w:name w:val="Açık Liste - Vurgu 12"/>
    <w:basedOn w:val="NormalTablo"/>
    <w:next w:val="AkListe-Vurgu1"/>
    <w:uiPriority w:val="61"/>
    <w:rsid w:val="00A21BCA"/>
    <w:pPr>
      <w:widowControl w:val="0"/>
      <w:spacing w:after="0" w:line="240" w:lineRule="auto"/>
      <w:ind w:left="0" w:firstLine="0"/>
    </w:pPr>
    <w:rPr>
      <w:rFonts w:ascii="Calibri" w:hAnsi="Calibri" w:cs="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eTablo7Renkli-Vurgu32">
    <w:name w:val="Liste Tablo 7 Renkli - Vurgu 32"/>
    <w:basedOn w:val="NormalTablo"/>
    <w:next w:val="ListeTablo7Renkli-Vurgu3"/>
    <w:uiPriority w:val="52"/>
    <w:rsid w:val="00A21BCA"/>
    <w:pPr>
      <w:widowControl w:val="0"/>
      <w:spacing w:after="0" w:line="240" w:lineRule="auto"/>
      <w:ind w:left="0" w:firstLine="0"/>
    </w:pPr>
    <w:rPr>
      <w:rFonts w:ascii="Calibri" w:hAnsi="Calibri" w:cs="Calibri"/>
      <w:color w:val="7B7B7B"/>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2">
    <w:name w:val="Liste Tablo 22"/>
    <w:basedOn w:val="NormalTablo"/>
    <w:next w:val="ListeTablo2"/>
    <w:uiPriority w:val="47"/>
    <w:rsid w:val="00A21BCA"/>
    <w:pPr>
      <w:widowControl w:val="0"/>
      <w:spacing w:after="0" w:line="240" w:lineRule="auto"/>
      <w:ind w:left="0" w:firstLine="0"/>
    </w:pPr>
    <w:rPr>
      <w:rFonts w:ascii="Calibri" w:hAnsi="Calibri" w:cs="Calibri"/>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1Ak-Vurgu32">
    <w:name w:val="Liste Tablo 1 Açık - Vurgu 32"/>
    <w:basedOn w:val="NormalTablo"/>
    <w:next w:val="ListeTablo1Ak-Vurgu3"/>
    <w:uiPriority w:val="46"/>
    <w:rsid w:val="00A21BCA"/>
    <w:pPr>
      <w:widowControl w:val="0"/>
      <w:spacing w:after="0" w:line="240" w:lineRule="auto"/>
      <w:ind w:left="0" w:firstLine="0"/>
    </w:pPr>
    <w:rPr>
      <w:rFonts w:ascii="Calibri" w:hAnsi="Calibri" w:cs="Calibri"/>
      <w:sz w:val="22"/>
      <w:szCs w:val="22"/>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7Renkli2">
    <w:name w:val="Kılavuz Tablo 7 Renkli2"/>
    <w:basedOn w:val="NormalTablo"/>
    <w:next w:val="KlavuzTablo7Renkli"/>
    <w:uiPriority w:val="52"/>
    <w:rsid w:val="00A21BCA"/>
    <w:pPr>
      <w:widowControl w:val="0"/>
      <w:spacing w:after="0" w:line="240" w:lineRule="auto"/>
      <w:ind w:left="0" w:firstLine="0"/>
    </w:pPr>
    <w:rPr>
      <w:rFonts w:ascii="Calibri" w:hAnsi="Calibri" w:cs="Calibri"/>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52">
    <w:name w:val="Kılavuz Tablo 6 - Renkli - Vurgu 52"/>
    <w:basedOn w:val="NormalTablo"/>
    <w:next w:val="KlavuzTablo6-Renkli-Vurgu5"/>
    <w:uiPriority w:val="51"/>
    <w:rsid w:val="00A21BCA"/>
    <w:pPr>
      <w:widowControl w:val="0"/>
      <w:spacing w:after="0" w:line="240" w:lineRule="auto"/>
      <w:ind w:left="0" w:firstLine="0"/>
    </w:pPr>
    <w:rPr>
      <w:rFonts w:ascii="Calibri" w:hAnsi="Calibri" w:cs="Calibri"/>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2">
    <w:name w:val="Kılavuz Tablo 6 Renkli2"/>
    <w:basedOn w:val="NormalTablo"/>
    <w:next w:val="KlavuzTablo6Renkli"/>
    <w:uiPriority w:val="51"/>
    <w:rsid w:val="00A21BCA"/>
    <w:pPr>
      <w:widowControl w:val="0"/>
      <w:spacing w:after="0" w:line="240" w:lineRule="auto"/>
      <w:ind w:left="0" w:firstLine="0"/>
    </w:pPr>
    <w:rPr>
      <w:rFonts w:ascii="Calibri" w:hAnsi="Calibri" w:cs="Calibri"/>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12">
    <w:name w:val="Liste Yok12"/>
    <w:next w:val="ListeYok"/>
    <w:uiPriority w:val="99"/>
    <w:semiHidden/>
    <w:unhideWhenUsed/>
    <w:rsid w:val="00A21BCA"/>
  </w:style>
  <w:style w:type="table" w:customStyle="1" w:styleId="TabloKlavuzu22">
    <w:name w:val="Tablo Kılavuzu22"/>
    <w:basedOn w:val="NormalTablo"/>
    <w:next w:val="TabloKlavuzu"/>
    <w:uiPriority w:val="39"/>
    <w:rsid w:val="00A21BCA"/>
    <w:pPr>
      <w:widowControl w:val="0"/>
      <w:spacing w:after="0" w:line="240" w:lineRule="auto"/>
      <w:ind w:left="0" w:firstLine="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next w:val="TabloKlavuzu"/>
    <w:uiPriority w:val="39"/>
    <w:rsid w:val="00A21BCA"/>
    <w:pPr>
      <w:widowControl w:val="0"/>
      <w:spacing w:after="0" w:line="240" w:lineRule="auto"/>
      <w:ind w:left="0" w:firstLine="0"/>
    </w:pPr>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A21BCA"/>
  </w:style>
  <w:style w:type="table" w:customStyle="1" w:styleId="TabloKlavuzu31">
    <w:name w:val="Tablo Kılavuzu31"/>
    <w:basedOn w:val="NormalTablo"/>
    <w:next w:val="TabloKlavuzu"/>
    <w:uiPriority w:val="39"/>
    <w:rsid w:val="00A21BCA"/>
    <w:pPr>
      <w:widowControl w:val="0"/>
      <w:spacing w:after="0" w:line="240" w:lineRule="auto"/>
      <w:ind w:left="0" w:firstLine="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39"/>
    <w:rsid w:val="00A21BCA"/>
    <w:pPr>
      <w:widowControl w:val="0"/>
      <w:spacing w:after="0" w:line="240" w:lineRule="auto"/>
      <w:ind w:left="0" w:firstLine="0"/>
    </w:pPr>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21BCA"/>
    <w:pPr>
      <w:widowControl w:val="0"/>
      <w:spacing w:after="0" w:line="240" w:lineRule="auto"/>
      <w:ind w:left="0" w:firstLine="0"/>
    </w:pPr>
    <w:rPr>
      <w:rFonts w:ascii="Calibri" w:eastAsia="Calibri" w:hAnsi="Calibri" w:cs="Calibri"/>
      <w:sz w:val="22"/>
      <w:szCs w:val="22"/>
    </w:rPr>
    <w:tblPr>
      <w:tblInd w:w="0" w:type="dxa"/>
      <w:tblCellMar>
        <w:top w:w="0" w:type="dxa"/>
        <w:left w:w="0" w:type="dxa"/>
        <w:bottom w:w="0" w:type="dxa"/>
        <w:right w:w="0" w:type="dxa"/>
      </w:tblCellMar>
    </w:tblPr>
  </w:style>
  <w:style w:type="table" w:customStyle="1" w:styleId="TableGrid11">
    <w:name w:val="TableGrid11"/>
    <w:rsid w:val="00A21BCA"/>
    <w:pPr>
      <w:widowControl w:val="0"/>
      <w:spacing w:after="0" w:line="240" w:lineRule="auto"/>
      <w:ind w:left="0" w:firstLine="0"/>
    </w:pPr>
    <w:rPr>
      <w:rFonts w:ascii="Calibri" w:hAnsi="Calibri" w:cs="Calibri"/>
      <w:sz w:val="22"/>
      <w:szCs w:val="22"/>
    </w:rPr>
    <w:tblPr>
      <w:tblCellMar>
        <w:top w:w="0" w:type="dxa"/>
        <w:left w:w="0" w:type="dxa"/>
        <w:bottom w:w="0" w:type="dxa"/>
        <w:right w:w="0" w:type="dxa"/>
      </w:tblCellMar>
    </w:tblPr>
  </w:style>
  <w:style w:type="table" w:customStyle="1" w:styleId="DzTablo111">
    <w:name w:val="Düz Tablo 111"/>
    <w:basedOn w:val="NormalTablo"/>
    <w:next w:val="DzTablo1"/>
    <w:uiPriority w:val="41"/>
    <w:rsid w:val="00A21BCA"/>
    <w:pPr>
      <w:widowControl w:val="0"/>
      <w:spacing w:after="0" w:line="240" w:lineRule="auto"/>
      <w:ind w:left="0" w:firstLine="0"/>
    </w:pPr>
    <w:rPr>
      <w:rFonts w:ascii="Calibri" w:hAnsi="Calibri" w:cs="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Vurgu111">
    <w:name w:val="Kılavuz Tablo 2 - Vurgu 111"/>
    <w:basedOn w:val="NormalTablo"/>
    <w:next w:val="KlavuzTablo2-Vurgu1"/>
    <w:uiPriority w:val="47"/>
    <w:rsid w:val="00A21BCA"/>
    <w:pPr>
      <w:widowControl w:val="0"/>
      <w:spacing w:after="0" w:line="240" w:lineRule="auto"/>
      <w:ind w:left="0" w:firstLine="0"/>
    </w:pPr>
    <w:rPr>
      <w:rFonts w:ascii="Calibri" w:hAnsi="Calibri" w:cs="Calibri"/>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zTablo511">
    <w:name w:val="Düz Tablo 511"/>
    <w:basedOn w:val="NormalTablo"/>
    <w:next w:val="DzTablo5"/>
    <w:uiPriority w:val="45"/>
    <w:rsid w:val="00A21BCA"/>
    <w:pPr>
      <w:widowControl w:val="0"/>
      <w:spacing w:after="0" w:line="240" w:lineRule="auto"/>
      <w:ind w:left="0" w:firstLine="0"/>
    </w:pPr>
    <w:rPr>
      <w:rFonts w:ascii="Calibri" w:hAnsi="Calibri" w:cs="Calibri"/>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1">
    <w:name w:val="Liste Tablo 7 Renkli - Vurgu 511"/>
    <w:basedOn w:val="NormalTablo"/>
    <w:next w:val="ListeTablo7Renkli-Vurgu5"/>
    <w:uiPriority w:val="52"/>
    <w:rsid w:val="00A21BCA"/>
    <w:pPr>
      <w:widowControl w:val="0"/>
      <w:spacing w:after="0" w:line="240" w:lineRule="auto"/>
      <w:ind w:left="0" w:firstLine="0"/>
    </w:pPr>
    <w:rPr>
      <w:rFonts w:ascii="Calibri" w:hAnsi="Calibri" w:cs="Calibri"/>
      <w:color w:val="2E74B5"/>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1">
    <w:name w:val="Düz Tablo 311"/>
    <w:basedOn w:val="NormalTablo"/>
    <w:next w:val="DzTablo3"/>
    <w:uiPriority w:val="43"/>
    <w:rsid w:val="00A21BCA"/>
    <w:pPr>
      <w:widowControl w:val="0"/>
      <w:spacing w:after="0" w:line="240" w:lineRule="auto"/>
      <w:ind w:left="0" w:firstLine="0"/>
    </w:pPr>
    <w:rPr>
      <w:rFonts w:ascii="Calibri" w:hAnsi="Calibri" w:cs="Calibri"/>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oKlavuzuAk11">
    <w:name w:val="Tablo Kılavuzu Açık11"/>
    <w:basedOn w:val="NormalTablo"/>
    <w:next w:val="TabloKlavuzuAk"/>
    <w:uiPriority w:val="40"/>
    <w:rsid w:val="00A21BCA"/>
    <w:pPr>
      <w:widowControl w:val="0"/>
      <w:spacing w:after="0" w:line="240" w:lineRule="auto"/>
      <w:ind w:left="0" w:firstLine="0"/>
    </w:pPr>
    <w:rPr>
      <w:rFonts w:ascii="Calibri" w:hAnsi="Calibri" w:cs="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1">
    <w:name w:val="Düz Tablo 211"/>
    <w:basedOn w:val="NormalTablo"/>
    <w:next w:val="DzTablo2"/>
    <w:uiPriority w:val="42"/>
    <w:rsid w:val="00A21BCA"/>
    <w:pPr>
      <w:widowControl w:val="0"/>
      <w:spacing w:after="0" w:line="240" w:lineRule="auto"/>
      <w:ind w:left="0" w:firstLine="0"/>
    </w:pPr>
    <w:rPr>
      <w:rFonts w:ascii="Calibri" w:hAnsi="Calibri" w:cs="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Liste-Vurgu111">
    <w:name w:val="Açık Liste - Vurgu 111"/>
    <w:basedOn w:val="NormalTablo"/>
    <w:next w:val="AkListe-Vurgu1"/>
    <w:uiPriority w:val="61"/>
    <w:rsid w:val="00A21BCA"/>
    <w:pPr>
      <w:widowControl w:val="0"/>
      <w:spacing w:after="0" w:line="240" w:lineRule="auto"/>
      <w:ind w:left="0" w:firstLine="0"/>
    </w:pPr>
    <w:rPr>
      <w:rFonts w:ascii="Calibri" w:hAnsi="Calibri" w:cs="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eTablo7Renkli-Vurgu311">
    <w:name w:val="Liste Tablo 7 Renkli - Vurgu 311"/>
    <w:basedOn w:val="NormalTablo"/>
    <w:next w:val="ListeTablo7Renkli-Vurgu3"/>
    <w:uiPriority w:val="52"/>
    <w:rsid w:val="00A21BCA"/>
    <w:pPr>
      <w:widowControl w:val="0"/>
      <w:spacing w:after="0" w:line="240" w:lineRule="auto"/>
      <w:ind w:left="0" w:firstLine="0"/>
    </w:pPr>
    <w:rPr>
      <w:rFonts w:ascii="Calibri" w:hAnsi="Calibri" w:cs="Calibri"/>
      <w:color w:val="7B7B7B"/>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11">
    <w:name w:val="Liste Tablo 211"/>
    <w:basedOn w:val="NormalTablo"/>
    <w:next w:val="ListeTablo2"/>
    <w:uiPriority w:val="47"/>
    <w:rsid w:val="00A21BCA"/>
    <w:pPr>
      <w:widowControl w:val="0"/>
      <w:spacing w:after="0" w:line="240" w:lineRule="auto"/>
      <w:ind w:left="0" w:firstLine="0"/>
    </w:pPr>
    <w:rPr>
      <w:rFonts w:ascii="Calibri" w:hAnsi="Calibri" w:cs="Calibri"/>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1Ak-Vurgu311">
    <w:name w:val="Liste Tablo 1 Açık - Vurgu 311"/>
    <w:basedOn w:val="NormalTablo"/>
    <w:next w:val="ListeTablo1Ak-Vurgu3"/>
    <w:uiPriority w:val="46"/>
    <w:rsid w:val="00A21BCA"/>
    <w:pPr>
      <w:widowControl w:val="0"/>
      <w:spacing w:after="0" w:line="240" w:lineRule="auto"/>
      <w:ind w:left="0" w:firstLine="0"/>
    </w:pPr>
    <w:rPr>
      <w:rFonts w:ascii="Calibri" w:hAnsi="Calibri" w:cs="Calibri"/>
      <w:sz w:val="22"/>
      <w:szCs w:val="22"/>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7Renkli11">
    <w:name w:val="Kılavuz Tablo 7 Renkli11"/>
    <w:basedOn w:val="NormalTablo"/>
    <w:next w:val="KlavuzTablo7Renkli"/>
    <w:uiPriority w:val="52"/>
    <w:rsid w:val="00A21BCA"/>
    <w:pPr>
      <w:widowControl w:val="0"/>
      <w:spacing w:after="0" w:line="240" w:lineRule="auto"/>
      <w:ind w:left="0" w:firstLine="0"/>
    </w:pPr>
    <w:rPr>
      <w:rFonts w:ascii="Calibri" w:hAnsi="Calibri" w:cs="Calibri"/>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511">
    <w:name w:val="Kılavuz Tablo 6 - Renkli - Vurgu 511"/>
    <w:basedOn w:val="NormalTablo"/>
    <w:next w:val="KlavuzTablo6-Renkli-Vurgu5"/>
    <w:uiPriority w:val="51"/>
    <w:rsid w:val="00A21BCA"/>
    <w:pPr>
      <w:widowControl w:val="0"/>
      <w:spacing w:after="0" w:line="240" w:lineRule="auto"/>
      <w:ind w:left="0" w:firstLine="0"/>
    </w:pPr>
    <w:rPr>
      <w:rFonts w:ascii="Calibri" w:hAnsi="Calibri" w:cs="Calibri"/>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11">
    <w:name w:val="Kılavuz Tablo 6 Renkli11"/>
    <w:basedOn w:val="NormalTablo"/>
    <w:next w:val="KlavuzTablo6Renkli"/>
    <w:uiPriority w:val="51"/>
    <w:rsid w:val="00A21BCA"/>
    <w:pPr>
      <w:widowControl w:val="0"/>
      <w:spacing w:after="0" w:line="240" w:lineRule="auto"/>
      <w:ind w:left="0" w:firstLine="0"/>
    </w:pPr>
    <w:rPr>
      <w:rFonts w:ascii="Calibri" w:hAnsi="Calibri" w:cs="Calibri"/>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111">
    <w:name w:val="Liste Yok111"/>
    <w:next w:val="ListeYok"/>
    <w:uiPriority w:val="99"/>
    <w:semiHidden/>
    <w:unhideWhenUsed/>
    <w:rsid w:val="00A21BCA"/>
  </w:style>
  <w:style w:type="table" w:customStyle="1" w:styleId="TabloKlavuzu211">
    <w:name w:val="Tablo Kılavuzu211"/>
    <w:basedOn w:val="NormalTablo"/>
    <w:next w:val="TabloKlavuzu"/>
    <w:uiPriority w:val="39"/>
    <w:rsid w:val="00A21BCA"/>
    <w:pPr>
      <w:widowControl w:val="0"/>
      <w:spacing w:after="0" w:line="240" w:lineRule="auto"/>
      <w:ind w:left="0" w:firstLine="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
    <w:name w:val="Tablo Kılavuzu1111"/>
    <w:basedOn w:val="NormalTablo"/>
    <w:next w:val="TabloKlavuzu"/>
    <w:uiPriority w:val="39"/>
    <w:rsid w:val="00A21BCA"/>
    <w:pPr>
      <w:widowControl w:val="0"/>
      <w:spacing w:after="0" w:line="240" w:lineRule="auto"/>
      <w:ind w:left="0" w:firstLine="0"/>
    </w:pPr>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kilerStil">
    <w:name w:val="İçindekiler Stil"/>
    <w:basedOn w:val="Normal"/>
    <w:link w:val="indekilerStilChar"/>
    <w:qFormat/>
    <w:rsid w:val="00A21BCA"/>
    <w:pPr>
      <w:widowControl w:val="0"/>
      <w:pBdr>
        <w:top w:val="nil"/>
        <w:left w:val="nil"/>
        <w:bottom w:val="nil"/>
        <w:right w:val="nil"/>
        <w:between w:val="nil"/>
      </w:pBdr>
      <w:tabs>
        <w:tab w:val="right" w:pos="9358"/>
      </w:tabs>
      <w:spacing w:before="138" w:after="0" w:line="240" w:lineRule="auto"/>
      <w:ind w:left="608" w:hanging="269"/>
    </w:pPr>
    <w:rPr>
      <w:rFonts w:ascii="Calibri" w:eastAsia="Calibri" w:hAnsi="Calibri" w:cs="Calibri"/>
      <w:color w:val="auto"/>
      <w:sz w:val="22"/>
      <w:szCs w:val="22"/>
    </w:rPr>
  </w:style>
  <w:style w:type="paragraph" w:customStyle="1" w:styleId="Balk2n">
    <w:name w:val="Başlık2n"/>
    <w:basedOn w:val="Balk1"/>
    <w:link w:val="Balk2nChar"/>
    <w:qFormat/>
    <w:rsid w:val="00A21BCA"/>
    <w:pPr>
      <w:keepNext w:val="0"/>
      <w:keepLines w:val="0"/>
      <w:framePr w:hSpace="141" w:wrap="around" w:vAnchor="page" w:hAnchor="margin" w:xAlign="center" w:y="746"/>
      <w:widowControl w:val="0"/>
      <w:pBdr>
        <w:top w:val="none" w:sz="0" w:space="0" w:color="auto"/>
        <w:left w:val="none" w:sz="0" w:space="0" w:color="auto"/>
        <w:bottom w:val="none" w:sz="0" w:space="0" w:color="auto"/>
        <w:right w:val="none" w:sz="0" w:space="0" w:color="auto"/>
        <w:between w:val="none" w:sz="0" w:space="0" w:color="auto"/>
      </w:pBdr>
      <w:spacing w:before="59" w:line="276" w:lineRule="auto"/>
      <w:ind w:left="0" w:right="63" w:firstLine="0"/>
      <w:jc w:val="right"/>
    </w:pPr>
    <w:rPr>
      <w:rFonts w:ascii="CamberW04-Regular" w:eastAsia="Times New Roman" w:hAnsi="CamberW04-Regular" w:cs="Calibri"/>
      <w:b w:val="0"/>
      <w:bCs/>
      <w:color w:val="7B0B4E"/>
      <w:spacing w:val="-2"/>
      <w:szCs w:val="28"/>
    </w:rPr>
  </w:style>
  <w:style w:type="character" w:customStyle="1" w:styleId="indekilerStilChar">
    <w:name w:val="İçindekiler Stil Char"/>
    <w:basedOn w:val="VarsaylanParagrafYazTipi"/>
    <w:link w:val="indekilerStil"/>
    <w:rsid w:val="00A21BCA"/>
    <w:rPr>
      <w:rFonts w:ascii="Calibri" w:eastAsia="Calibri" w:hAnsi="Calibri" w:cs="Calibri"/>
      <w:sz w:val="22"/>
      <w:szCs w:val="22"/>
    </w:rPr>
  </w:style>
  <w:style w:type="paragraph" w:customStyle="1" w:styleId="b1">
    <w:name w:val="b1"/>
    <w:basedOn w:val="Normal"/>
    <w:link w:val="b1Char"/>
    <w:qFormat/>
    <w:rsid w:val="00A21BCA"/>
    <w:pPr>
      <w:framePr w:hSpace="141" w:wrap="around" w:vAnchor="page" w:hAnchor="margin" w:xAlign="center" w:y="671"/>
      <w:widowControl w:val="0"/>
      <w:spacing w:after="0" w:line="276" w:lineRule="auto"/>
      <w:ind w:left="0" w:firstLine="0"/>
      <w:jc w:val="right"/>
    </w:pPr>
    <w:rPr>
      <w:rFonts w:ascii="CamberW04-Regular" w:eastAsia="Calibri" w:hAnsi="CamberW04-Regular" w:cs="Calibri"/>
      <w:b/>
      <w:color w:val="auto"/>
      <w:sz w:val="24"/>
      <w:szCs w:val="24"/>
    </w:rPr>
  </w:style>
  <w:style w:type="character" w:customStyle="1" w:styleId="Balk2nChar">
    <w:name w:val="Başlık2n Char"/>
    <w:basedOn w:val="VarsaylanParagrafYazTipi"/>
    <w:link w:val="Balk2n"/>
    <w:rsid w:val="00A21BCA"/>
    <w:rPr>
      <w:rFonts w:ascii="CamberW04-Regular" w:hAnsi="CamberW04-Regular" w:cs="Calibri"/>
      <w:bCs/>
      <w:color w:val="7B0B4E"/>
      <w:spacing w:val="-2"/>
      <w:sz w:val="28"/>
      <w:szCs w:val="28"/>
    </w:rPr>
  </w:style>
  <w:style w:type="character" w:customStyle="1" w:styleId="b1Char">
    <w:name w:val="b1 Char"/>
    <w:basedOn w:val="VarsaylanParagrafYazTipi"/>
    <w:link w:val="b1"/>
    <w:rsid w:val="00A21BCA"/>
    <w:rPr>
      <w:rFonts w:ascii="CamberW04-Regular" w:eastAsia="Calibri" w:hAnsi="CamberW04-Regular" w:cs="Calibri"/>
      <w:b/>
      <w:sz w:val="24"/>
      <w:szCs w:val="24"/>
    </w:rPr>
  </w:style>
  <w:style w:type="table" w:customStyle="1" w:styleId="KlavuzuTablo4-Vurgu31">
    <w:name w:val="Kılavuzu Tablo 4 - Vurgu 31"/>
    <w:basedOn w:val="NormalTablo"/>
    <w:next w:val="KlavuzuTablo4-Vurgu3"/>
    <w:uiPriority w:val="49"/>
    <w:rsid w:val="00A21BCA"/>
    <w:pPr>
      <w:widowControl w:val="0"/>
      <w:spacing w:after="0" w:line="240" w:lineRule="auto"/>
      <w:ind w:left="0" w:firstLine="0"/>
    </w:pPr>
    <w:rPr>
      <w:rFonts w:ascii="Calibri" w:eastAsia="Calibri" w:hAnsi="Calibri" w:cs="Calibri"/>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P68B1DB1-Balk44">
    <w:name w:val="P68B1DB1-Balk44"/>
    <w:basedOn w:val="Balk4"/>
    <w:rsid w:val="00A21BCA"/>
    <w:pPr>
      <w:keepNext w:val="0"/>
      <w:keepLines w:val="0"/>
      <w:widowControl w:val="0"/>
      <w:spacing w:after="0" w:line="240" w:lineRule="auto"/>
      <w:ind w:left="118" w:right="0" w:firstLine="0"/>
    </w:pPr>
    <w:rPr>
      <w:rFonts w:cs="Calibri"/>
      <w:b w:val="0"/>
      <w:bCs/>
      <w:color w:val="auto"/>
      <w:sz w:val="24"/>
      <w:szCs w:val="24"/>
    </w:rPr>
  </w:style>
  <w:style w:type="paragraph" w:customStyle="1" w:styleId="P68B1DB1-Normal5">
    <w:name w:val="P68B1DB1-Normal5"/>
    <w:basedOn w:val="Normal"/>
    <w:rsid w:val="00A21BCA"/>
    <w:pPr>
      <w:widowControl w:val="0"/>
      <w:spacing w:after="0" w:line="240" w:lineRule="auto"/>
      <w:ind w:left="0" w:firstLine="0"/>
    </w:pPr>
    <w:rPr>
      <w:rFonts w:ascii="CamberW04-Regular" w:eastAsia="CamberW04-Regular" w:hAnsi="CamberW04-Regular" w:cs="CamberW04-Regular"/>
      <w:b/>
      <w:sz w:val="24"/>
      <w:szCs w:val="24"/>
      <w:u w:val="single"/>
    </w:rPr>
  </w:style>
  <w:style w:type="paragraph" w:customStyle="1" w:styleId="P68B1DB1-Normal9">
    <w:name w:val="P68B1DB1-Normal9"/>
    <w:basedOn w:val="Normal"/>
    <w:rsid w:val="00A21BCA"/>
    <w:pPr>
      <w:widowControl w:val="0"/>
      <w:spacing w:after="0" w:line="240" w:lineRule="auto"/>
      <w:ind w:left="0" w:firstLine="0"/>
    </w:pPr>
    <w:rPr>
      <w:rFonts w:ascii="CamberW04-Regular" w:eastAsia="CamberW04-Regular" w:hAnsi="CamberW04-Regular" w:cs="CamberW04-Regular"/>
      <w:color w:val="auto"/>
      <w:sz w:val="22"/>
      <w:szCs w:val="22"/>
    </w:rPr>
  </w:style>
  <w:style w:type="paragraph" w:customStyle="1" w:styleId="P68B1DB1-ListeParagraf14">
    <w:name w:val="P68B1DB1-ListeParagraf14"/>
    <w:basedOn w:val="ListeParagraf"/>
    <w:rsid w:val="00A21BCA"/>
    <w:pPr>
      <w:widowControl w:val="0"/>
      <w:spacing w:after="0" w:line="240" w:lineRule="auto"/>
      <w:ind w:left="0" w:firstLine="0"/>
      <w:contextualSpacing w:val="0"/>
    </w:pPr>
    <w:rPr>
      <w:rFonts w:ascii="CamberW04-Medium" w:eastAsia="Calibri" w:hAnsi="CamberW04-Medium" w:cs="Calibri"/>
      <w:color w:val="auto"/>
      <w:sz w:val="24"/>
      <w:szCs w:val="24"/>
    </w:rPr>
  </w:style>
  <w:style w:type="paragraph" w:customStyle="1" w:styleId="P68B1DB1-Normal15">
    <w:name w:val="P68B1DB1-Normal15"/>
    <w:basedOn w:val="Normal"/>
    <w:rsid w:val="00A21BCA"/>
    <w:pPr>
      <w:widowControl w:val="0"/>
      <w:spacing w:after="0" w:line="240" w:lineRule="auto"/>
      <w:ind w:left="0" w:firstLine="0"/>
    </w:pPr>
    <w:rPr>
      <w:rFonts w:ascii="CamberW04-Regular" w:hAnsi="CamberW04-Regular"/>
      <w:color w:val="auto"/>
      <w:sz w:val="24"/>
      <w:szCs w:val="24"/>
    </w:rPr>
  </w:style>
  <w:style w:type="paragraph" w:customStyle="1" w:styleId="P68B1DB1-Balk120">
    <w:name w:val="P68B1DB1-Balk120"/>
    <w:basedOn w:val="Balk1"/>
    <w:rsid w:val="00A21BCA"/>
    <w:pPr>
      <w:keepNext w:val="0"/>
      <w:keepLines w:val="0"/>
      <w:widowControl w:val="0"/>
      <w:pBdr>
        <w:top w:val="none" w:sz="0" w:space="0" w:color="auto"/>
        <w:left w:val="none" w:sz="0" w:space="0" w:color="auto"/>
        <w:bottom w:val="none" w:sz="0" w:space="0" w:color="auto"/>
        <w:right w:val="none" w:sz="0" w:space="0" w:color="auto"/>
        <w:between w:val="none" w:sz="0" w:space="0" w:color="auto"/>
      </w:pBdr>
      <w:spacing w:before="59" w:line="240" w:lineRule="auto"/>
      <w:ind w:left="0" w:right="63" w:firstLine="0"/>
      <w:jc w:val="both"/>
    </w:pPr>
    <w:rPr>
      <w:rFonts w:ascii="CamberW04-Regular" w:eastAsia="CamberW04-Regular" w:hAnsi="CamberW04-Regular" w:cs="Calibri"/>
      <w:bCs/>
      <w:color w:val="2F5496"/>
      <w:spacing w:val="-2"/>
      <w:sz w:val="32"/>
      <w:szCs w:val="32"/>
    </w:rPr>
  </w:style>
  <w:style w:type="paragraph" w:customStyle="1" w:styleId="P68B1DB1-Normal22">
    <w:name w:val="P68B1DB1-Normal22"/>
    <w:basedOn w:val="Normal"/>
    <w:rsid w:val="00A21BCA"/>
    <w:pPr>
      <w:widowControl w:val="0"/>
      <w:spacing w:after="0" w:line="240" w:lineRule="auto"/>
      <w:ind w:left="0" w:firstLine="0"/>
    </w:pPr>
    <w:rPr>
      <w:rFonts w:ascii="CamberW04-Regular" w:eastAsia="CamberW04-Regular" w:hAnsi="CamberW04-Regular" w:cs="CamberW04-Regular"/>
      <w:sz w:val="24"/>
      <w:szCs w:val="22"/>
    </w:rPr>
  </w:style>
  <w:style w:type="paragraph" w:customStyle="1" w:styleId="P68B1DB1-Normal24">
    <w:name w:val="P68B1DB1-Normal24"/>
    <w:basedOn w:val="Normal"/>
    <w:rsid w:val="00A21BCA"/>
    <w:pPr>
      <w:widowControl w:val="0"/>
      <w:spacing w:after="0" w:line="240" w:lineRule="auto"/>
      <w:ind w:left="0" w:firstLine="0"/>
    </w:pPr>
    <w:rPr>
      <w:rFonts w:ascii="Calibri" w:eastAsia="CamberW04-Regular" w:hAnsi="Calibri" w:cs="Calibri"/>
      <w:color w:val="auto"/>
      <w:sz w:val="22"/>
      <w:szCs w:val="24"/>
    </w:rPr>
  </w:style>
  <w:style w:type="paragraph" w:customStyle="1" w:styleId="P68B1DB1-Normal26">
    <w:name w:val="P68B1DB1-Normal26"/>
    <w:basedOn w:val="Normal"/>
    <w:rsid w:val="00A21BCA"/>
    <w:pPr>
      <w:widowControl w:val="0"/>
      <w:spacing w:after="0" w:line="240" w:lineRule="auto"/>
      <w:ind w:left="0" w:firstLine="0"/>
    </w:pPr>
    <w:rPr>
      <w:rFonts w:ascii="Calibri" w:eastAsia="Calibri" w:hAnsi="Calibri" w:cs="Calibri"/>
      <w:b/>
      <w:color w:val="auto"/>
      <w:sz w:val="22"/>
      <w:szCs w:val="22"/>
    </w:rPr>
  </w:style>
  <w:style w:type="paragraph" w:customStyle="1" w:styleId="P68B1DB1-Normal27">
    <w:name w:val="P68B1DB1-Normal27"/>
    <w:basedOn w:val="Normal"/>
    <w:rsid w:val="00A21BCA"/>
    <w:pPr>
      <w:widowControl w:val="0"/>
      <w:spacing w:after="0" w:line="240" w:lineRule="auto"/>
      <w:ind w:left="0" w:firstLine="0"/>
    </w:pPr>
    <w:rPr>
      <w:rFonts w:ascii="Calibri" w:eastAsia="Calibri" w:hAnsi="Calibri" w:cs="Calibri"/>
      <w:b/>
      <w:color w:val="auto"/>
      <w:sz w:val="22"/>
      <w:szCs w:val="22"/>
      <w:u w:val="single"/>
    </w:rPr>
  </w:style>
  <w:style w:type="paragraph" w:customStyle="1" w:styleId="P68B1DB1-Normal29">
    <w:name w:val="P68B1DB1-Normal29"/>
    <w:basedOn w:val="Normal"/>
    <w:rsid w:val="00A21BCA"/>
    <w:pPr>
      <w:widowControl w:val="0"/>
      <w:spacing w:after="0" w:line="240" w:lineRule="auto"/>
      <w:ind w:left="0" w:firstLine="0"/>
    </w:pPr>
    <w:rPr>
      <w:rFonts w:ascii="Calibri" w:eastAsia="Calibri" w:hAnsi="Calibri" w:cs="Calibri"/>
      <w:i/>
      <w:color w:val="auto"/>
      <w:sz w:val="22"/>
      <w:szCs w:val="22"/>
    </w:rPr>
  </w:style>
  <w:style w:type="paragraph" w:customStyle="1" w:styleId="P68B1DB1-ListeParagraf30">
    <w:name w:val="P68B1DB1-ListeParagraf30"/>
    <w:basedOn w:val="ListeParagraf"/>
    <w:rsid w:val="00A21BCA"/>
    <w:pPr>
      <w:widowControl w:val="0"/>
      <w:spacing w:after="0" w:line="240" w:lineRule="auto"/>
      <w:ind w:left="0" w:firstLine="0"/>
      <w:contextualSpacing w:val="0"/>
    </w:pPr>
    <w:rPr>
      <w:rFonts w:ascii="Calibri" w:eastAsia="Calibri" w:hAnsi="Calibri" w:cs="Calibri"/>
      <w:i/>
      <w:color w:val="auto"/>
      <w:sz w:val="22"/>
      <w:szCs w:val="22"/>
    </w:rPr>
  </w:style>
  <w:style w:type="table" w:styleId="KlavuzuTablo4-Vurgu3">
    <w:name w:val="Grid Table 4 Accent 3"/>
    <w:basedOn w:val="NormalTablo"/>
    <w:uiPriority w:val="49"/>
    <w:rsid w:val="00A21BC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2142">
      <w:bodyDiv w:val="1"/>
      <w:marLeft w:val="0"/>
      <w:marRight w:val="0"/>
      <w:marTop w:val="0"/>
      <w:marBottom w:val="0"/>
      <w:divBdr>
        <w:top w:val="none" w:sz="0" w:space="0" w:color="auto"/>
        <w:left w:val="none" w:sz="0" w:space="0" w:color="auto"/>
        <w:bottom w:val="none" w:sz="0" w:space="0" w:color="auto"/>
        <w:right w:val="none" w:sz="0" w:space="0" w:color="auto"/>
      </w:divBdr>
    </w:div>
    <w:div w:id="47610048">
      <w:bodyDiv w:val="1"/>
      <w:marLeft w:val="0"/>
      <w:marRight w:val="0"/>
      <w:marTop w:val="0"/>
      <w:marBottom w:val="0"/>
      <w:divBdr>
        <w:top w:val="none" w:sz="0" w:space="0" w:color="auto"/>
        <w:left w:val="none" w:sz="0" w:space="0" w:color="auto"/>
        <w:bottom w:val="none" w:sz="0" w:space="0" w:color="auto"/>
        <w:right w:val="none" w:sz="0" w:space="0" w:color="auto"/>
      </w:divBdr>
    </w:div>
    <w:div w:id="334653282">
      <w:bodyDiv w:val="1"/>
      <w:marLeft w:val="0"/>
      <w:marRight w:val="0"/>
      <w:marTop w:val="0"/>
      <w:marBottom w:val="0"/>
      <w:divBdr>
        <w:top w:val="none" w:sz="0" w:space="0" w:color="auto"/>
        <w:left w:val="none" w:sz="0" w:space="0" w:color="auto"/>
        <w:bottom w:val="none" w:sz="0" w:space="0" w:color="auto"/>
        <w:right w:val="none" w:sz="0" w:space="0" w:color="auto"/>
      </w:divBdr>
    </w:div>
    <w:div w:id="435060351">
      <w:bodyDiv w:val="1"/>
      <w:marLeft w:val="0"/>
      <w:marRight w:val="0"/>
      <w:marTop w:val="0"/>
      <w:marBottom w:val="0"/>
      <w:divBdr>
        <w:top w:val="none" w:sz="0" w:space="0" w:color="auto"/>
        <w:left w:val="none" w:sz="0" w:space="0" w:color="auto"/>
        <w:bottom w:val="none" w:sz="0" w:space="0" w:color="auto"/>
        <w:right w:val="none" w:sz="0" w:space="0" w:color="auto"/>
      </w:divBdr>
    </w:div>
    <w:div w:id="438527828">
      <w:bodyDiv w:val="1"/>
      <w:marLeft w:val="0"/>
      <w:marRight w:val="0"/>
      <w:marTop w:val="0"/>
      <w:marBottom w:val="0"/>
      <w:divBdr>
        <w:top w:val="none" w:sz="0" w:space="0" w:color="auto"/>
        <w:left w:val="none" w:sz="0" w:space="0" w:color="auto"/>
        <w:bottom w:val="none" w:sz="0" w:space="0" w:color="auto"/>
        <w:right w:val="none" w:sz="0" w:space="0" w:color="auto"/>
      </w:divBdr>
    </w:div>
    <w:div w:id="560799146">
      <w:bodyDiv w:val="1"/>
      <w:marLeft w:val="0"/>
      <w:marRight w:val="0"/>
      <w:marTop w:val="0"/>
      <w:marBottom w:val="0"/>
      <w:divBdr>
        <w:top w:val="none" w:sz="0" w:space="0" w:color="auto"/>
        <w:left w:val="none" w:sz="0" w:space="0" w:color="auto"/>
        <w:bottom w:val="none" w:sz="0" w:space="0" w:color="auto"/>
        <w:right w:val="none" w:sz="0" w:space="0" w:color="auto"/>
      </w:divBdr>
    </w:div>
    <w:div w:id="665979085">
      <w:bodyDiv w:val="1"/>
      <w:marLeft w:val="0"/>
      <w:marRight w:val="0"/>
      <w:marTop w:val="0"/>
      <w:marBottom w:val="0"/>
      <w:divBdr>
        <w:top w:val="none" w:sz="0" w:space="0" w:color="auto"/>
        <w:left w:val="none" w:sz="0" w:space="0" w:color="auto"/>
        <w:bottom w:val="none" w:sz="0" w:space="0" w:color="auto"/>
        <w:right w:val="none" w:sz="0" w:space="0" w:color="auto"/>
      </w:divBdr>
    </w:div>
    <w:div w:id="915942686">
      <w:bodyDiv w:val="1"/>
      <w:marLeft w:val="0"/>
      <w:marRight w:val="0"/>
      <w:marTop w:val="0"/>
      <w:marBottom w:val="0"/>
      <w:divBdr>
        <w:top w:val="none" w:sz="0" w:space="0" w:color="auto"/>
        <w:left w:val="none" w:sz="0" w:space="0" w:color="auto"/>
        <w:bottom w:val="none" w:sz="0" w:space="0" w:color="auto"/>
        <w:right w:val="none" w:sz="0" w:space="0" w:color="auto"/>
      </w:divBdr>
    </w:div>
    <w:div w:id="971440799">
      <w:bodyDiv w:val="1"/>
      <w:marLeft w:val="0"/>
      <w:marRight w:val="0"/>
      <w:marTop w:val="0"/>
      <w:marBottom w:val="0"/>
      <w:divBdr>
        <w:top w:val="none" w:sz="0" w:space="0" w:color="auto"/>
        <w:left w:val="none" w:sz="0" w:space="0" w:color="auto"/>
        <w:bottom w:val="none" w:sz="0" w:space="0" w:color="auto"/>
        <w:right w:val="none" w:sz="0" w:space="0" w:color="auto"/>
      </w:divBdr>
    </w:div>
    <w:div w:id="1168324633">
      <w:bodyDiv w:val="1"/>
      <w:marLeft w:val="0"/>
      <w:marRight w:val="0"/>
      <w:marTop w:val="0"/>
      <w:marBottom w:val="0"/>
      <w:divBdr>
        <w:top w:val="none" w:sz="0" w:space="0" w:color="auto"/>
        <w:left w:val="none" w:sz="0" w:space="0" w:color="auto"/>
        <w:bottom w:val="none" w:sz="0" w:space="0" w:color="auto"/>
        <w:right w:val="none" w:sz="0" w:space="0" w:color="auto"/>
      </w:divBdr>
    </w:div>
    <w:div w:id="1279415736">
      <w:bodyDiv w:val="1"/>
      <w:marLeft w:val="0"/>
      <w:marRight w:val="0"/>
      <w:marTop w:val="0"/>
      <w:marBottom w:val="0"/>
      <w:divBdr>
        <w:top w:val="none" w:sz="0" w:space="0" w:color="auto"/>
        <w:left w:val="none" w:sz="0" w:space="0" w:color="auto"/>
        <w:bottom w:val="none" w:sz="0" w:space="0" w:color="auto"/>
        <w:right w:val="none" w:sz="0" w:space="0" w:color="auto"/>
      </w:divBdr>
    </w:div>
    <w:div w:id="1321155351">
      <w:bodyDiv w:val="1"/>
      <w:marLeft w:val="0"/>
      <w:marRight w:val="0"/>
      <w:marTop w:val="0"/>
      <w:marBottom w:val="0"/>
      <w:divBdr>
        <w:top w:val="none" w:sz="0" w:space="0" w:color="auto"/>
        <w:left w:val="none" w:sz="0" w:space="0" w:color="auto"/>
        <w:bottom w:val="none" w:sz="0" w:space="0" w:color="auto"/>
        <w:right w:val="none" w:sz="0" w:space="0" w:color="auto"/>
      </w:divBdr>
    </w:div>
    <w:div w:id="1369527857">
      <w:bodyDiv w:val="1"/>
      <w:marLeft w:val="0"/>
      <w:marRight w:val="0"/>
      <w:marTop w:val="0"/>
      <w:marBottom w:val="0"/>
      <w:divBdr>
        <w:top w:val="none" w:sz="0" w:space="0" w:color="auto"/>
        <w:left w:val="none" w:sz="0" w:space="0" w:color="auto"/>
        <w:bottom w:val="none" w:sz="0" w:space="0" w:color="auto"/>
        <w:right w:val="none" w:sz="0" w:space="0" w:color="auto"/>
      </w:divBdr>
    </w:div>
    <w:div w:id="1403597369">
      <w:bodyDiv w:val="1"/>
      <w:marLeft w:val="0"/>
      <w:marRight w:val="0"/>
      <w:marTop w:val="0"/>
      <w:marBottom w:val="0"/>
      <w:divBdr>
        <w:top w:val="none" w:sz="0" w:space="0" w:color="auto"/>
        <w:left w:val="none" w:sz="0" w:space="0" w:color="auto"/>
        <w:bottom w:val="none" w:sz="0" w:space="0" w:color="auto"/>
        <w:right w:val="none" w:sz="0" w:space="0" w:color="auto"/>
      </w:divBdr>
    </w:div>
    <w:div w:id="1421414998">
      <w:bodyDiv w:val="1"/>
      <w:marLeft w:val="0"/>
      <w:marRight w:val="0"/>
      <w:marTop w:val="0"/>
      <w:marBottom w:val="0"/>
      <w:divBdr>
        <w:top w:val="none" w:sz="0" w:space="0" w:color="auto"/>
        <w:left w:val="none" w:sz="0" w:space="0" w:color="auto"/>
        <w:bottom w:val="none" w:sz="0" w:space="0" w:color="auto"/>
        <w:right w:val="none" w:sz="0" w:space="0" w:color="auto"/>
      </w:divBdr>
      <w:divsChild>
        <w:div w:id="339434696">
          <w:marLeft w:val="547"/>
          <w:marRight w:val="0"/>
          <w:marTop w:val="0"/>
          <w:marBottom w:val="0"/>
          <w:divBdr>
            <w:top w:val="none" w:sz="0" w:space="0" w:color="auto"/>
            <w:left w:val="none" w:sz="0" w:space="0" w:color="auto"/>
            <w:bottom w:val="none" w:sz="0" w:space="0" w:color="auto"/>
            <w:right w:val="none" w:sz="0" w:space="0" w:color="auto"/>
          </w:divBdr>
        </w:div>
        <w:div w:id="581791407">
          <w:marLeft w:val="547"/>
          <w:marRight w:val="0"/>
          <w:marTop w:val="0"/>
          <w:marBottom w:val="0"/>
          <w:divBdr>
            <w:top w:val="none" w:sz="0" w:space="0" w:color="auto"/>
            <w:left w:val="none" w:sz="0" w:space="0" w:color="auto"/>
            <w:bottom w:val="none" w:sz="0" w:space="0" w:color="auto"/>
            <w:right w:val="none" w:sz="0" w:space="0" w:color="auto"/>
          </w:divBdr>
        </w:div>
        <w:div w:id="731851714">
          <w:marLeft w:val="1267"/>
          <w:marRight w:val="0"/>
          <w:marTop w:val="0"/>
          <w:marBottom w:val="0"/>
          <w:divBdr>
            <w:top w:val="none" w:sz="0" w:space="0" w:color="auto"/>
            <w:left w:val="none" w:sz="0" w:space="0" w:color="auto"/>
            <w:bottom w:val="none" w:sz="0" w:space="0" w:color="auto"/>
            <w:right w:val="none" w:sz="0" w:space="0" w:color="auto"/>
          </w:divBdr>
        </w:div>
        <w:div w:id="835222404">
          <w:marLeft w:val="1267"/>
          <w:marRight w:val="0"/>
          <w:marTop w:val="0"/>
          <w:marBottom w:val="0"/>
          <w:divBdr>
            <w:top w:val="none" w:sz="0" w:space="0" w:color="auto"/>
            <w:left w:val="none" w:sz="0" w:space="0" w:color="auto"/>
            <w:bottom w:val="none" w:sz="0" w:space="0" w:color="auto"/>
            <w:right w:val="none" w:sz="0" w:space="0" w:color="auto"/>
          </w:divBdr>
        </w:div>
        <w:div w:id="1396507464">
          <w:marLeft w:val="1267"/>
          <w:marRight w:val="0"/>
          <w:marTop w:val="0"/>
          <w:marBottom w:val="0"/>
          <w:divBdr>
            <w:top w:val="none" w:sz="0" w:space="0" w:color="auto"/>
            <w:left w:val="none" w:sz="0" w:space="0" w:color="auto"/>
            <w:bottom w:val="none" w:sz="0" w:space="0" w:color="auto"/>
            <w:right w:val="none" w:sz="0" w:space="0" w:color="auto"/>
          </w:divBdr>
        </w:div>
        <w:div w:id="1475023221">
          <w:marLeft w:val="1267"/>
          <w:marRight w:val="0"/>
          <w:marTop w:val="0"/>
          <w:marBottom w:val="0"/>
          <w:divBdr>
            <w:top w:val="none" w:sz="0" w:space="0" w:color="auto"/>
            <w:left w:val="none" w:sz="0" w:space="0" w:color="auto"/>
            <w:bottom w:val="none" w:sz="0" w:space="0" w:color="auto"/>
            <w:right w:val="none" w:sz="0" w:space="0" w:color="auto"/>
          </w:divBdr>
        </w:div>
        <w:div w:id="2124304460">
          <w:marLeft w:val="547"/>
          <w:marRight w:val="0"/>
          <w:marTop w:val="0"/>
          <w:marBottom w:val="0"/>
          <w:divBdr>
            <w:top w:val="none" w:sz="0" w:space="0" w:color="auto"/>
            <w:left w:val="none" w:sz="0" w:space="0" w:color="auto"/>
            <w:bottom w:val="none" w:sz="0" w:space="0" w:color="auto"/>
            <w:right w:val="none" w:sz="0" w:space="0" w:color="auto"/>
          </w:divBdr>
        </w:div>
      </w:divsChild>
    </w:div>
    <w:div w:id="1531726685">
      <w:bodyDiv w:val="1"/>
      <w:marLeft w:val="0"/>
      <w:marRight w:val="0"/>
      <w:marTop w:val="0"/>
      <w:marBottom w:val="0"/>
      <w:divBdr>
        <w:top w:val="none" w:sz="0" w:space="0" w:color="auto"/>
        <w:left w:val="none" w:sz="0" w:space="0" w:color="auto"/>
        <w:bottom w:val="none" w:sz="0" w:space="0" w:color="auto"/>
        <w:right w:val="none" w:sz="0" w:space="0" w:color="auto"/>
      </w:divBdr>
    </w:div>
    <w:div w:id="1542403221">
      <w:bodyDiv w:val="1"/>
      <w:marLeft w:val="0"/>
      <w:marRight w:val="0"/>
      <w:marTop w:val="0"/>
      <w:marBottom w:val="0"/>
      <w:divBdr>
        <w:top w:val="none" w:sz="0" w:space="0" w:color="auto"/>
        <w:left w:val="none" w:sz="0" w:space="0" w:color="auto"/>
        <w:bottom w:val="none" w:sz="0" w:space="0" w:color="auto"/>
        <w:right w:val="none" w:sz="0" w:space="0" w:color="auto"/>
      </w:divBdr>
    </w:div>
    <w:div w:id="1609314236">
      <w:bodyDiv w:val="1"/>
      <w:marLeft w:val="0"/>
      <w:marRight w:val="0"/>
      <w:marTop w:val="0"/>
      <w:marBottom w:val="0"/>
      <w:divBdr>
        <w:top w:val="none" w:sz="0" w:space="0" w:color="auto"/>
        <w:left w:val="none" w:sz="0" w:space="0" w:color="auto"/>
        <w:bottom w:val="none" w:sz="0" w:space="0" w:color="auto"/>
        <w:right w:val="none" w:sz="0" w:space="0" w:color="auto"/>
      </w:divBdr>
    </w:div>
    <w:div w:id="1613708037">
      <w:bodyDiv w:val="1"/>
      <w:marLeft w:val="0"/>
      <w:marRight w:val="0"/>
      <w:marTop w:val="0"/>
      <w:marBottom w:val="0"/>
      <w:divBdr>
        <w:top w:val="none" w:sz="0" w:space="0" w:color="auto"/>
        <w:left w:val="none" w:sz="0" w:space="0" w:color="auto"/>
        <w:bottom w:val="none" w:sz="0" w:space="0" w:color="auto"/>
        <w:right w:val="none" w:sz="0" w:space="0" w:color="auto"/>
      </w:divBdr>
    </w:div>
    <w:div w:id="1782914703">
      <w:bodyDiv w:val="1"/>
      <w:marLeft w:val="0"/>
      <w:marRight w:val="0"/>
      <w:marTop w:val="0"/>
      <w:marBottom w:val="0"/>
      <w:divBdr>
        <w:top w:val="none" w:sz="0" w:space="0" w:color="auto"/>
        <w:left w:val="none" w:sz="0" w:space="0" w:color="auto"/>
        <w:bottom w:val="none" w:sz="0" w:space="0" w:color="auto"/>
        <w:right w:val="none" w:sz="0" w:space="0" w:color="auto"/>
      </w:divBdr>
    </w:div>
    <w:div w:id="1927106482">
      <w:bodyDiv w:val="1"/>
      <w:marLeft w:val="0"/>
      <w:marRight w:val="0"/>
      <w:marTop w:val="0"/>
      <w:marBottom w:val="0"/>
      <w:divBdr>
        <w:top w:val="none" w:sz="0" w:space="0" w:color="auto"/>
        <w:left w:val="none" w:sz="0" w:space="0" w:color="auto"/>
        <w:bottom w:val="none" w:sz="0" w:space="0" w:color="auto"/>
        <w:right w:val="none" w:sz="0" w:space="0" w:color="auto"/>
      </w:divBdr>
    </w:div>
    <w:div w:id="1933394968">
      <w:bodyDiv w:val="1"/>
      <w:marLeft w:val="0"/>
      <w:marRight w:val="0"/>
      <w:marTop w:val="0"/>
      <w:marBottom w:val="0"/>
      <w:divBdr>
        <w:top w:val="none" w:sz="0" w:space="0" w:color="auto"/>
        <w:left w:val="none" w:sz="0" w:space="0" w:color="auto"/>
        <w:bottom w:val="none" w:sz="0" w:space="0" w:color="auto"/>
        <w:right w:val="none" w:sz="0" w:space="0" w:color="auto"/>
      </w:divBdr>
      <w:divsChild>
        <w:div w:id="1000622208">
          <w:marLeft w:val="547"/>
          <w:marRight w:val="0"/>
          <w:marTop w:val="0"/>
          <w:marBottom w:val="0"/>
          <w:divBdr>
            <w:top w:val="none" w:sz="0" w:space="0" w:color="auto"/>
            <w:left w:val="none" w:sz="0" w:space="0" w:color="auto"/>
            <w:bottom w:val="none" w:sz="0" w:space="0" w:color="auto"/>
            <w:right w:val="none" w:sz="0" w:space="0" w:color="auto"/>
          </w:divBdr>
        </w:div>
        <w:div w:id="1485007727">
          <w:marLeft w:val="547"/>
          <w:marRight w:val="0"/>
          <w:marTop w:val="0"/>
          <w:marBottom w:val="0"/>
          <w:divBdr>
            <w:top w:val="none" w:sz="0" w:space="0" w:color="auto"/>
            <w:left w:val="none" w:sz="0" w:space="0" w:color="auto"/>
            <w:bottom w:val="none" w:sz="0" w:space="0" w:color="auto"/>
            <w:right w:val="none" w:sz="0" w:space="0" w:color="auto"/>
          </w:divBdr>
        </w:div>
      </w:divsChild>
    </w:div>
    <w:div w:id="1951544318">
      <w:bodyDiv w:val="1"/>
      <w:marLeft w:val="0"/>
      <w:marRight w:val="0"/>
      <w:marTop w:val="0"/>
      <w:marBottom w:val="0"/>
      <w:divBdr>
        <w:top w:val="none" w:sz="0" w:space="0" w:color="auto"/>
        <w:left w:val="none" w:sz="0" w:space="0" w:color="auto"/>
        <w:bottom w:val="none" w:sz="0" w:space="0" w:color="auto"/>
        <w:right w:val="none" w:sz="0" w:space="0" w:color="auto"/>
      </w:divBdr>
    </w:div>
    <w:div w:id="2084403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image" Target="media/image11.jpg"/><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image" Target="media/image9.jpg"/><Relationship Id="rId42" Type="http://schemas.openxmlformats.org/officeDocument/2006/relationships/image" Target="media/image13.png"/><Relationship Id="rId47" Type="http://schemas.openxmlformats.org/officeDocument/2006/relationships/footer" Target="footer16.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8.jpg"/><Relationship Id="rId38" Type="http://schemas.openxmlformats.org/officeDocument/2006/relationships/footer" Target="footer13.xml"/><Relationship Id="rId46"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header" Target="header7.xml"/><Relationship Id="rId41" Type="http://schemas.openxmlformats.org/officeDocument/2006/relationships/hyperlink" Target="mailto:yokak@yokak.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g"/><Relationship Id="rId32" Type="http://schemas.openxmlformats.org/officeDocument/2006/relationships/image" Target="media/image7.jpg"/><Relationship Id="rId37" Type="http://schemas.openxmlformats.org/officeDocument/2006/relationships/footer" Target="footer12.xml"/><Relationship Id="rId40" Type="http://schemas.openxmlformats.org/officeDocument/2006/relationships/image" Target="media/image12.png"/><Relationship Id="rId45"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jpg"/><Relationship Id="rId28" Type="http://schemas.openxmlformats.org/officeDocument/2006/relationships/footer" Target="footer9.xml"/><Relationship Id="rId36" Type="http://schemas.openxmlformats.org/officeDocument/2006/relationships/footer" Target="footer11.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6.jpg"/><Relationship Id="rId44" Type="http://schemas.openxmlformats.org/officeDocument/2006/relationships/footer" Target="footer14.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image" Target="media/image10.jpg"/><Relationship Id="rId43" Type="http://schemas.openxmlformats.org/officeDocument/2006/relationships/header" Target="header8.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rhICLinPjCWHNmU0cZH8BrE9wQ==">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JwMmNzcnkyCWguMTQ3bjJ6cjIJaC4zbzdhbG5rMgloLjIzY2t2dmQyCGguaWh2NjM2MgloLjMyaGlvcXoyCWguMWhtc3l5czIJaC40MW1naG1sMgloLjJncnFydWUyCGgudngxMjI3MgloLjNmd29rcTAyCWguMXYxeXV4dDIJaC40ZjFtZGxtMgloLjJ1NndudGYyCWguMTljNnkxODIJaC4zdGJ1Z3AxMgloLjI4aDRxd3UyCGgubm1mMTRu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AAF78B1-A4CD-4B30-A32E-76D1CC77A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112</Pages>
  <Words>32533</Words>
  <Characters>190650</Characters>
  <Application>Microsoft Office Word</Application>
  <DocSecurity>0</DocSecurity>
  <Lines>6574</Lines>
  <Paragraphs>2066</Paragraphs>
  <ScaleCrop>false</ScaleCrop>
  <HeadingPairs>
    <vt:vector size="2" baseType="variant">
      <vt:variant>
        <vt:lpstr>Konu Başlığı</vt:lpstr>
      </vt:variant>
      <vt:variant>
        <vt:i4>1</vt:i4>
      </vt:variant>
    </vt:vector>
  </HeadingPairs>
  <TitlesOfParts>
    <vt:vector size="1" baseType="lpstr">
      <vt:lpstr/>
    </vt:vector>
  </TitlesOfParts>
  <Company>YOK</Company>
  <LinksUpToDate>false</LinksUpToDate>
  <CharactersWithSpaces>221117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isit Evaluation Procedures and Guidelines 2015</dc:creator>
  <cp:lastModifiedBy>Mücella YAZICI</cp:lastModifiedBy>
  <cp:revision>158</cp:revision>
  <cp:lastPrinted>2025-02-05T06:05:00Z</cp:lastPrinted>
  <dcterms:created xsi:type="dcterms:W3CDTF">2025-02-05T12:37:00Z</dcterms:created>
  <dcterms:modified xsi:type="dcterms:W3CDTF">2025-03-18T11:15:00Z</dcterms:modified>
</cp:coreProperties>
</file>